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571D2" w:rsidRPr="00476463" w14:paraId="41E7DD77" w14:textId="77777777" w:rsidTr="00B9150E">
        <w:trPr>
          <w:trHeight w:val="2429"/>
        </w:trPr>
        <w:tc>
          <w:tcPr>
            <w:tcW w:w="3974" w:type="dxa"/>
            <w:vAlign w:val="center"/>
          </w:tcPr>
          <w:p w14:paraId="3A1A19B9" w14:textId="77777777" w:rsidR="009571D2" w:rsidRPr="00476463" w:rsidRDefault="009571D2" w:rsidP="00B9150E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1659A414" w14:textId="77777777" w:rsidR="009571D2" w:rsidRPr="00476463" w:rsidRDefault="009571D2" w:rsidP="00B9150E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3623460F" wp14:editId="02436CD8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84CE4" w14:textId="77777777" w:rsidR="009571D2" w:rsidRPr="00476463" w:rsidRDefault="009571D2" w:rsidP="00B9150E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5BAA6E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344E4917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3A56BDF0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2CC17E13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160E693C" w14:textId="77777777" w:rsidR="009571D2" w:rsidRPr="00476463" w:rsidRDefault="009571D2" w:rsidP="00B9150E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772800AF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F2D56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F6B2E82" w14:textId="77777777" w:rsidR="009571D2" w:rsidRPr="00476463" w:rsidRDefault="009571D2" w:rsidP="009571D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DE40B24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08C3CB8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02341D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2960B22" w14:textId="77777777" w:rsidR="009571D2" w:rsidRPr="00476463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13605F2" w14:textId="3B972C1B" w:rsidR="009571D2" w:rsidRPr="00476463" w:rsidRDefault="009571D2" w:rsidP="009571D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D17A1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29</w:t>
      </w:r>
      <w:r w:rsidR="00FC77D5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. </w:t>
      </w:r>
      <w:r w:rsidR="00D17A1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studenog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202</w:t>
      </w:r>
      <w:r w:rsidR="00FC77D5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4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14:paraId="708EF2A6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C95282C" w14:textId="77777777" w:rsidR="00BE24FF" w:rsidRPr="00476463" w:rsidRDefault="00BE24FF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99F01E1" w14:textId="5CF1665F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 w:rsidR="008C2A6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SJEDNICE </w:t>
      </w:r>
    </w:p>
    <w:p w14:paraId="3417B7A8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PERADARSTVO</w:t>
      </w:r>
    </w:p>
    <w:p w14:paraId="0CED743D" w14:textId="77777777" w:rsidR="009571D2" w:rsidRDefault="009571D2" w:rsidP="009571D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C90F139" w14:textId="6988EE1D" w:rsidR="009571D2" w:rsidRPr="00F1226A" w:rsidRDefault="009571D2" w:rsidP="009571D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29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bookmarkStart w:id="0" w:name="_Hlk512002652"/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studenog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(p</w:t>
      </w:r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etak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 202</w:t>
      </w:r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8C2A6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online putem aplikacije Zoom. </w:t>
      </w:r>
    </w:p>
    <w:p w14:paraId="2F82DFDD" w14:textId="58800145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r w:rsidR="00ED28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članovi odbora</w:t>
      </w: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r w:rsidR="00021A97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Božica Špoljar, </w:t>
      </w:r>
      <w:r w:rsidR="007F44C1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>Dražen Čurila, Ma</w:t>
      </w:r>
      <w:r w:rsidR="00B25814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rio Magdalenić, Stjepan Sabljak, </w:t>
      </w:r>
      <w:r w:rsidR="00164374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>Jakov</w:t>
      </w:r>
      <w:r w:rsidR="002C7FC0" w:rsidRPr="0016437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Ćorić</w:t>
      </w:r>
      <w:r w:rsidR="00695C5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95C50" w:rsidRPr="00695C50">
        <w:rPr>
          <w:rFonts w:ascii="Times New Roman" w:eastAsia="Calibri" w:hAnsi="Times New Roman" w:cs="Times New Roman"/>
          <w:sz w:val="24"/>
          <w:szCs w:val="24"/>
          <w:lang w:eastAsia="hr-HR"/>
        </w:rPr>
        <w:t>Marko Župa</w:t>
      </w:r>
      <w:r w:rsidR="00695C5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</w:t>
      </w:r>
      <w:r w:rsidR="00695C50" w:rsidRPr="00695C5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Zoran Klemen</w:t>
      </w:r>
      <w:r w:rsidR="00695C5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D2F80D" w14:textId="72523151" w:rsidR="009571D2" w:rsidRDefault="009571D2" w:rsidP="009571D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Ostali nazočni: </w:t>
      </w:r>
      <w:bookmarkEnd w:id="0"/>
      <w:r w:rsidR="004554CD">
        <w:rPr>
          <w:rFonts w:ascii="Times New Roman" w:eastAsia="Calibri" w:hAnsi="Times New Roman" w:cs="Times New Roman"/>
          <w:sz w:val="24"/>
          <w:szCs w:val="24"/>
          <w:lang w:eastAsia="hr-HR"/>
        </w:rPr>
        <w:t>Tomislava Galić</w:t>
      </w:r>
      <w:r w:rsidR="00ED286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(HPK)</w:t>
      </w:r>
    </w:p>
    <w:p w14:paraId="396B053A" w14:textId="77777777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sastanak se predlaže sljedeći Dnevni red: </w:t>
      </w:r>
    </w:p>
    <w:p w14:paraId="59B45D1B" w14:textId="77777777" w:rsidR="00695C50" w:rsidRPr="008C2A6B" w:rsidRDefault="00695C50" w:rsidP="008C2A6B">
      <w:pPr>
        <w:pStyle w:val="ListParagraph"/>
        <w:numPr>
          <w:ilvl w:val="0"/>
          <w:numId w:val="14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Zapisnik prethodne sjednice Odbora</w:t>
      </w:r>
    </w:p>
    <w:p w14:paraId="7764C93E" w14:textId="77777777" w:rsidR="00695C50" w:rsidRPr="008C2A6B" w:rsidRDefault="00695C50" w:rsidP="008C2A6B">
      <w:pPr>
        <w:pStyle w:val="ListParagraph"/>
        <w:numPr>
          <w:ilvl w:val="0"/>
          <w:numId w:val="14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Prihvaćanje novih članova u Odbor</w:t>
      </w:r>
    </w:p>
    <w:p w14:paraId="70895A10" w14:textId="77777777" w:rsidR="00695C50" w:rsidRPr="008C2A6B" w:rsidRDefault="00695C50" w:rsidP="008C2A6B">
      <w:pPr>
        <w:pStyle w:val="ListParagraph"/>
        <w:numPr>
          <w:ilvl w:val="0"/>
          <w:numId w:val="14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Komentari na aktualna e-savjetovanja a vezano uz Programe za poticanje razvoja proizvodnje mesa i mlijeka</w:t>
      </w:r>
    </w:p>
    <w:p w14:paraId="60511278" w14:textId="77777777" w:rsidR="00695C50" w:rsidRPr="008C2A6B" w:rsidRDefault="00695C50" w:rsidP="008C2A6B">
      <w:pPr>
        <w:pStyle w:val="ListParagraph"/>
        <w:numPr>
          <w:ilvl w:val="0"/>
          <w:numId w:val="14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Dobrobit životinja</w:t>
      </w:r>
    </w:p>
    <w:p w14:paraId="213E6CC6" w14:textId="77777777" w:rsidR="00695C50" w:rsidRPr="008C2A6B" w:rsidRDefault="00695C50" w:rsidP="008C2A6B">
      <w:pPr>
        <w:pStyle w:val="ListParagraph"/>
        <w:numPr>
          <w:ilvl w:val="0"/>
          <w:numId w:val="14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Razno </w:t>
      </w:r>
    </w:p>
    <w:p w14:paraId="2C29D318" w14:textId="5C071039" w:rsid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9091A4A" w14:textId="66AF8950" w:rsid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Ad 2.</w:t>
      </w:r>
    </w:p>
    <w:p w14:paraId="5E8094EF" w14:textId="39254B4C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Predstavili su se novi članovi 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su iskazali interes za sudjelovanjem u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Odbor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eradarstvo i jaja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HPK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. To su g. Marko Župa i g. Zoran Klemen.</w:t>
      </w:r>
    </w:p>
    <w:p w14:paraId="38D975C8" w14:textId="32790222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Zoran Klemen – kooperant 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tvrtke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Kok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a,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Đakova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9885632" w14:textId="56BEBA19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Marko Župa – Gallus food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– tvrtka koja ima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valionic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, trgov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inu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višetjedne peradi i uzgajivač ekološke peradi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Posluje u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Karlovačk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oj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Ličko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senjsk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oj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županij</w:t>
      </w:r>
      <w:r w:rsidR="008C2A6B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4E5F7C27" w14:textId="77777777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Novi članovi su prihvaćeni. </w:t>
      </w:r>
    </w:p>
    <w:p w14:paraId="402AC2A7" w14:textId="604C54C8" w:rsidR="00695C50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Ad 3.</w:t>
      </w:r>
      <w:r w:rsidR="00D17A1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Ad 4.</w:t>
      </w:r>
    </w:p>
    <w:p w14:paraId="1985BE24" w14:textId="731050A1" w:rsidR="008C2A6B" w:rsidRP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Predsjednik Odbora, g. Čurila izvijestio je prisutne kako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jučer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 HPK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posla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Dopis (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u privitku ovog Zapisnika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</w:p>
    <w:p w14:paraId="437A5C61" w14:textId="3A9CA0DD" w:rsidR="00695C50" w:rsidRP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E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uroparlamentarcima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 vezano uz aktualno stanje u peradarstvu vezano uz najavu izgradnje peradarskih farmi u vlasništvu ukrajinske tvrtke. Za sad je postignut d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obar odjek. Uključio se Greenpeace, Komisija i sl. Što se tiče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samog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projekta, ne znamo previše o nj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emu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. Ne slažemo se da se europskim novcem t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aj projekt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financira. Razne općine u kojima se planira to graditi su zvale g. Čurilu. Potrebno je kroz medije komunicirati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izraziti nezadovoljstvo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4836DBAA" w14:textId="1ED4B2B7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Mario Magdalenić –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spomenute ukrajinske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tvrtke nisu dovoljno ozbiljne i do sad nisu proizvodile ništa, kad bi čak i došle u poziciju da nešto naprave, smatram da ne bi dugo zaživjeli ali bi trenutn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narušili hrvatski sustav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, odnosno peradarsku proizvodnju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7B95EE35" w14:textId="17AE7DEB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Čurila – d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šlo bi do jako velikih promjena na tržištu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među ostalim,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planiraju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izgradnju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tvornic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stočne hrane. </w:t>
      </w:r>
    </w:p>
    <w:p w14:paraId="41E06535" w14:textId="70B1CBD9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Božica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Špoljar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–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Slaže se s g. Čurilom i g. Magdalenićem. Treba se boriti da se ne unište hrvatski peradari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48749FE3" w14:textId="571F2C66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Čurila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zaključio kako vezano uz ovu temu ali i druge probleme trebamo inzistirati na sastanku u Ministarstvu poljoprivrede s ministrom. Trebamo se s eventualno 3 teme pripremiti i ići na taj sastanak. </w:t>
      </w:r>
    </w:p>
    <w:p w14:paraId="3D26ACB2" w14:textId="4870EBD9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Stjepan Sabljak –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izvijestio je stanje u sektoru i informirao kako je bio na godišnjoj skupštini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AVEC –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 na kojoj su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svi protiv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ovog ulaganja. Avec je udruženje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peradara Europe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su oni također uputili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pismo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Ursuli Von der Leyen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B528B">
        <w:rPr>
          <w:rFonts w:ascii="Times New Roman" w:eastAsia="Calibri" w:hAnsi="Times New Roman" w:cs="Times New Roman"/>
          <w:sz w:val="24"/>
          <w:szCs w:val="24"/>
          <w:lang w:eastAsia="hr-HR"/>
        </w:rPr>
        <w:t>(u privitku ovog Zapisnika) u kojem su izrazili neslaganje i zabrinutost.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FBBEB5B" w14:textId="77586F04" w:rsidR="00695C50" w:rsidRPr="008C2A6B" w:rsidRDefault="003B528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G. Sabljak rekao je kako je važno aktualizirati i p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itanje ptičje gripe. Virus je prisutan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prijeti svakodnevno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Također, važna je i h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rvatska samodostatnost.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sastanku u Ministarstvu potrebno je raspraviti o nekoliko točaka;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Novci za projekte, Ptičja gripa i dobrobit </w:t>
      </w:r>
      <w:r w:rsidR="00D073A7">
        <w:rPr>
          <w:rFonts w:ascii="Times New Roman" w:eastAsia="Calibri" w:hAnsi="Times New Roman" w:cs="Times New Roman"/>
          <w:sz w:val="24"/>
          <w:szCs w:val="24"/>
          <w:lang w:eastAsia="hr-HR"/>
        </w:rPr>
        <w:t>životinja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11DFD0E7" w14:textId="25BA70E4" w:rsidR="00D073A7" w:rsidRDefault="00D073A7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Čurila je predložio da se, kod podloge za sastanak u Ministarstvo, napiše i prijedlog načina izračuna šteta kod ptičje gripe. Treba vidjeti način na koji su isplaćivani svinjogojci uslijed pojavke Afričke svinjske kuge (ASK) te na tom primjeru dati smjernice za isplatu peradarima.</w:t>
      </w:r>
    </w:p>
    <w:p w14:paraId="03635667" w14:textId="37EB8922" w:rsidR="00D073A7" w:rsidRDefault="00D073A7" w:rsidP="00D073A7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G. 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Jakov Ćorić Gala – cijela situacija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vezana uz ukrajinske farme pokazuje kako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lokalna samouprava nije ZA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 niti ja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mogu prihvatiti da u tom smjeru ide razvoj ruralnog područja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Hrvatske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Ovaj m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egaprojekt je 3x hrvatskog peradarstva, što će dovesti do demografskog problema; lokalnog stanovništva. Problem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će se na terenu javiti su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zagađen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e vod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, zagađen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je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zemlj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zbog gnoja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drugi ekološki problemi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. Ne vidim niti jedan benefit ovakve proizvodnje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Vezano uz i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nfluenc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ptica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 g.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Ćorić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je istkanuo kako se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događa svima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da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sad imamo problema gdje nabaviti jednodnevne piliće ili pilenke. Za sad ne vidim načina kako će se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ovaj problem 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riješiti; cjepiva ili sl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?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Potrebno je 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ključiti i druge bolesti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obeštećenje,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npr. Salmoneloza. </w:t>
      </w:r>
    </w:p>
    <w:p w14:paraId="14C6E704" w14:textId="77777777" w:rsidR="00D17A1A" w:rsidRPr="008C2A6B" w:rsidRDefault="00D17A1A" w:rsidP="00D17A1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Nacionalni program – u njega smo stavljali neke nad standarde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 bi i njih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stavi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l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i u dobrobit.</w:t>
      </w:r>
    </w:p>
    <w:p w14:paraId="2D9952FB" w14:textId="77777777" w:rsidR="00D17A1A" w:rsidRPr="008C2A6B" w:rsidRDefault="00D17A1A" w:rsidP="00D17A1A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>Ptičja gripa – najbolje da g. Sabljak i Ćorić naprave svoje kalkulacije i da s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e s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tim krene i stavi u neki pravilnik te da piše do kad ide isplata štete. </w:t>
      </w:r>
    </w:p>
    <w:p w14:paraId="6BB5C521" w14:textId="279D1BC2" w:rsidR="00695C50" w:rsidRPr="008C2A6B" w:rsidRDefault="00695C50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Čurila </w:t>
      </w:r>
      <w:r w:rsidR="00D073A7">
        <w:rPr>
          <w:rFonts w:ascii="Times New Roman" w:eastAsia="Calibri" w:hAnsi="Times New Roman" w:cs="Times New Roman"/>
          <w:sz w:val="24"/>
          <w:szCs w:val="24"/>
          <w:lang w:eastAsia="hr-HR"/>
        </w:rPr>
        <w:t>je istaknuo problem u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D073A7">
          <w:rPr>
            <w:rStyle w:val="Hyperlink"/>
            <w:rFonts w:ascii="Times New Roman" w:eastAsia="Calibri" w:hAnsi="Times New Roman" w:cs="Times New Roman"/>
            <w:i/>
            <w:iCs/>
            <w:sz w:val="24"/>
            <w:szCs w:val="24"/>
            <w:lang w:eastAsia="hr-HR"/>
          </w:rPr>
          <w:t>Program</w:t>
        </w:r>
        <w:r w:rsidR="00D073A7" w:rsidRPr="00D073A7">
          <w:rPr>
            <w:rStyle w:val="Hyperlink"/>
            <w:rFonts w:ascii="Times New Roman" w:eastAsia="Calibri" w:hAnsi="Times New Roman" w:cs="Times New Roman"/>
            <w:i/>
            <w:iCs/>
            <w:sz w:val="24"/>
            <w:szCs w:val="24"/>
            <w:lang w:eastAsia="hr-HR"/>
          </w:rPr>
          <w:t>u</w:t>
        </w:r>
        <w:r w:rsidRPr="00D073A7">
          <w:rPr>
            <w:rStyle w:val="Hyperlink"/>
            <w:rFonts w:ascii="Times New Roman" w:eastAsia="Calibri" w:hAnsi="Times New Roman" w:cs="Times New Roman"/>
            <w:i/>
            <w:iCs/>
            <w:sz w:val="24"/>
            <w:szCs w:val="24"/>
            <w:lang w:eastAsia="hr-HR"/>
          </w:rPr>
          <w:t xml:space="preserve"> za poticanje mesa i mlijeka</w:t>
        </w:r>
      </w:hyperlink>
      <w:r w:rsidR="00D073A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kojem se ne spominje sektor p</w:t>
      </w: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eradarstva. </w:t>
      </w:r>
    </w:p>
    <w:p w14:paraId="572F9D42" w14:textId="23012747" w:rsidR="00695C50" w:rsidRPr="008C2A6B" w:rsidRDefault="00D073A7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Spomenula su se i aktualna e-savjetovanja o čemu će se putem maila dogovarati koje točke bi stavili n</w:t>
      </w:r>
      <w:r w:rsidR="00695C50"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e-savjetovanje. </w:t>
      </w:r>
    </w:p>
    <w:p w14:paraId="5BA0DB09" w14:textId="77777777" w:rsidR="00D073A7" w:rsidRDefault="00D073A7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2D7BD12" w14:textId="44619D4D" w:rsidR="00D073A7" w:rsidRPr="00D17A1A" w:rsidRDefault="00D073A7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D17A1A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Zaključci:</w:t>
      </w:r>
    </w:p>
    <w:p w14:paraId="76D6F2C4" w14:textId="2E56ABE8" w:rsidR="00D073A7" w:rsidRDefault="00D073A7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Teme za sastanak u Ministarstvu poljoprivrede:</w:t>
      </w:r>
    </w:p>
    <w:p w14:paraId="7E4E54C0" w14:textId="257923CF" w:rsidR="00D073A7" w:rsidRPr="00D17A1A" w:rsidRDefault="00D17A1A" w:rsidP="00D17A1A">
      <w:pPr>
        <w:pStyle w:val="ListParagraph"/>
        <w:numPr>
          <w:ilvl w:val="0"/>
          <w:numId w:val="15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7A1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PTIČJA GRIPA I SALMONELOZA </w:t>
      </w:r>
      <w:r w:rsidR="00D073A7" w:rsidRPr="00D17A1A">
        <w:rPr>
          <w:rFonts w:ascii="Times New Roman" w:eastAsia="Calibri" w:hAnsi="Times New Roman" w:cs="Times New Roman"/>
          <w:sz w:val="24"/>
          <w:szCs w:val="24"/>
          <w:lang w:eastAsia="hr-HR"/>
        </w:rPr>
        <w:t>– napraviti prijedlog izračuna obeštećenja poljoprivrednika u slučaju pojavka navedenih zaraza na farmama.</w:t>
      </w:r>
    </w:p>
    <w:p w14:paraId="3F52FF75" w14:textId="7252A8BC" w:rsidR="00D073A7" w:rsidRPr="00D17A1A" w:rsidRDefault="00D17A1A" w:rsidP="00D17A1A">
      <w:pPr>
        <w:pStyle w:val="ListParagraph"/>
        <w:numPr>
          <w:ilvl w:val="0"/>
          <w:numId w:val="15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7A1A">
        <w:rPr>
          <w:rFonts w:ascii="Times New Roman" w:eastAsia="Calibri" w:hAnsi="Times New Roman" w:cs="Times New Roman"/>
          <w:sz w:val="24"/>
          <w:szCs w:val="24"/>
          <w:lang w:eastAsia="hr-HR"/>
        </w:rPr>
        <w:t>DOBROBIT ŽIVOTINJA – po primjeru Slovenskog modela, inzistirati na mjerama dobrobiti u RH.</w:t>
      </w:r>
    </w:p>
    <w:p w14:paraId="659A15BD" w14:textId="3292D5A0" w:rsidR="00D17A1A" w:rsidRDefault="00D17A1A" w:rsidP="00D17A1A">
      <w:pPr>
        <w:pStyle w:val="ListParagraph"/>
        <w:numPr>
          <w:ilvl w:val="0"/>
          <w:numId w:val="15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7A1A">
        <w:rPr>
          <w:rFonts w:ascii="Times New Roman" w:eastAsia="Calibri" w:hAnsi="Times New Roman" w:cs="Times New Roman"/>
          <w:sz w:val="24"/>
          <w:szCs w:val="24"/>
          <w:lang w:eastAsia="hr-HR"/>
        </w:rPr>
        <w:t>PROGRAM POTPORE ZA PERADARSTVO – inzistirati na natječajima za ovaj sektor s obzirom da on čini 20% stočarske proizvodnje u Hrvatskoj, a tek je oko 3% povučenih sredstava za ovaj sektor. Trebalo bi provjeriti koliko je u zadnji 5-10 godina 'povučeno' sredstava te iznijeti statistiku.</w:t>
      </w:r>
    </w:p>
    <w:p w14:paraId="321CCB6E" w14:textId="385396CD" w:rsidR="00D17A1A" w:rsidRPr="00D17A1A" w:rsidRDefault="00D17A1A" w:rsidP="00D17A1A">
      <w:pPr>
        <w:pStyle w:val="ListParagraph"/>
        <w:numPr>
          <w:ilvl w:val="0"/>
          <w:numId w:val="15"/>
        </w:num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UKRAJINSKE TVRTKE</w:t>
      </w:r>
    </w:p>
    <w:p w14:paraId="4A73CA4C" w14:textId="77777777" w:rsidR="00D17A1A" w:rsidRDefault="00D17A1A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4B56665" w14:textId="059BCDC4" w:rsidR="00695C50" w:rsidRP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object w:dxaOrig="1534" w:dyaOrig="994" w14:anchorId="6564D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8" o:title=""/>
          </v:shape>
          <o:OLEObject Type="Embed" ProgID="FoxitReader.Document" ShapeID="_x0000_i1025" DrawAspect="Icon" ObjectID="_1794396757" r:id="rId9"/>
        </w:object>
      </w:r>
      <w:r>
        <w:t xml:space="preserve"> Dopis poslan europarlamentarcima</w:t>
      </w:r>
    </w:p>
    <w:p w14:paraId="2580D3A8" w14:textId="6CC2F237" w:rsidR="00AE7F14" w:rsidRDefault="008C2A6B" w:rsidP="008C2A6B">
      <w:pPr>
        <w:spacing w:before="60" w:after="200" w:line="276" w:lineRule="auto"/>
        <w:jc w:val="both"/>
      </w:pPr>
      <w:r>
        <w:object w:dxaOrig="1534" w:dyaOrig="994" w14:anchorId="7CF2033E">
          <v:shape id="_x0000_i1029" type="#_x0000_t75" style="width:76.75pt;height:49.6pt" o:ole="">
            <v:imagedata r:id="rId10" o:title=""/>
          </v:shape>
          <o:OLEObject Type="Embed" ProgID="FoxitReader.Document" ShapeID="_x0000_i1029" DrawAspect="Icon" ObjectID="_1794396758" r:id="rId11"/>
        </w:object>
      </w:r>
      <w:r>
        <w:t xml:space="preserve"> Dopis od AVEC-a</w:t>
      </w:r>
    </w:p>
    <w:p w14:paraId="565D8971" w14:textId="77777777" w:rsidR="00D17A1A" w:rsidRPr="00D17A1A" w:rsidRDefault="00D17A1A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837539D" w14:textId="7F3C5D9C" w:rsidR="00D17A1A" w:rsidRPr="00D17A1A" w:rsidRDefault="00D17A1A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7A1A">
        <w:rPr>
          <w:rFonts w:ascii="Times New Roman" w:eastAsia="Calibri" w:hAnsi="Times New Roman" w:cs="Times New Roman"/>
          <w:sz w:val="24"/>
          <w:szCs w:val="24"/>
          <w:lang w:eastAsia="hr-HR"/>
        </w:rPr>
        <w:t>Sastanak je završio u 11.45.</w:t>
      </w:r>
    </w:p>
    <w:p w14:paraId="78438A32" w14:textId="77777777" w:rsidR="008C2A6B" w:rsidRPr="008C2A6B" w:rsidRDefault="008C2A6B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3400A31" w14:textId="1BDB5404" w:rsidR="00AE7F14" w:rsidRPr="008C2A6B" w:rsidRDefault="00AE7F14" w:rsidP="008C2A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C2A6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Zapisnik sastavila: Galić Tomislava </w:t>
      </w:r>
    </w:p>
    <w:sectPr w:rsidR="00AE7F14" w:rsidRPr="008C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60C1"/>
    <w:multiLevelType w:val="hybridMultilevel"/>
    <w:tmpl w:val="13342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58A8"/>
    <w:multiLevelType w:val="hybridMultilevel"/>
    <w:tmpl w:val="F142F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3D3"/>
    <w:multiLevelType w:val="hybridMultilevel"/>
    <w:tmpl w:val="E8C0CE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B349BC"/>
    <w:multiLevelType w:val="hybridMultilevel"/>
    <w:tmpl w:val="86B694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5D65"/>
    <w:multiLevelType w:val="hybridMultilevel"/>
    <w:tmpl w:val="5D2AB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35EB"/>
    <w:multiLevelType w:val="hybridMultilevel"/>
    <w:tmpl w:val="C2027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66155"/>
    <w:multiLevelType w:val="multilevel"/>
    <w:tmpl w:val="948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34CE6"/>
    <w:multiLevelType w:val="hybridMultilevel"/>
    <w:tmpl w:val="9E3CE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30E58"/>
    <w:multiLevelType w:val="hybridMultilevel"/>
    <w:tmpl w:val="1CE4DA16"/>
    <w:lvl w:ilvl="0" w:tplc="A60A7E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4E15"/>
    <w:multiLevelType w:val="multilevel"/>
    <w:tmpl w:val="5DC4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CA4691"/>
    <w:multiLevelType w:val="hybridMultilevel"/>
    <w:tmpl w:val="D30CE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120D"/>
    <w:multiLevelType w:val="hybridMultilevel"/>
    <w:tmpl w:val="8E003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C0B4F"/>
    <w:multiLevelType w:val="multilevel"/>
    <w:tmpl w:val="F4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A6200"/>
    <w:multiLevelType w:val="hybridMultilevel"/>
    <w:tmpl w:val="BD6A4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8509D"/>
    <w:multiLevelType w:val="multilevel"/>
    <w:tmpl w:val="A02C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411510">
    <w:abstractNumId w:val="0"/>
  </w:num>
  <w:num w:numId="2" w16cid:durableId="1422990749">
    <w:abstractNumId w:val="2"/>
  </w:num>
  <w:num w:numId="3" w16cid:durableId="295375797">
    <w:abstractNumId w:val="10"/>
  </w:num>
  <w:num w:numId="4" w16cid:durableId="1806072994">
    <w:abstractNumId w:val="5"/>
  </w:num>
  <w:num w:numId="5" w16cid:durableId="133836042">
    <w:abstractNumId w:val="11"/>
  </w:num>
  <w:num w:numId="6" w16cid:durableId="1630433779">
    <w:abstractNumId w:val="14"/>
  </w:num>
  <w:num w:numId="7" w16cid:durableId="310788997">
    <w:abstractNumId w:val="6"/>
  </w:num>
  <w:num w:numId="8" w16cid:durableId="734357628">
    <w:abstractNumId w:val="12"/>
  </w:num>
  <w:num w:numId="9" w16cid:durableId="1443500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77854">
    <w:abstractNumId w:val="9"/>
  </w:num>
  <w:num w:numId="11" w16cid:durableId="170337697">
    <w:abstractNumId w:val="8"/>
  </w:num>
  <w:num w:numId="12" w16cid:durableId="1639991075">
    <w:abstractNumId w:val="3"/>
  </w:num>
  <w:num w:numId="13" w16cid:durableId="789975004">
    <w:abstractNumId w:val="4"/>
  </w:num>
  <w:num w:numId="14" w16cid:durableId="1636596891">
    <w:abstractNumId w:val="1"/>
  </w:num>
  <w:num w:numId="15" w16cid:durableId="1403602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5F"/>
    <w:rsid w:val="00021A97"/>
    <w:rsid w:val="00101D87"/>
    <w:rsid w:val="001477D6"/>
    <w:rsid w:val="00164374"/>
    <w:rsid w:val="001744A2"/>
    <w:rsid w:val="001929A4"/>
    <w:rsid w:val="001C0C6F"/>
    <w:rsid w:val="002B7148"/>
    <w:rsid w:val="002C7FC0"/>
    <w:rsid w:val="00350F24"/>
    <w:rsid w:val="0036674F"/>
    <w:rsid w:val="003B528B"/>
    <w:rsid w:val="003C534D"/>
    <w:rsid w:val="00425112"/>
    <w:rsid w:val="004554CD"/>
    <w:rsid w:val="004B054A"/>
    <w:rsid w:val="004C4886"/>
    <w:rsid w:val="00551080"/>
    <w:rsid w:val="00600A4E"/>
    <w:rsid w:val="00695C50"/>
    <w:rsid w:val="006B5842"/>
    <w:rsid w:val="00713454"/>
    <w:rsid w:val="00757194"/>
    <w:rsid w:val="00781001"/>
    <w:rsid w:val="007F44C1"/>
    <w:rsid w:val="008344D0"/>
    <w:rsid w:val="008638A0"/>
    <w:rsid w:val="008C2A6B"/>
    <w:rsid w:val="008D3DBA"/>
    <w:rsid w:val="00933BAD"/>
    <w:rsid w:val="009504E0"/>
    <w:rsid w:val="009571D2"/>
    <w:rsid w:val="0099793F"/>
    <w:rsid w:val="009F3A55"/>
    <w:rsid w:val="00A26DF3"/>
    <w:rsid w:val="00A55DD7"/>
    <w:rsid w:val="00AD0C75"/>
    <w:rsid w:val="00AE7F14"/>
    <w:rsid w:val="00B2276E"/>
    <w:rsid w:val="00B25814"/>
    <w:rsid w:val="00B50012"/>
    <w:rsid w:val="00B92D0B"/>
    <w:rsid w:val="00BA5AA5"/>
    <w:rsid w:val="00BB099F"/>
    <w:rsid w:val="00BE24FF"/>
    <w:rsid w:val="00C4256C"/>
    <w:rsid w:val="00D063CC"/>
    <w:rsid w:val="00D073A7"/>
    <w:rsid w:val="00D17A1A"/>
    <w:rsid w:val="00E3145F"/>
    <w:rsid w:val="00E83926"/>
    <w:rsid w:val="00ED2863"/>
    <w:rsid w:val="00F25272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2F8D"/>
  <w15:chartTrackingRefBased/>
  <w15:docId w15:val="{D74192B3-96B1-4582-A16B-48848539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D2"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57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ljoprivreda.gov.hr/vijesti/predstavljeni-programi-za-poticanje-razvoja-proizvodnje-mesa-i-mlijeka/724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8F4D-3154-4DBB-9C4A-9801AB0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3</cp:revision>
  <dcterms:created xsi:type="dcterms:W3CDTF">2024-11-29T10:26:00Z</dcterms:created>
  <dcterms:modified xsi:type="dcterms:W3CDTF">2024-11-29T13:46:00Z</dcterms:modified>
</cp:coreProperties>
</file>