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B64532" w:rsidRPr="00476463" w:rsidTr="00F23785">
        <w:trPr>
          <w:trHeight w:val="2429"/>
        </w:trPr>
        <w:tc>
          <w:tcPr>
            <w:tcW w:w="3974" w:type="dxa"/>
            <w:vAlign w:val="center"/>
          </w:tcPr>
          <w:p w:rsidR="00B64532" w:rsidRPr="00476463" w:rsidRDefault="00B64532" w:rsidP="00F23785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bookmarkStart w:id="0" w:name="_Hlk119407079"/>
            <w:bookmarkEnd w:id="0"/>
          </w:p>
          <w:p w:rsidR="00B64532" w:rsidRPr="00476463" w:rsidRDefault="00B64532" w:rsidP="00F23785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6302239B" wp14:editId="641CCAA0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532" w:rsidRPr="00476463" w:rsidRDefault="00B64532" w:rsidP="00F23785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B64532" w:rsidRPr="00476463" w:rsidRDefault="00B64532" w:rsidP="00F23785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B64532" w:rsidRPr="00476463" w:rsidRDefault="00B64532" w:rsidP="00F23785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B64532" w:rsidRPr="00476463" w:rsidRDefault="00B64532" w:rsidP="00F23785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B64532" w:rsidRPr="00476463" w:rsidRDefault="00B64532" w:rsidP="00F23785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B64532" w:rsidRPr="00476463" w:rsidRDefault="00B64532" w:rsidP="00F23785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B64532" w:rsidRPr="00476463" w:rsidRDefault="00B64532" w:rsidP="00B6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4532" w:rsidRPr="00476463" w:rsidRDefault="00B64532" w:rsidP="00B645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B64532" w:rsidRPr="00476463" w:rsidRDefault="00B64532" w:rsidP="00B645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B64532" w:rsidRPr="00476463" w:rsidRDefault="00B64532" w:rsidP="00B6453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64532" w:rsidRPr="00476463" w:rsidRDefault="00B64532" w:rsidP="00B6453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64532" w:rsidRPr="00476463" w:rsidRDefault="00B64532" w:rsidP="00B6453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64532" w:rsidRPr="00476463" w:rsidRDefault="00B64532" w:rsidP="00B6453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64532" w:rsidRPr="00476463" w:rsidRDefault="00B64532" w:rsidP="00B64532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02.10.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2024.</w:t>
      </w:r>
    </w:p>
    <w:p w:rsidR="00B64532" w:rsidRPr="00476463" w:rsidRDefault="00B64532" w:rsidP="00B6453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64532" w:rsidRDefault="00B64532" w:rsidP="00B6453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64532" w:rsidRPr="00476463" w:rsidRDefault="00B64532" w:rsidP="00B6453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3.SJEDNICE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POVRTLARSTVO I KRUMPIR</w:t>
      </w:r>
    </w:p>
    <w:p w:rsidR="00B64532" w:rsidRPr="00476463" w:rsidRDefault="00B64532" w:rsidP="00B6453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64532" w:rsidRDefault="00B64532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B64532" w:rsidRPr="00F1226A" w:rsidRDefault="00B64532" w:rsidP="00B6453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2. listopada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</w:t>
      </w:r>
      <w:bookmarkStart w:id="1" w:name="_Hlk512002652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srijeda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10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online putem aplikacije Zoom. </w:t>
      </w:r>
    </w:p>
    <w:p w:rsidR="00B64532" w:rsidRDefault="00B64532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r w:rsidR="001B23B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Toni </w:t>
      </w:r>
      <w:proofErr w:type="spellStart"/>
      <w:r w:rsidR="001B23B9">
        <w:rPr>
          <w:rFonts w:ascii="Times New Roman" w:eastAsia="Calibri" w:hAnsi="Times New Roman" w:cs="Times New Roman"/>
          <w:sz w:val="24"/>
          <w:szCs w:val="24"/>
          <w:lang w:eastAsia="hr-HR"/>
        </w:rPr>
        <w:t>Grossi</w:t>
      </w:r>
      <w:proofErr w:type="spellEnd"/>
      <w:r w:rsidR="001B23B9">
        <w:rPr>
          <w:rFonts w:ascii="Times New Roman" w:eastAsia="Calibri" w:hAnsi="Times New Roman" w:cs="Times New Roman"/>
          <w:sz w:val="24"/>
          <w:szCs w:val="24"/>
          <w:lang w:eastAsia="hr-HR"/>
        </w:rPr>
        <w:t>, Anita Stanić, Marijo</w:t>
      </w:r>
      <w:r w:rsidR="0017599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Popović, </w:t>
      </w:r>
      <w:proofErr w:type="spellStart"/>
      <w:r w:rsidR="00175996">
        <w:rPr>
          <w:rFonts w:ascii="Times New Roman" w:eastAsia="Calibri" w:hAnsi="Times New Roman" w:cs="Times New Roman"/>
          <w:sz w:val="24"/>
          <w:szCs w:val="24"/>
          <w:lang w:eastAsia="hr-HR"/>
        </w:rPr>
        <w:t>Slavimir</w:t>
      </w:r>
      <w:proofErr w:type="spellEnd"/>
      <w:r w:rsidR="0017599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Brkić, Matija</w:t>
      </w:r>
      <w:r w:rsidR="001B23B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B23B9">
        <w:rPr>
          <w:rFonts w:ascii="Times New Roman" w:eastAsia="Calibri" w:hAnsi="Times New Roman" w:cs="Times New Roman"/>
          <w:sz w:val="24"/>
          <w:szCs w:val="24"/>
          <w:lang w:eastAsia="hr-HR"/>
        </w:rPr>
        <w:t>Jurinec</w:t>
      </w:r>
      <w:proofErr w:type="spellEnd"/>
      <w:r w:rsidR="005256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Željko </w:t>
      </w:r>
      <w:proofErr w:type="spellStart"/>
      <w:r w:rsidR="005256CF">
        <w:rPr>
          <w:rFonts w:ascii="Times New Roman" w:eastAsia="Calibri" w:hAnsi="Times New Roman" w:cs="Times New Roman"/>
          <w:sz w:val="24"/>
          <w:szCs w:val="24"/>
          <w:lang w:eastAsia="hr-HR"/>
        </w:rPr>
        <w:t>Bjeliš</w:t>
      </w:r>
      <w:proofErr w:type="spellEnd"/>
      <w:r w:rsidR="00844526">
        <w:rPr>
          <w:rFonts w:ascii="Times New Roman" w:eastAsia="Calibri" w:hAnsi="Times New Roman" w:cs="Times New Roman"/>
          <w:sz w:val="24"/>
          <w:szCs w:val="24"/>
          <w:lang w:eastAsia="hr-HR"/>
        </w:rPr>
        <w:t>, Matko Babić</w:t>
      </w:r>
    </w:p>
    <w:p w:rsidR="001B23B9" w:rsidRDefault="00B64532" w:rsidP="001B23B9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>Ostali nazočni:</w:t>
      </w:r>
      <w:bookmarkEnd w:id="1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Staka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Perić</w:t>
      </w:r>
    </w:p>
    <w:p w:rsidR="001B23B9" w:rsidRDefault="001B23B9" w:rsidP="001B23B9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B64532" w:rsidRPr="001B23B9" w:rsidRDefault="00B64532" w:rsidP="001B23B9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524D5">
        <w:rPr>
          <w:rFonts w:ascii="Times New Roman" w:hAnsi="Times New Roman" w:cs="Times New Roman"/>
          <w:color w:val="000000"/>
          <w:sz w:val="24"/>
          <w:szCs w:val="24"/>
        </w:rPr>
        <w:t xml:space="preserve">Za sastanak se predlaže sljedeći Dnevni red: </w:t>
      </w:r>
    </w:p>
    <w:p w:rsidR="00B64532" w:rsidRDefault="00B64532" w:rsidP="00B645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4532" w:rsidRPr="004140F7" w:rsidRDefault="00B64532" w:rsidP="00B64532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0F7">
        <w:rPr>
          <w:rFonts w:ascii="Times New Roman" w:hAnsi="Times New Roman" w:cs="Times New Roman"/>
          <w:color w:val="000000"/>
          <w:sz w:val="24"/>
          <w:szCs w:val="24"/>
        </w:rPr>
        <w:t xml:space="preserve">Prihvaćanje zapisnika s prethodne sjednice </w:t>
      </w:r>
    </w:p>
    <w:p w:rsidR="00B64532" w:rsidRDefault="00B64532" w:rsidP="00B6453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Prihvaćanje novih članova </w:t>
      </w:r>
    </w:p>
    <w:p w:rsidR="00B64532" w:rsidRDefault="00B64532" w:rsidP="00B6453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Stanje u sektoru</w:t>
      </w:r>
    </w:p>
    <w:p w:rsidR="00B64532" w:rsidRPr="009A69D7" w:rsidRDefault="00B64532" w:rsidP="00B6453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Razno </w:t>
      </w:r>
    </w:p>
    <w:p w:rsidR="00B64532" w:rsidRDefault="00B64532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56CF" w:rsidRPr="005256CF" w:rsidRDefault="005256CF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5256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Ad.1. </w:t>
      </w:r>
    </w:p>
    <w:p w:rsidR="005256CF" w:rsidRDefault="005256CF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Zapisnik s prethodne sjednice jednoglasno prihvaćen </w:t>
      </w:r>
    </w:p>
    <w:p w:rsidR="005256CF" w:rsidRDefault="005256CF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56CF" w:rsidRPr="005256CF" w:rsidRDefault="005256CF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5256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Ad.2.</w:t>
      </w:r>
    </w:p>
    <w:p w:rsidR="005256CF" w:rsidRDefault="005256CF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Slavimir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Brkić iskazao želju za sudjelovanjem u odboru, kratko se predstavlja te je jednoglasno prihvaćen. </w:t>
      </w:r>
    </w:p>
    <w:p w:rsidR="005256CF" w:rsidRDefault="005256CF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06717" w:rsidRDefault="00706717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06717" w:rsidRDefault="00706717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56CF" w:rsidRDefault="005256CF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5256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lastRenderedPageBreak/>
        <w:t>Ad.3.</w:t>
      </w:r>
    </w:p>
    <w:p w:rsidR="009C2A60" w:rsidRDefault="009C2A60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 w:rsidRPr="009C2A60">
        <w:rPr>
          <w:rFonts w:ascii="Times New Roman" w:eastAsia="Calibri" w:hAnsi="Times New Roman" w:cs="Times New Roman"/>
          <w:sz w:val="24"/>
          <w:szCs w:val="24"/>
          <w:lang w:eastAsia="hr-HR"/>
        </w:rPr>
        <w:t>TGrossi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– ove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>godine u Z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agrebu imao dvije kulture, dinje i lubenice, zadovoljan kako je prošla sezona, dobri prinosi i dobra cijena.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Godina je bila vrlo teška za proizvođače koje je pogodila suša. </w:t>
      </w:r>
      <w:r w:rsidR="0017599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Što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>se tič</w:t>
      </w:r>
      <w:r w:rsidR="0017599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krumpira zbog suše cijena i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>količina</w:t>
      </w:r>
      <w:r w:rsidR="0017599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su bili lose. Moramo naglasit kako je teško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>proizvodit</w:t>
      </w:r>
      <w:r w:rsidR="0017599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 takvim uvjetima. </w:t>
      </w:r>
    </w:p>
    <w:p w:rsidR="00175996" w:rsidRDefault="00175996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SBrkić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– krumpir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prošle godine se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dogodilo da navodnjavanje nije bilo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dovoljno jer se ne može spasiti biljka od vanjskih utjecaja tj. velikih temperatura.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nekim drugim kulturama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>svjedočimo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napadima nametnika koji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>traže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izvor vlage. Treba poradit na prisutnos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ti svih nas u javnosti tj.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MPS da vode brigu o povrtlarima. Zbog </w:t>
      </w:r>
      <w:r w:rsidR="00A90186">
        <w:rPr>
          <w:rFonts w:ascii="Times New Roman" w:eastAsia="Calibri" w:hAnsi="Times New Roman" w:cs="Times New Roman"/>
          <w:sz w:val="24"/>
          <w:szCs w:val="24"/>
          <w:lang w:eastAsia="hr-HR"/>
        </w:rPr>
        <w:t>loših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uvjeta dolazi do pada kvalitete i cijene. </w:t>
      </w:r>
    </w:p>
    <w:p w:rsidR="00706717" w:rsidRDefault="00706717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06717" w:rsidRPr="00706717" w:rsidRDefault="00706717" w:rsidP="00B64532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0671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Ad.4. </w:t>
      </w:r>
    </w:p>
    <w:p w:rsidR="00B02D9A" w:rsidRDefault="00706717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SBrkić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– prijedlog – tražimo da na sastanak s MPS odbora ide 5 članova </w:t>
      </w:r>
    </w:p>
    <w:p w:rsidR="00844526" w:rsidRDefault="00706717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ŽBjeliš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– na </w:t>
      </w:r>
      <w:r w:rsidR="008F7952">
        <w:rPr>
          <w:rFonts w:ascii="Times New Roman" w:eastAsia="Calibri" w:hAnsi="Times New Roman" w:cs="Times New Roman"/>
          <w:sz w:val="24"/>
          <w:szCs w:val="24"/>
          <w:lang w:eastAsia="hr-HR"/>
        </w:rPr>
        <w:t>sastanku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 MP u Neretvi sudjelovali su odbor za agrume i voće HPK te neretvanska mladež kao inicijator, sastanak je bio konstruktivan, ministar odlučan i jasan. Prvi dojmovi su više nego dobri. Ministar je spreman radit na dobrobit svih proizvođača samim tim što je došao u Neretvu. </w:t>
      </w:r>
      <w:r w:rsidR="00005F9C">
        <w:rPr>
          <w:rFonts w:ascii="Times New Roman" w:eastAsia="Calibri" w:hAnsi="Times New Roman" w:cs="Times New Roman"/>
          <w:sz w:val="24"/>
          <w:szCs w:val="24"/>
          <w:lang w:eastAsia="hr-HR"/>
        </w:rPr>
        <w:t>Ministar je rekao da traži konkretna rješenja a ne samo da se i</w:t>
      </w:r>
      <w:r w:rsidR="0084452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stakne problem. </w:t>
      </w:r>
    </w:p>
    <w:p w:rsidR="00844526" w:rsidRPr="00844526" w:rsidRDefault="00844526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Zaključak </w:t>
      </w:r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– poslati </w:t>
      </w:r>
      <w:r w:rsidR="007712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dopis za sastanak s ministrom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sectPr w:rsidR="00844526" w:rsidRPr="0084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6B2D"/>
    <w:multiLevelType w:val="hybridMultilevel"/>
    <w:tmpl w:val="E9DC5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FE"/>
    <w:rsid w:val="00005F9C"/>
    <w:rsid w:val="00175996"/>
    <w:rsid w:val="001B23B9"/>
    <w:rsid w:val="005256CF"/>
    <w:rsid w:val="00706717"/>
    <w:rsid w:val="00771259"/>
    <w:rsid w:val="00844526"/>
    <w:rsid w:val="00895645"/>
    <w:rsid w:val="008F7952"/>
    <w:rsid w:val="009C2A60"/>
    <w:rsid w:val="00A90186"/>
    <w:rsid w:val="00AF257B"/>
    <w:rsid w:val="00B02D9A"/>
    <w:rsid w:val="00B43C08"/>
    <w:rsid w:val="00B64532"/>
    <w:rsid w:val="00CC13AD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47648-512C-40D2-92A2-11612B7C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53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4532"/>
    <w:pPr>
      <w:spacing w:after="0" w:line="240" w:lineRule="auto"/>
      <w:ind w:left="720"/>
      <w:contextualSpacing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2556-14B4-4DD8-9267-962D070E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12</cp:revision>
  <dcterms:created xsi:type="dcterms:W3CDTF">2024-10-02T07:14:00Z</dcterms:created>
  <dcterms:modified xsi:type="dcterms:W3CDTF">2024-10-02T12:27:00Z</dcterms:modified>
</cp:coreProperties>
</file>