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944D45" w:rsidRPr="00476463" w14:paraId="667AD2D5" w14:textId="77777777" w:rsidTr="002E3504">
        <w:trPr>
          <w:trHeight w:val="2429"/>
        </w:trPr>
        <w:tc>
          <w:tcPr>
            <w:tcW w:w="3974" w:type="dxa"/>
            <w:vAlign w:val="center"/>
          </w:tcPr>
          <w:p w14:paraId="3409EA08" w14:textId="77777777" w:rsidR="00944D45" w:rsidRPr="00476463" w:rsidRDefault="00944D45" w:rsidP="002E3504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7B63F69D" w14:textId="77777777" w:rsidR="00944D45" w:rsidRPr="00476463" w:rsidRDefault="00944D45" w:rsidP="002E3504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AA63AB6" wp14:editId="262717CF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8F0B4" w14:textId="77777777" w:rsidR="00944D45" w:rsidRPr="00476463" w:rsidRDefault="00944D45" w:rsidP="002E3504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1D36F30C" w14:textId="77777777" w:rsidR="00944D45" w:rsidRPr="00476463" w:rsidRDefault="00944D45" w:rsidP="002E35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6016DC0A" w14:textId="77777777" w:rsidR="00944D45" w:rsidRPr="00476463" w:rsidRDefault="00944D45" w:rsidP="002E35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68044CD0" w14:textId="77777777" w:rsidR="00944D45" w:rsidRPr="00476463" w:rsidRDefault="00944D45" w:rsidP="002E3504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0803B7F5" w14:textId="77777777" w:rsidR="00944D45" w:rsidRPr="00476463" w:rsidRDefault="00944D45" w:rsidP="002E35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11B4F72A" w14:textId="77777777" w:rsidR="00944D45" w:rsidRPr="00476463" w:rsidRDefault="00944D45" w:rsidP="002E3504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0F727A6" w14:textId="77777777" w:rsidR="00944D45" w:rsidRPr="00476463" w:rsidRDefault="00944D45" w:rsidP="0094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8BEDA" w14:textId="77777777" w:rsidR="00944D45" w:rsidRPr="00476463" w:rsidRDefault="00944D45" w:rsidP="00944D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E7EB032" w14:textId="77777777" w:rsidR="00944D45" w:rsidRPr="00476463" w:rsidRDefault="00944D45" w:rsidP="00944D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D3A69E0" w14:textId="77777777" w:rsidR="00944D45" w:rsidRPr="00476463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4FC65A8" w14:textId="77777777" w:rsidR="00944D45" w:rsidRPr="00476463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1D4A91C" w14:textId="77777777" w:rsidR="00944D45" w:rsidRPr="00476463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6687129" w14:textId="77777777" w:rsidR="00944D45" w:rsidRPr="00476463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FCA1181" w14:textId="77777777" w:rsidR="00944D45" w:rsidRPr="00476463" w:rsidRDefault="00944D45" w:rsidP="00944D45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 w:rsidR="008679D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07. veljače. 2023.</w:t>
      </w:r>
    </w:p>
    <w:p w14:paraId="760E5302" w14:textId="77777777" w:rsidR="00944D45" w:rsidRPr="00476463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E936911" w14:textId="77777777" w:rsidR="00944D45" w:rsidRPr="00476463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832760A" w14:textId="77777777" w:rsidR="00944D45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 w:rsidR="008679D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SJEDNICE </w:t>
      </w:r>
    </w:p>
    <w:p w14:paraId="62E70E56" w14:textId="77777777" w:rsidR="00944D45" w:rsidRPr="00476463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PERADARSTVO </w:t>
      </w:r>
    </w:p>
    <w:p w14:paraId="551DD5A1" w14:textId="77777777" w:rsidR="00944D45" w:rsidRPr="00476463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14:paraId="749959E7" w14:textId="77777777" w:rsidR="00944D45" w:rsidRPr="00D469B3" w:rsidRDefault="00944D45" w:rsidP="00944D45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Sjednica se održala </w:t>
      </w:r>
      <w:r w:rsidR="008679D3"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>07. veljače</w:t>
      </w:r>
      <w:r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</w:t>
      </w:r>
      <w:bookmarkStart w:id="0" w:name="_Hlk512002652"/>
      <w:r w:rsidR="008679D3"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D469B3">
        <w:rPr>
          <w:rFonts w:ascii="Times New Roman" w:hAnsi="Times New Roman" w:cs="Times New Roman"/>
          <w:bCs/>
          <w:sz w:val="24"/>
          <w:szCs w:val="24"/>
        </w:rPr>
        <w:t>u 10:00 sati u prostorijama Hrvatske poljoprivredne komore.</w:t>
      </w:r>
    </w:p>
    <w:p w14:paraId="3A1AD9A5" w14:textId="77777777" w:rsidR="00944D45" w:rsidRPr="00D469B3" w:rsidRDefault="00944D45" w:rsidP="00944D4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>Nazočni: Dražen Čurila, Božica Špoljar, Jakov Ćorić, Sabljak,</w:t>
      </w:r>
      <w:r w:rsidR="00067E5E"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Dejan Horvat</w:t>
      </w:r>
    </w:p>
    <w:p w14:paraId="331C69FB" w14:textId="77777777" w:rsidR="00053A41" w:rsidRPr="00D469B3" w:rsidRDefault="00053A41" w:rsidP="00944D4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>MP: Mato Čačić, Željko Mahnet</w:t>
      </w:r>
    </w:p>
    <w:p w14:paraId="641A9042" w14:textId="77777777" w:rsidR="00944D45" w:rsidRPr="00D469B3" w:rsidRDefault="00944D45" w:rsidP="00944D4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 w:rsidRPr="00D469B3">
        <w:rPr>
          <w:rFonts w:ascii="Times New Roman" w:eastAsia="Calibri" w:hAnsi="Times New Roman" w:cs="Times New Roman"/>
          <w:sz w:val="24"/>
          <w:szCs w:val="24"/>
          <w:lang w:eastAsia="hr-HR"/>
        </w:rPr>
        <w:t>Tajana Radić, Ana Klobučar</w:t>
      </w:r>
    </w:p>
    <w:p w14:paraId="6A1D1827" w14:textId="77777777" w:rsidR="00944D45" w:rsidRPr="00D469B3" w:rsidRDefault="00944D45" w:rsidP="00944D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9B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14:paraId="79348ABF" w14:textId="77777777" w:rsidR="00944D45" w:rsidRPr="00D469B3" w:rsidRDefault="00944D45" w:rsidP="00944D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BC7E1" w14:textId="77777777" w:rsidR="004D1914" w:rsidRPr="00D469B3" w:rsidRDefault="004D1914" w:rsidP="004D1914">
      <w:pPr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1.      Usvajanje zapisnika s konstituirajuće sjednice Odbora</w:t>
      </w:r>
    </w:p>
    <w:p w14:paraId="11F004BE" w14:textId="77777777" w:rsidR="004D1914" w:rsidRPr="00D469B3" w:rsidRDefault="004D1914" w:rsidP="004D1914">
      <w:pPr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2.      Nadopuna članova Odbora</w:t>
      </w:r>
    </w:p>
    <w:p w14:paraId="3FF2A632" w14:textId="77777777" w:rsidR="004D1914" w:rsidRPr="00D469B3" w:rsidRDefault="004D1914" w:rsidP="004D1914">
      <w:pPr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3.      Iznosi koji su isplaćeni sektoru peradarstva i ukupno za dobrobit</w:t>
      </w:r>
    </w:p>
    <w:p w14:paraId="5ADE9657" w14:textId="77777777" w:rsidR="004D1914" w:rsidRPr="00D469B3" w:rsidRDefault="004D1914" w:rsidP="004D1914">
      <w:pPr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4.      Neovisni izračuni vezani za dobrobit</w:t>
      </w:r>
    </w:p>
    <w:p w14:paraId="283A8111" w14:textId="77777777" w:rsidR="00FA2677" w:rsidRPr="00D469B3" w:rsidRDefault="004D1914" w:rsidP="004D1914">
      <w:pPr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5.      Razno</w:t>
      </w:r>
    </w:p>
    <w:p w14:paraId="67762D82" w14:textId="77777777" w:rsidR="0035716B" w:rsidRPr="00D469B3" w:rsidRDefault="0035716B" w:rsidP="004D1914">
      <w:pPr>
        <w:rPr>
          <w:rFonts w:ascii="Times New Roman" w:hAnsi="Times New Roman" w:cs="Times New Roman"/>
          <w:sz w:val="24"/>
          <w:szCs w:val="24"/>
        </w:rPr>
      </w:pPr>
    </w:p>
    <w:p w14:paraId="3BBCC73E" w14:textId="77777777" w:rsidR="0035716B" w:rsidRPr="00D469B3" w:rsidRDefault="00944D45" w:rsidP="00944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9B3">
        <w:rPr>
          <w:rFonts w:ascii="Times New Roman" w:hAnsi="Times New Roman" w:cs="Times New Roman"/>
          <w:b/>
          <w:bCs/>
          <w:sz w:val="24"/>
          <w:szCs w:val="24"/>
        </w:rPr>
        <w:t xml:space="preserve">Ad1. </w:t>
      </w:r>
      <w:r w:rsidR="0035716B" w:rsidRPr="00D469B3">
        <w:rPr>
          <w:rFonts w:ascii="Times New Roman" w:hAnsi="Times New Roman" w:cs="Times New Roman"/>
          <w:b/>
          <w:bCs/>
          <w:sz w:val="24"/>
          <w:szCs w:val="24"/>
        </w:rPr>
        <w:t>Usvajanje zapisnika</w:t>
      </w:r>
    </w:p>
    <w:p w14:paraId="54346865" w14:textId="77777777" w:rsidR="0035716B" w:rsidRPr="00D469B3" w:rsidRDefault="0035716B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Usv</w:t>
      </w:r>
      <w:r w:rsidR="00BA27F3" w:rsidRPr="00D469B3">
        <w:rPr>
          <w:rFonts w:ascii="Times New Roman" w:hAnsi="Times New Roman" w:cs="Times New Roman"/>
          <w:sz w:val="24"/>
          <w:szCs w:val="24"/>
        </w:rPr>
        <w:t>ojeno.</w:t>
      </w:r>
    </w:p>
    <w:p w14:paraId="7995C07B" w14:textId="77777777" w:rsidR="0035716B" w:rsidRPr="00D469B3" w:rsidRDefault="00944D45" w:rsidP="00944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9B3">
        <w:rPr>
          <w:rFonts w:ascii="Times New Roman" w:hAnsi="Times New Roman" w:cs="Times New Roman"/>
          <w:b/>
          <w:bCs/>
          <w:sz w:val="24"/>
          <w:szCs w:val="24"/>
        </w:rPr>
        <w:t xml:space="preserve">Ad3. i 4. </w:t>
      </w:r>
      <w:r w:rsidR="0035716B" w:rsidRPr="00D469B3">
        <w:rPr>
          <w:rFonts w:ascii="Times New Roman" w:hAnsi="Times New Roman" w:cs="Times New Roman"/>
          <w:b/>
          <w:bCs/>
          <w:sz w:val="24"/>
          <w:szCs w:val="24"/>
        </w:rPr>
        <w:t>Iznosi koji su isplaćeni</w:t>
      </w:r>
      <w:r w:rsidR="00443736" w:rsidRPr="00D469B3">
        <w:rPr>
          <w:rFonts w:ascii="Times New Roman" w:hAnsi="Times New Roman" w:cs="Times New Roman"/>
          <w:b/>
          <w:bCs/>
          <w:sz w:val="24"/>
          <w:szCs w:val="24"/>
        </w:rPr>
        <w:t xml:space="preserve"> sektoru peradarstva i ukupno za dobrobit</w:t>
      </w:r>
    </w:p>
    <w:p w14:paraId="01062E11" w14:textId="77777777" w:rsidR="0035716B" w:rsidRPr="00D469B3" w:rsidRDefault="002F6D8C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je n</w:t>
      </w:r>
      <w:r w:rsidR="00932349" w:rsidRPr="00D469B3">
        <w:rPr>
          <w:rFonts w:ascii="Times New Roman" w:hAnsi="Times New Roman" w:cs="Times New Roman"/>
          <w:sz w:val="24"/>
          <w:szCs w:val="24"/>
        </w:rPr>
        <w:t xml:space="preserve">ajviše </w:t>
      </w:r>
      <w:r w:rsidR="0003152B" w:rsidRPr="00D469B3">
        <w:rPr>
          <w:rFonts w:ascii="Times New Roman" w:hAnsi="Times New Roman" w:cs="Times New Roman"/>
          <w:sz w:val="24"/>
          <w:szCs w:val="24"/>
        </w:rPr>
        <w:t>pogođen</w:t>
      </w:r>
      <w:r w:rsidR="00932349" w:rsidRPr="00D469B3">
        <w:rPr>
          <w:rFonts w:ascii="Times New Roman" w:hAnsi="Times New Roman" w:cs="Times New Roman"/>
          <w:sz w:val="24"/>
          <w:szCs w:val="24"/>
        </w:rPr>
        <w:t xml:space="preserve"> cijenom energenata i žitarica jer peradari nemaju vlastite zemlje. Mjera 22</w:t>
      </w:r>
      <w:r>
        <w:rPr>
          <w:rFonts w:ascii="Times New Roman" w:hAnsi="Times New Roman" w:cs="Times New Roman"/>
          <w:sz w:val="24"/>
          <w:szCs w:val="24"/>
        </w:rPr>
        <w:t>, dolazi u obzir</w:t>
      </w:r>
      <w:r w:rsidR="00932349" w:rsidRPr="00D469B3">
        <w:rPr>
          <w:rFonts w:ascii="Times New Roman" w:hAnsi="Times New Roman" w:cs="Times New Roman"/>
          <w:sz w:val="24"/>
          <w:szCs w:val="24"/>
        </w:rPr>
        <w:t xml:space="preserve"> ako ste korisnik u mjeri 10, tu peradari ne sudjeluju i neće se moći javit pa je pitanje za MP, može li se u Mjeri 22 može uvrstit  ili-ili. </w:t>
      </w:r>
    </w:p>
    <w:p w14:paraId="6521ED8F" w14:textId="77777777" w:rsidR="00303A81" w:rsidRPr="00D469B3" w:rsidRDefault="00303A81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To je za sada mjera za ratare, a peradari su tu izuzeti.</w:t>
      </w:r>
    </w:p>
    <w:p w14:paraId="61A3674E" w14:textId="77777777" w:rsidR="00303A81" w:rsidRPr="00D469B3" w:rsidRDefault="00303A81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Da li postoje mogućnost da se tu dodatni uvjeti stave, ili osiguranje da se koristi.</w:t>
      </w:r>
    </w:p>
    <w:p w14:paraId="54BF1744" w14:textId="77777777" w:rsidR="00303A81" w:rsidRPr="00D469B3" w:rsidRDefault="00303A81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Bio je pokušaj da se stavi mjera dobrobiti</w:t>
      </w:r>
      <w:r w:rsidR="002F6D8C">
        <w:rPr>
          <w:rFonts w:ascii="Times New Roman" w:hAnsi="Times New Roman" w:cs="Times New Roman"/>
          <w:sz w:val="24"/>
          <w:szCs w:val="24"/>
        </w:rPr>
        <w:t>,</w:t>
      </w:r>
      <w:r w:rsidRPr="00D469B3">
        <w:rPr>
          <w:rFonts w:ascii="Times New Roman" w:hAnsi="Times New Roman" w:cs="Times New Roman"/>
          <w:sz w:val="24"/>
          <w:szCs w:val="24"/>
        </w:rPr>
        <w:t xml:space="preserve"> ali EK nije pristala. </w:t>
      </w:r>
      <w:r w:rsidR="00877CFD" w:rsidRPr="00D469B3">
        <w:rPr>
          <w:rFonts w:ascii="Times New Roman" w:hAnsi="Times New Roman" w:cs="Times New Roman"/>
          <w:sz w:val="24"/>
          <w:szCs w:val="24"/>
        </w:rPr>
        <w:t>Problem su kriteriji. Od 26 mil</w:t>
      </w:r>
      <w:r w:rsidR="00970E9C" w:rsidRPr="00D469B3">
        <w:rPr>
          <w:rFonts w:ascii="Times New Roman" w:hAnsi="Times New Roman" w:cs="Times New Roman"/>
          <w:sz w:val="24"/>
          <w:szCs w:val="24"/>
        </w:rPr>
        <w:t>.</w:t>
      </w:r>
      <w:r w:rsidR="00877CFD" w:rsidRPr="00D469B3">
        <w:rPr>
          <w:rFonts w:ascii="Times New Roman" w:hAnsi="Times New Roman" w:cs="Times New Roman"/>
          <w:sz w:val="24"/>
          <w:szCs w:val="24"/>
        </w:rPr>
        <w:t xml:space="preserve"> eura će peradari povući samo 1 do 2 %. Moramo biti konkurentni na tržištu. </w:t>
      </w:r>
      <w:r w:rsidR="002F6D8C">
        <w:rPr>
          <w:rFonts w:ascii="Times New Roman" w:hAnsi="Times New Roman" w:cs="Times New Roman"/>
          <w:sz w:val="24"/>
          <w:szCs w:val="24"/>
        </w:rPr>
        <w:t xml:space="preserve">Treba se napraviti </w:t>
      </w:r>
      <w:r w:rsidR="00877CFD" w:rsidRPr="00D469B3">
        <w:rPr>
          <w:rFonts w:ascii="Times New Roman" w:hAnsi="Times New Roman" w:cs="Times New Roman"/>
          <w:sz w:val="24"/>
          <w:szCs w:val="24"/>
        </w:rPr>
        <w:t>dodatna mjera za peradare</w:t>
      </w:r>
      <w:r w:rsidR="002F6D8C">
        <w:rPr>
          <w:rFonts w:ascii="Times New Roman" w:hAnsi="Times New Roman" w:cs="Times New Roman"/>
          <w:sz w:val="24"/>
          <w:szCs w:val="24"/>
        </w:rPr>
        <w:t>.</w:t>
      </w:r>
    </w:p>
    <w:p w14:paraId="41EC762D" w14:textId="77777777" w:rsidR="003C6FDA" w:rsidRPr="00D469B3" w:rsidRDefault="006D7483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lastRenderedPageBreak/>
        <w:t xml:space="preserve">Komunikacija vezana za rat u Ukrajini za davanje potpore primarnim proizvođačima, daje mogućnost za potporu, to će raspisivati Ministarstvo, </w:t>
      </w:r>
      <w:r w:rsidR="00620935"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D469B3">
        <w:rPr>
          <w:rFonts w:ascii="Times New Roman" w:hAnsi="Times New Roman" w:cs="Times New Roman"/>
          <w:sz w:val="24"/>
          <w:szCs w:val="24"/>
        </w:rPr>
        <w:t>očuvanje likvidnosti kao Covid mjere</w:t>
      </w:r>
      <w:r w:rsidR="00055419" w:rsidRPr="00D469B3">
        <w:rPr>
          <w:rFonts w:ascii="Times New Roman" w:hAnsi="Times New Roman" w:cs="Times New Roman"/>
          <w:sz w:val="24"/>
          <w:szCs w:val="24"/>
        </w:rPr>
        <w:t>(sektorski novci za primarne proizvođače)</w:t>
      </w:r>
      <w:r w:rsidRPr="00D469B3">
        <w:rPr>
          <w:rFonts w:ascii="Times New Roman" w:hAnsi="Times New Roman" w:cs="Times New Roman"/>
          <w:sz w:val="24"/>
          <w:szCs w:val="24"/>
        </w:rPr>
        <w:t>.</w:t>
      </w:r>
    </w:p>
    <w:p w14:paraId="277E7A76" w14:textId="77777777" w:rsidR="00363B21" w:rsidRPr="00D469B3" w:rsidRDefault="00363B21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 xml:space="preserve">Energenti su počeli skakat prije rata. </w:t>
      </w:r>
      <w:r w:rsidR="00876D39" w:rsidRPr="00D469B3">
        <w:rPr>
          <w:rFonts w:ascii="Times New Roman" w:hAnsi="Times New Roman" w:cs="Times New Roman"/>
          <w:sz w:val="24"/>
          <w:szCs w:val="24"/>
        </w:rPr>
        <w:t>Vlada je dala poticaje, sufinancira za troškove energenata</w:t>
      </w:r>
      <w:r w:rsidR="00620935">
        <w:rPr>
          <w:rFonts w:ascii="Times New Roman" w:hAnsi="Times New Roman" w:cs="Times New Roman"/>
          <w:sz w:val="24"/>
          <w:szCs w:val="24"/>
        </w:rPr>
        <w:t>,</w:t>
      </w:r>
      <w:r w:rsidR="00876D39" w:rsidRPr="00D469B3">
        <w:rPr>
          <w:rFonts w:ascii="Times New Roman" w:hAnsi="Times New Roman" w:cs="Times New Roman"/>
          <w:sz w:val="24"/>
          <w:szCs w:val="24"/>
        </w:rPr>
        <w:t xml:space="preserve"> ali su cijene i dalje prevelike. </w:t>
      </w:r>
    </w:p>
    <w:p w14:paraId="3A2CB9BD" w14:textId="77777777" w:rsidR="00FA6516" w:rsidRPr="00D469B3" w:rsidRDefault="00FA6516" w:rsidP="0035716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469B3">
        <w:rPr>
          <w:rFonts w:ascii="Times New Roman" w:hAnsi="Times New Roman" w:cs="Times New Roman"/>
          <w:sz w:val="24"/>
          <w:szCs w:val="24"/>
        </w:rPr>
        <w:t xml:space="preserve">Z 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Jedini je put, ne samo za perad već za </w:t>
      </w:r>
      <w:r w:rsidR="00620935">
        <w:rPr>
          <w:rFonts w:ascii="Times New Roman" w:hAnsi="Times New Roman" w:cs="Times New Roman"/>
          <w:sz w:val="24"/>
          <w:szCs w:val="24"/>
          <w:u w:val="single"/>
        </w:rPr>
        <w:t xml:space="preserve">sve 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>proizvođače, traži</w:t>
      </w:r>
      <w:r w:rsidR="00620935">
        <w:rPr>
          <w:rFonts w:ascii="Times New Roman" w:hAnsi="Times New Roman" w:cs="Times New Roman"/>
          <w:sz w:val="24"/>
          <w:szCs w:val="24"/>
          <w:u w:val="single"/>
        </w:rPr>
        <w:t>ti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 dopisno sastanak na tu temu.</w:t>
      </w:r>
    </w:p>
    <w:p w14:paraId="60DE5C54" w14:textId="77777777" w:rsidR="00FB7E75" w:rsidRPr="00D469B3" w:rsidRDefault="00FB7E75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 xml:space="preserve">Sektor peradarstva i jaja nema pomaka. Tražili smo mjeru za pilenke, nismo dobili. </w:t>
      </w:r>
      <w:r w:rsidR="00620935" w:rsidRPr="00D469B3">
        <w:rPr>
          <w:rFonts w:ascii="Times New Roman" w:hAnsi="Times New Roman" w:cs="Times New Roman"/>
          <w:sz w:val="24"/>
          <w:szCs w:val="24"/>
        </w:rPr>
        <w:t>Svinj</w:t>
      </w:r>
      <w:r w:rsidR="00620935">
        <w:rPr>
          <w:rFonts w:ascii="Times New Roman" w:hAnsi="Times New Roman" w:cs="Times New Roman"/>
          <w:sz w:val="24"/>
          <w:szCs w:val="24"/>
        </w:rPr>
        <w:t>ogojstvo</w:t>
      </w:r>
      <w:r w:rsidRPr="00D469B3">
        <w:rPr>
          <w:rFonts w:ascii="Times New Roman" w:hAnsi="Times New Roman" w:cs="Times New Roman"/>
          <w:sz w:val="24"/>
          <w:szCs w:val="24"/>
        </w:rPr>
        <w:t xml:space="preserve"> </w:t>
      </w:r>
      <w:r w:rsidR="00620935">
        <w:rPr>
          <w:rFonts w:ascii="Times New Roman" w:hAnsi="Times New Roman" w:cs="Times New Roman"/>
          <w:sz w:val="24"/>
          <w:szCs w:val="24"/>
        </w:rPr>
        <w:t>je</w:t>
      </w:r>
      <w:r w:rsidRPr="00D469B3">
        <w:rPr>
          <w:rFonts w:ascii="Times New Roman" w:hAnsi="Times New Roman" w:cs="Times New Roman"/>
          <w:sz w:val="24"/>
          <w:szCs w:val="24"/>
        </w:rPr>
        <w:t xml:space="preserve"> dobil</w:t>
      </w:r>
      <w:r w:rsidR="00620935">
        <w:rPr>
          <w:rFonts w:ascii="Times New Roman" w:hAnsi="Times New Roman" w:cs="Times New Roman"/>
          <w:sz w:val="24"/>
          <w:szCs w:val="24"/>
        </w:rPr>
        <w:t xml:space="preserve">o </w:t>
      </w:r>
      <w:r w:rsidRPr="00D469B3">
        <w:rPr>
          <w:rFonts w:ascii="Times New Roman" w:hAnsi="Times New Roman" w:cs="Times New Roman"/>
          <w:sz w:val="24"/>
          <w:szCs w:val="24"/>
        </w:rPr>
        <w:t xml:space="preserve">sve, </w:t>
      </w:r>
      <w:r w:rsidR="00620935">
        <w:rPr>
          <w:rFonts w:ascii="Times New Roman" w:hAnsi="Times New Roman" w:cs="Times New Roman"/>
          <w:sz w:val="24"/>
          <w:szCs w:val="24"/>
        </w:rPr>
        <w:t xml:space="preserve">a </w:t>
      </w:r>
      <w:r w:rsidRPr="00D469B3">
        <w:rPr>
          <w:rFonts w:ascii="Times New Roman" w:hAnsi="Times New Roman" w:cs="Times New Roman"/>
          <w:sz w:val="24"/>
          <w:szCs w:val="24"/>
        </w:rPr>
        <w:t xml:space="preserve">na pilenkama </w:t>
      </w:r>
      <w:r w:rsidR="00620935">
        <w:rPr>
          <w:rFonts w:ascii="Times New Roman" w:hAnsi="Times New Roman" w:cs="Times New Roman"/>
          <w:sz w:val="24"/>
          <w:szCs w:val="24"/>
        </w:rPr>
        <w:t xml:space="preserve"> gdje su odrađeni </w:t>
      </w:r>
      <w:r w:rsidRPr="00D469B3">
        <w:rPr>
          <w:rFonts w:ascii="Times New Roman" w:hAnsi="Times New Roman" w:cs="Times New Roman"/>
          <w:sz w:val="24"/>
          <w:szCs w:val="24"/>
        </w:rPr>
        <w:t xml:space="preserve">kriterije i ulaganja zbog podnog držanje i gdje se povećavaju investicije, bio je natječaj </w:t>
      </w:r>
      <w:r w:rsidR="00067E5E" w:rsidRPr="00D469B3">
        <w:rPr>
          <w:rFonts w:ascii="Times New Roman" w:hAnsi="Times New Roman" w:cs="Times New Roman"/>
          <w:sz w:val="24"/>
          <w:szCs w:val="24"/>
        </w:rPr>
        <w:t xml:space="preserve">samo </w:t>
      </w:r>
      <w:r w:rsidRPr="00D469B3">
        <w:rPr>
          <w:rFonts w:ascii="Times New Roman" w:hAnsi="Times New Roman" w:cs="Times New Roman"/>
          <w:sz w:val="24"/>
          <w:szCs w:val="24"/>
        </w:rPr>
        <w:t>za opremanje.</w:t>
      </w:r>
      <w:r w:rsidR="0003152B" w:rsidRPr="00D469B3">
        <w:rPr>
          <w:rFonts w:ascii="Times New Roman" w:hAnsi="Times New Roman" w:cs="Times New Roman"/>
          <w:sz w:val="24"/>
          <w:szCs w:val="24"/>
        </w:rPr>
        <w:t xml:space="preserve"> Opet rast cijena, cijena žitarica </w:t>
      </w:r>
      <w:r w:rsidR="00620935">
        <w:rPr>
          <w:rFonts w:ascii="Times New Roman" w:hAnsi="Times New Roman" w:cs="Times New Roman"/>
          <w:sz w:val="24"/>
          <w:szCs w:val="24"/>
        </w:rPr>
        <w:t>su porasle oko</w:t>
      </w:r>
      <w:r w:rsidR="0003152B" w:rsidRPr="00D469B3">
        <w:rPr>
          <w:rFonts w:ascii="Times New Roman" w:hAnsi="Times New Roman" w:cs="Times New Roman"/>
          <w:sz w:val="24"/>
          <w:szCs w:val="24"/>
        </w:rPr>
        <w:t xml:space="preserve"> 300%. </w:t>
      </w:r>
    </w:p>
    <w:p w14:paraId="4D88E618" w14:textId="77777777" w:rsidR="00094AA3" w:rsidRPr="00D469B3" w:rsidRDefault="00620935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i</w:t>
      </w:r>
      <w:r w:rsidR="00CF1663" w:rsidRPr="00D469B3">
        <w:rPr>
          <w:rFonts w:ascii="Times New Roman" w:hAnsi="Times New Roman" w:cs="Times New Roman"/>
          <w:sz w:val="24"/>
          <w:szCs w:val="24"/>
        </w:rPr>
        <w:t>zmjena pravilnika, nije povećana dobrobit samo za peradarstvo.</w:t>
      </w:r>
      <w:r w:rsidR="00887A41" w:rsidRPr="00D469B3">
        <w:rPr>
          <w:rFonts w:ascii="Times New Roman" w:hAnsi="Times New Roman" w:cs="Times New Roman"/>
          <w:sz w:val="24"/>
          <w:szCs w:val="24"/>
        </w:rPr>
        <w:t xml:space="preserve"> </w:t>
      </w:r>
      <w:r w:rsidR="00067E5E" w:rsidRPr="00D469B3">
        <w:rPr>
          <w:rFonts w:ascii="Times New Roman" w:hAnsi="Times New Roman" w:cs="Times New Roman"/>
          <w:sz w:val="24"/>
          <w:szCs w:val="24"/>
        </w:rPr>
        <w:t>U</w:t>
      </w:r>
      <w:r w:rsidR="00887A41" w:rsidRPr="00D469B3">
        <w:rPr>
          <w:rFonts w:ascii="Times New Roman" w:hAnsi="Times New Roman" w:cs="Times New Roman"/>
          <w:sz w:val="24"/>
          <w:szCs w:val="24"/>
        </w:rPr>
        <w:t>vrsti</w:t>
      </w:r>
      <w:r w:rsidR="00067E5E" w:rsidRPr="00D469B3">
        <w:rPr>
          <w:rFonts w:ascii="Times New Roman" w:hAnsi="Times New Roman" w:cs="Times New Roman"/>
          <w:sz w:val="24"/>
          <w:szCs w:val="24"/>
        </w:rPr>
        <w:t>ti</w:t>
      </w:r>
      <w:r w:rsidR="00887A41" w:rsidRPr="00D469B3">
        <w:rPr>
          <w:rFonts w:ascii="Times New Roman" w:hAnsi="Times New Roman" w:cs="Times New Roman"/>
          <w:sz w:val="24"/>
          <w:szCs w:val="24"/>
        </w:rPr>
        <w:t xml:space="preserve"> nove mjere za pilenke i barem tri nove mjere za bro</w:t>
      </w:r>
      <w:r w:rsidR="0042222E" w:rsidRPr="00D469B3">
        <w:rPr>
          <w:rFonts w:ascii="Times New Roman" w:hAnsi="Times New Roman" w:cs="Times New Roman"/>
          <w:sz w:val="24"/>
          <w:szCs w:val="24"/>
        </w:rPr>
        <w:t>jlere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00FEC" w14:textId="77777777" w:rsidR="00B76F5F" w:rsidRPr="00D469B3" w:rsidRDefault="00067E5E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 w:rsidRPr="00D469B3">
        <w:rPr>
          <w:rFonts w:ascii="Times New Roman" w:hAnsi="Times New Roman" w:cs="Times New Roman"/>
          <w:sz w:val="24"/>
          <w:szCs w:val="24"/>
        </w:rPr>
        <w:t>N</w:t>
      </w:r>
      <w:r w:rsidR="0042222E" w:rsidRPr="00D469B3">
        <w:rPr>
          <w:rFonts w:ascii="Times New Roman" w:hAnsi="Times New Roman" w:cs="Times New Roman"/>
          <w:sz w:val="24"/>
          <w:szCs w:val="24"/>
        </w:rPr>
        <w:t xml:space="preserve">a zadnjem sastanku sa ministricom otišao je i dopis sa zaključcima, sektor mora biti priznat jer je 50 % stočarstvo. Ministrici </w:t>
      </w:r>
      <w:r w:rsidR="00620935">
        <w:rPr>
          <w:rFonts w:ascii="Times New Roman" w:hAnsi="Times New Roman" w:cs="Times New Roman"/>
          <w:sz w:val="24"/>
          <w:szCs w:val="24"/>
        </w:rPr>
        <w:t xml:space="preserve">treba ponoviti </w:t>
      </w:r>
      <w:r w:rsidR="0042222E" w:rsidRPr="00D469B3">
        <w:rPr>
          <w:rFonts w:ascii="Times New Roman" w:hAnsi="Times New Roman" w:cs="Times New Roman"/>
          <w:sz w:val="24"/>
          <w:szCs w:val="24"/>
        </w:rPr>
        <w:t xml:space="preserve">dopis, naći </w:t>
      </w:r>
      <w:r w:rsidR="00620935">
        <w:rPr>
          <w:rFonts w:ascii="Times New Roman" w:hAnsi="Times New Roman" w:cs="Times New Roman"/>
          <w:sz w:val="24"/>
          <w:szCs w:val="24"/>
        </w:rPr>
        <w:t xml:space="preserve">se </w:t>
      </w:r>
      <w:r w:rsidR="0042222E" w:rsidRPr="00D469B3">
        <w:rPr>
          <w:rFonts w:ascii="Times New Roman" w:hAnsi="Times New Roman" w:cs="Times New Roman"/>
          <w:sz w:val="24"/>
          <w:szCs w:val="24"/>
        </w:rPr>
        <w:t>sa sektorom za stočarstvo</w:t>
      </w:r>
      <w:r w:rsidR="00B76F5F" w:rsidRPr="00D469B3">
        <w:rPr>
          <w:rFonts w:ascii="Times New Roman" w:hAnsi="Times New Roman" w:cs="Times New Roman"/>
          <w:sz w:val="24"/>
          <w:szCs w:val="24"/>
        </w:rPr>
        <w:t>. P</w:t>
      </w:r>
      <w:r w:rsidR="009E5034" w:rsidRPr="00D469B3">
        <w:rPr>
          <w:rFonts w:ascii="Times New Roman" w:hAnsi="Times New Roman" w:cs="Times New Roman"/>
          <w:sz w:val="24"/>
          <w:szCs w:val="24"/>
        </w:rPr>
        <w:t>uno</w:t>
      </w:r>
      <w:r w:rsidR="00B76F5F" w:rsidRPr="00D469B3">
        <w:rPr>
          <w:rFonts w:ascii="Times New Roman" w:hAnsi="Times New Roman" w:cs="Times New Roman"/>
          <w:sz w:val="24"/>
          <w:szCs w:val="24"/>
        </w:rPr>
        <w:t xml:space="preserve">  se novaca troši na prevenciju mikotoksina. </w:t>
      </w:r>
      <w:r w:rsidR="00620935">
        <w:rPr>
          <w:rFonts w:ascii="Times New Roman" w:hAnsi="Times New Roman" w:cs="Times New Roman"/>
          <w:sz w:val="24"/>
          <w:szCs w:val="24"/>
        </w:rPr>
        <w:t xml:space="preserve">Također su potrebni </w:t>
      </w:r>
      <w:r w:rsidR="00B76F5F" w:rsidRPr="00D469B3">
        <w:rPr>
          <w:rFonts w:ascii="Times New Roman" w:hAnsi="Times New Roman" w:cs="Times New Roman"/>
          <w:sz w:val="24"/>
          <w:szCs w:val="24"/>
        </w:rPr>
        <w:t xml:space="preserve">izračuni </w:t>
      </w:r>
      <w:r w:rsidR="00620935">
        <w:rPr>
          <w:rFonts w:ascii="Times New Roman" w:hAnsi="Times New Roman" w:cs="Times New Roman"/>
          <w:sz w:val="24"/>
          <w:szCs w:val="24"/>
        </w:rPr>
        <w:t>A</w:t>
      </w:r>
      <w:r w:rsidR="00B76F5F" w:rsidRPr="00D469B3">
        <w:rPr>
          <w:rFonts w:ascii="Times New Roman" w:hAnsi="Times New Roman" w:cs="Times New Roman"/>
          <w:sz w:val="24"/>
          <w:szCs w:val="24"/>
        </w:rPr>
        <w:t>gron</w:t>
      </w:r>
      <w:r w:rsidR="00620935">
        <w:rPr>
          <w:rFonts w:ascii="Times New Roman" w:hAnsi="Times New Roman" w:cs="Times New Roman"/>
          <w:sz w:val="24"/>
          <w:szCs w:val="24"/>
        </w:rPr>
        <w:t>omskog</w:t>
      </w:r>
      <w:r w:rsidR="00B76F5F" w:rsidRPr="00D469B3">
        <w:rPr>
          <w:rFonts w:ascii="Times New Roman" w:hAnsi="Times New Roman" w:cs="Times New Roman"/>
          <w:sz w:val="24"/>
          <w:szCs w:val="24"/>
        </w:rPr>
        <w:t xml:space="preserve"> faksa, </w:t>
      </w:r>
      <w:r w:rsidR="00620935">
        <w:rPr>
          <w:rFonts w:ascii="Times New Roman" w:hAnsi="Times New Roman" w:cs="Times New Roman"/>
          <w:sz w:val="24"/>
          <w:szCs w:val="24"/>
        </w:rPr>
        <w:t xml:space="preserve">podizanje </w:t>
      </w:r>
      <w:r w:rsidR="00B76F5F" w:rsidRPr="00D469B3">
        <w:rPr>
          <w:rFonts w:ascii="Times New Roman" w:hAnsi="Times New Roman" w:cs="Times New Roman"/>
          <w:sz w:val="24"/>
          <w:szCs w:val="24"/>
        </w:rPr>
        <w:t>nov</w:t>
      </w:r>
      <w:r w:rsidR="00620935">
        <w:rPr>
          <w:rFonts w:ascii="Times New Roman" w:hAnsi="Times New Roman" w:cs="Times New Roman"/>
          <w:sz w:val="24"/>
          <w:szCs w:val="24"/>
        </w:rPr>
        <w:t>aca</w:t>
      </w:r>
      <w:r w:rsidR="00B76F5F" w:rsidRPr="00D469B3">
        <w:rPr>
          <w:rFonts w:ascii="Times New Roman" w:hAnsi="Times New Roman" w:cs="Times New Roman"/>
          <w:sz w:val="24"/>
          <w:szCs w:val="24"/>
        </w:rPr>
        <w:t xml:space="preserve"> za novo programsko razdoblje. Mora se </w:t>
      </w:r>
      <w:r w:rsidR="00620935">
        <w:rPr>
          <w:rFonts w:ascii="Times New Roman" w:hAnsi="Times New Roman" w:cs="Times New Roman"/>
          <w:sz w:val="24"/>
          <w:szCs w:val="24"/>
        </w:rPr>
        <w:t>po</w:t>
      </w:r>
      <w:r w:rsidR="00B76F5F" w:rsidRPr="00D469B3">
        <w:rPr>
          <w:rFonts w:ascii="Times New Roman" w:hAnsi="Times New Roman" w:cs="Times New Roman"/>
          <w:sz w:val="24"/>
          <w:szCs w:val="24"/>
        </w:rPr>
        <w:t>dići perad</w:t>
      </w:r>
      <w:r w:rsidR="00620935">
        <w:rPr>
          <w:rFonts w:ascii="Times New Roman" w:hAnsi="Times New Roman" w:cs="Times New Roman"/>
          <w:sz w:val="24"/>
          <w:szCs w:val="24"/>
        </w:rPr>
        <w:t>arstvo</w:t>
      </w:r>
      <w:r w:rsidR="00B76F5F" w:rsidRPr="00D469B3">
        <w:rPr>
          <w:rFonts w:ascii="Times New Roman" w:hAnsi="Times New Roman" w:cs="Times New Roman"/>
          <w:sz w:val="24"/>
          <w:szCs w:val="24"/>
        </w:rPr>
        <w:t xml:space="preserve"> u </w:t>
      </w:r>
      <w:r w:rsidR="00620935">
        <w:rPr>
          <w:rFonts w:ascii="Times New Roman" w:hAnsi="Times New Roman" w:cs="Times New Roman"/>
          <w:sz w:val="24"/>
          <w:szCs w:val="24"/>
        </w:rPr>
        <w:t>Hrvatskoj</w:t>
      </w:r>
      <w:r w:rsidR="00B76F5F" w:rsidRPr="00D469B3">
        <w:rPr>
          <w:rFonts w:ascii="Times New Roman" w:hAnsi="Times New Roman" w:cs="Times New Roman"/>
          <w:sz w:val="24"/>
          <w:szCs w:val="24"/>
        </w:rPr>
        <w:t xml:space="preserve"> na 100% samodostatnosti. </w:t>
      </w:r>
    </w:p>
    <w:p w14:paraId="6F9F851B" w14:textId="77777777" w:rsidR="0042222E" w:rsidRPr="00D469B3" w:rsidRDefault="00B76F5F" w:rsidP="0035716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Za purane: </w:t>
      </w:r>
      <w:r w:rsidR="00ED3C06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ažnost </w:t>
      </w:r>
      <w:r w:rsidR="00ED3C06">
        <w:rPr>
          <w:rFonts w:ascii="Times New Roman" w:hAnsi="Times New Roman" w:cs="Times New Roman"/>
          <w:sz w:val="24"/>
          <w:szCs w:val="24"/>
          <w:u w:val="single"/>
        </w:rPr>
        <w:t xml:space="preserve">i dobrobit 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purana u </w:t>
      </w:r>
      <w:r w:rsidR="00ED3C06">
        <w:rPr>
          <w:rFonts w:ascii="Times New Roman" w:hAnsi="Times New Roman" w:cs="Times New Roman"/>
          <w:sz w:val="24"/>
          <w:szCs w:val="24"/>
          <w:u w:val="single"/>
        </w:rPr>
        <w:t>Hrvatskoj koje je teško toviti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644E">
        <w:rPr>
          <w:rFonts w:ascii="Times New Roman" w:hAnsi="Times New Roman" w:cs="Times New Roman"/>
          <w:sz w:val="24"/>
          <w:szCs w:val="24"/>
          <w:u w:val="single"/>
        </w:rPr>
        <w:t>Treba ići dopis da purani</w:t>
      </w:r>
      <w:r w:rsidR="00656822" w:rsidRPr="00D46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44E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656822" w:rsidRPr="00D469B3">
        <w:rPr>
          <w:rFonts w:ascii="Times New Roman" w:hAnsi="Times New Roman" w:cs="Times New Roman"/>
          <w:sz w:val="24"/>
          <w:szCs w:val="24"/>
          <w:u w:val="single"/>
        </w:rPr>
        <w:t>oraju ostati u mjeri dobrobiti.</w:t>
      </w:r>
    </w:p>
    <w:p w14:paraId="55C25BBC" w14:textId="77777777" w:rsidR="00656822" w:rsidRPr="00D469B3" w:rsidRDefault="002F644E" w:rsidP="003571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 za Pravilnik - </w:t>
      </w:r>
      <w:r w:rsidR="00656822" w:rsidRPr="00D469B3">
        <w:rPr>
          <w:rFonts w:ascii="Times New Roman" w:hAnsi="Times New Roman" w:cs="Times New Roman"/>
          <w:sz w:val="24"/>
          <w:szCs w:val="24"/>
        </w:rPr>
        <w:t>Treba ostati kod purana 50 kg ali na godišnjem prosjeku.</w:t>
      </w:r>
      <w:r w:rsidR="00FA4265" w:rsidRPr="00D4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vezi p</w:t>
      </w:r>
      <w:r w:rsidR="00FA4265" w:rsidRPr="00D469B3">
        <w:rPr>
          <w:rFonts w:ascii="Times New Roman" w:hAnsi="Times New Roman" w:cs="Times New Roman"/>
          <w:sz w:val="24"/>
          <w:szCs w:val="24"/>
        </w:rPr>
        <w:t>tičj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4265" w:rsidRPr="00D469B3">
        <w:rPr>
          <w:rFonts w:ascii="Times New Roman" w:hAnsi="Times New Roman" w:cs="Times New Roman"/>
          <w:sz w:val="24"/>
          <w:szCs w:val="24"/>
        </w:rPr>
        <w:t xml:space="preserve"> grip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4265" w:rsidRPr="00D469B3">
        <w:rPr>
          <w:rFonts w:ascii="Times New Roman" w:hAnsi="Times New Roman" w:cs="Times New Roman"/>
          <w:sz w:val="24"/>
          <w:szCs w:val="24"/>
        </w:rPr>
        <w:t xml:space="preserve"> nikad nije ništa </w:t>
      </w:r>
      <w:r w:rsidR="00F96C4A" w:rsidRPr="00D469B3">
        <w:rPr>
          <w:rFonts w:ascii="Times New Roman" w:hAnsi="Times New Roman" w:cs="Times New Roman"/>
          <w:sz w:val="24"/>
          <w:szCs w:val="24"/>
        </w:rPr>
        <w:t>napravljeno</w:t>
      </w:r>
      <w:r w:rsidR="00FA4265" w:rsidRPr="00D469B3">
        <w:rPr>
          <w:rFonts w:ascii="Times New Roman" w:hAnsi="Times New Roman" w:cs="Times New Roman"/>
          <w:sz w:val="24"/>
          <w:szCs w:val="24"/>
        </w:rPr>
        <w:t>. U mjere uključiti da se</w:t>
      </w:r>
      <w:r>
        <w:rPr>
          <w:rFonts w:ascii="Times New Roman" w:hAnsi="Times New Roman" w:cs="Times New Roman"/>
          <w:sz w:val="24"/>
          <w:szCs w:val="24"/>
        </w:rPr>
        <w:t xml:space="preserve"> treba</w:t>
      </w:r>
      <w:r w:rsidR="00FA4265" w:rsidRPr="00D469B3">
        <w:rPr>
          <w:rFonts w:ascii="Times New Roman" w:hAnsi="Times New Roman" w:cs="Times New Roman"/>
          <w:sz w:val="24"/>
          <w:szCs w:val="24"/>
        </w:rPr>
        <w:t xml:space="preserve"> uključi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FA4265" w:rsidRPr="00D469B3">
        <w:rPr>
          <w:rFonts w:ascii="Times New Roman" w:hAnsi="Times New Roman" w:cs="Times New Roman"/>
          <w:sz w:val="24"/>
          <w:szCs w:val="24"/>
        </w:rPr>
        <w:t xml:space="preserve"> inspektorat.</w:t>
      </w:r>
      <w:r w:rsidR="003A0AC9" w:rsidRPr="00D469B3">
        <w:rPr>
          <w:rFonts w:ascii="Times New Roman" w:hAnsi="Times New Roman" w:cs="Times New Roman"/>
          <w:sz w:val="24"/>
          <w:szCs w:val="24"/>
        </w:rPr>
        <w:t xml:space="preserve"> Prema MP ići sa tim zaključcima.</w:t>
      </w:r>
      <w:r w:rsidR="006A282C" w:rsidRPr="00D46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6301D" w14:textId="77777777" w:rsidR="00776D8F" w:rsidRPr="00D469B3" w:rsidRDefault="00776D8F" w:rsidP="003571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469B3">
        <w:rPr>
          <w:rFonts w:ascii="Times New Roman" w:hAnsi="Times New Roman" w:cs="Times New Roman"/>
          <w:b/>
          <w:bCs/>
          <w:sz w:val="24"/>
          <w:szCs w:val="24"/>
        </w:rPr>
        <w:t xml:space="preserve">Zaključci: </w:t>
      </w:r>
    </w:p>
    <w:p w14:paraId="4BB082D4" w14:textId="77777777" w:rsidR="00F93DCD" w:rsidRDefault="009E5034" w:rsidP="00B355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Dopis - </w:t>
      </w:r>
      <w:r w:rsidR="00293481" w:rsidRPr="00D469B3">
        <w:rPr>
          <w:rFonts w:ascii="Times New Roman" w:hAnsi="Times New Roman" w:cs="Times New Roman"/>
          <w:sz w:val="24"/>
          <w:szCs w:val="24"/>
          <w:u w:val="single"/>
        </w:rPr>
        <w:t xml:space="preserve">Krizna komunikacija </w:t>
      </w:r>
      <w:r w:rsidR="0041571A" w:rsidRPr="00D469B3">
        <w:rPr>
          <w:rFonts w:ascii="Times New Roman" w:hAnsi="Times New Roman" w:cs="Times New Roman"/>
          <w:sz w:val="24"/>
          <w:szCs w:val="24"/>
          <w:u w:val="single"/>
        </w:rPr>
        <w:t>vezano za Ukrajinu</w:t>
      </w:r>
      <w:r w:rsidR="00293481" w:rsidRPr="00D469B3">
        <w:rPr>
          <w:rFonts w:ascii="Times New Roman" w:hAnsi="Times New Roman" w:cs="Times New Roman"/>
          <w:sz w:val="24"/>
          <w:szCs w:val="24"/>
          <w:u w:val="single"/>
        </w:rPr>
        <w:t>, kao Covid mjera.</w:t>
      </w:r>
      <w:r w:rsidRPr="00D469B3">
        <w:rPr>
          <w:rFonts w:ascii="Times New Roman" w:hAnsi="Times New Roman" w:cs="Times New Roman"/>
          <w:sz w:val="24"/>
          <w:szCs w:val="24"/>
        </w:rPr>
        <w:t xml:space="preserve"> (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>C426, privremeni krizni okvir.- dopis na to)</w:t>
      </w:r>
    </w:p>
    <w:p w14:paraId="4D97E4FE" w14:textId="474BDF9A" w:rsidR="00BE37A9" w:rsidRPr="004B5E86" w:rsidRDefault="00BE37A9" w:rsidP="00BE37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B5E86">
        <w:rPr>
          <w:rFonts w:ascii="Times New Roman" w:hAnsi="Times New Roman" w:cs="Times New Roman"/>
          <w:sz w:val="24"/>
          <w:szCs w:val="24"/>
          <w:u w:val="single"/>
        </w:rPr>
        <w:t xml:space="preserve">Sinkronizacija ekološke </w:t>
      </w:r>
      <w:r w:rsidR="00067BEC" w:rsidRPr="004B5E86">
        <w:rPr>
          <w:rFonts w:ascii="Times New Roman" w:hAnsi="Times New Roman" w:cs="Times New Roman"/>
          <w:sz w:val="24"/>
          <w:szCs w:val="24"/>
          <w:u w:val="single"/>
        </w:rPr>
        <w:t xml:space="preserve">i nadređenih mjera. </w:t>
      </w:r>
      <w:r w:rsidRPr="004B5E86">
        <w:rPr>
          <w:rFonts w:ascii="Times New Roman" w:hAnsi="Times New Roman" w:cs="Times New Roman"/>
          <w:sz w:val="24"/>
          <w:szCs w:val="24"/>
          <w:u w:val="single"/>
        </w:rPr>
        <w:t>Treba dići to na europsku razinu.</w:t>
      </w:r>
    </w:p>
    <w:p w14:paraId="5738C647" w14:textId="77777777" w:rsidR="00293481" w:rsidRPr="00D469B3" w:rsidRDefault="00293481" w:rsidP="00B355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Mjere dobrobit, </w:t>
      </w:r>
      <w:r w:rsidR="00621F01" w:rsidRPr="00D469B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ko </w:t>
      </w:r>
      <w:r w:rsidR="00621F01" w:rsidRPr="00D469B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>gron</w:t>
      </w:r>
      <w:r w:rsidR="00621F01" w:rsidRPr="00D469B3">
        <w:rPr>
          <w:rFonts w:ascii="Times New Roman" w:hAnsi="Times New Roman" w:cs="Times New Roman"/>
          <w:sz w:val="24"/>
          <w:szCs w:val="24"/>
          <w:u w:val="single"/>
        </w:rPr>
        <w:t>omski fakultet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 ima izračune</w:t>
      </w:r>
      <w:r w:rsidR="00776D8F" w:rsidRPr="00D469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95119" w:rsidRPr="00D469B3">
        <w:rPr>
          <w:rFonts w:ascii="Times New Roman" w:hAnsi="Times New Roman" w:cs="Times New Roman"/>
          <w:sz w:val="24"/>
          <w:szCs w:val="24"/>
          <w:u w:val="single"/>
        </w:rPr>
        <w:t xml:space="preserve">onda to uvrstiti u ovu godinu. </w:t>
      </w:r>
    </w:p>
    <w:p w14:paraId="381B821C" w14:textId="77777777" w:rsidR="001E4CB3" w:rsidRPr="00D469B3" w:rsidRDefault="001E4CB3" w:rsidP="00B355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469B3">
        <w:rPr>
          <w:rFonts w:ascii="Times New Roman" w:hAnsi="Times New Roman" w:cs="Times New Roman"/>
          <w:sz w:val="24"/>
          <w:szCs w:val="24"/>
          <w:u w:val="single"/>
        </w:rPr>
        <w:t>Traži se bilateralan sastanak sa MP</w:t>
      </w:r>
      <w:r w:rsidR="0041571A" w:rsidRPr="00D469B3">
        <w:rPr>
          <w:rFonts w:ascii="Times New Roman" w:hAnsi="Times New Roman" w:cs="Times New Roman"/>
          <w:sz w:val="24"/>
          <w:szCs w:val="24"/>
          <w:u w:val="single"/>
        </w:rPr>
        <w:t xml:space="preserve"> vezano za dobrobit i vezanu za mjeru 4 tj za natječaje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>, predsjednik i zamjenica bi bili</w:t>
      </w:r>
      <w:r w:rsidR="009E5034" w:rsidRPr="00D469B3">
        <w:rPr>
          <w:rFonts w:ascii="Times New Roman" w:hAnsi="Times New Roman" w:cs="Times New Roman"/>
          <w:sz w:val="24"/>
          <w:szCs w:val="24"/>
          <w:u w:val="single"/>
        </w:rPr>
        <w:t xml:space="preserve"> prisutni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5B50BB" w14:textId="77777777" w:rsidR="006E1587" w:rsidRPr="00D469B3" w:rsidRDefault="006E1587" w:rsidP="00B355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469B3">
        <w:rPr>
          <w:rFonts w:ascii="Times New Roman" w:hAnsi="Times New Roman" w:cs="Times New Roman"/>
          <w:sz w:val="24"/>
          <w:szCs w:val="24"/>
          <w:u w:val="single"/>
        </w:rPr>
        <w:t>Tražiti ćemo</w:t>
      </w:r>
      <w:r w:rsidR="004837E8" w:rsidRPr="00D469B3">
        <w:rPr>
          <w:rFonts w:ascii="Times New Roman" w:hAnsi="Times New Roman" w:cs="Times New Roman"/>
          <w:sz w:val="24"/>
          <w:szCs w:val="24"/>
          <w:u w:val="single"/>
        </w:rPr>
        <w:t xml:space="preserve"> sastanak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  sa ravnateljicom za Upravu za ruralni.</w:t>
      </w:r>
    </w:p>
    <w:p w14:paraId="5434C044" w14:textId="77777777" w:rsidR="00F66ED3" w:rsidRPr="00D469B3" w:rsidRDefault="00F66ED3" w:rsidP="00B355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Krajem godine idu investicijski mjere, tu treba </w:t>
      </w:r>
      <w:r w:rsidR="00621F01" w:rsidRPr="00D469B3">
        <w:rPr>
          <w:rFonts w:ascii="Times New Roman" w:hAnsi="Times New Roman" w:cs="Times New Roman"/>
          <w:sz w:val="24"/>
          <w:szCs w:val="24"/>
          <w:u w:val="single"/>
        </w:rPr>
        <w:t>vršiti pritisak za sektor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 xml:space="preserve"> peradarstv</w:t>
      </w:r>
      <w:r w:rsidR="00621F01" w:rsidRPr="00D469B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469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6C0E299" w14:textId="77777777" w:rsidR="00970E9C" w:rsidRPr="00D469B3" w:rsidRDefault="00970E9C" w:rsidP="00970E9C">
      <w:pPr>
        <w:pStyle w:val="Odlomakpopisa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30C1BEA8" w14:textId="77777777" w:rsidR="00970E9C" w:rsidRPr="00D469B3" w:rsidRDefault="00970E9C" w:rsidP="00970E9C">
      <w:pPr>
        <w:pStyle w:val="Odlomakpopisa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13BBF9EB" w14:textId="77777777" w:rsidR="00970E9C" w:rsidRPr="009D4434" w:rsidRDefault="00970E9C" w:rsidP="00BC6072">
      <w:pPr>
        <w:rPr>
          <w:rFonts w:ascii="Times New Roman" w:hAnsi="Times New Roman" w:cs="Times New Roman"/>
          <w:sz w:val="24"/>
          <w:szCs w:val="24"/>
        </w:rPr>
      </w:pPr>
      <w:r w:rsidRPr="009D4434">
        <w:rPr>
          <w:rFonts w:ascii="Times New Roman" w:hAnsi="Times New Roman" w:cs="Times New Roman"/>
          <w:sz w:val="24"/>
          <w:szCs w:val="24"/>
        </w:rPr>
        <w:t xml:space="preserve">IAKS mjere – sektor </w:t>
      </w:r>
      <w:r w:rsidR="00BC6072" w:rsidRPr="009D4434">
        <w:rPr>
          <w:rFonts w:ascii="Times New Roman" w:hAnsi="Times New Roman" w:cs="Times New Roman"/>
          <w:sz w:val="24"/>
          <w:szCs w:val="24"/>
        </w:rPr>
        <w:t>peradarstva</w:t>
      </w:r>
    </w:p>
    <w:p w14:paraId="2D6F5968" w14:textId="77777777" w:rsidR="00BC6072" w:rsidRPr="009D4434" w:rsidRDefault="00BC6072" w:rsidP="00BC6072">
      <w:pPr>
        <w:rPr>
          <w:rFonts w:ascii="Times New Roman" w:hAnsi="Times New Roman" w:cs="Times New Roman"/>
          <w:sz w:val="24"/>
          <w:szCs w:val="24"/>
        </w:rPr>
      </w:pPr>
    </w:p>
    <w:p w14:paraId="23C5A4A1" w14:textId="77777777" w:rsidR="00BC6072" w:rsidRPr="009D4434" w:rsidRDefault="00ED2E0F" w:rsidP="00BC6072">
      <w:pPr>
        <w:rPr>
          <w:rFonts w:ascii="Times New Roman" w:hAnsi="Times New Roman" w:cs="Times New Roman"/>
          <w:sz w:val="24"/>
          <w:szCs w:val="24"/>
        </w:rPr>
      </w:pPr>
      <w:r w:rsidRPr="009D4434">
        <w:rPr>
          <w:rFonts w:ascii="Times New Roman" w:hAnsi="Times New Roman" w:cs="Times New Roman"/>
          <w:sz w:val="24"/>
          <w:szCs w:val="24"/>
        </w:rPr>
        <w:t>Članak 187. stavak 3.</w:t>
      </w:r>
    </w:p>
    <w:p w14:paraId="704970A7" w14:textId="77777777" w:rsidR="00ED2E0F" w:rsidRPr="009D4434" w:rsidRDefault="009D4434" w:rsidP="00BC60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434">
        <w:rPr>
          <w:rFonts w:ascii="Times New Roman" w:hAnsi="Times New Roman" w:cs="Times New Roman"/>
          <w:sz w:val="24"/>
          <w:szCs w:val="24"/>
        </w:rPr>
        <w:t>Izmjena</w:t>
      </w:r>
      <w:r w:rsidR="00ED2E0F" w:rsidRPr="009D4434">
        <w:rPr>
          <w:rFonts w:ascii="Times New Roman" w:hAnsi="Times New Roman" w:cs="Times New Roman"/>
          <w:sz w:val="24"/>
          <w:szCs w:val="24"/>
        </w:rPr>
        <w:t xml:space="preserve"> da maksimalna gustoća ostane </w:t>
      </w:r>
      <w:r w:rsidR="00ED2E0F" w:rsidRPr="009D4434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9D4434">
        <w:rPr>
          <w:rFonts w:ascii="Times New Roman" w:hAnsi="Times New Roman" w:cs="Times New Roman"/>
          <w:b/>
          <w:bCs/>
          <w:sz w:val="24"/>
          <w:szCs w:val="24"/>
        </w:rPr>
        <w:t xml:space="preserve">razini </w:t>
      </w:r>
      <w:r w:rsidR="00ED2E0F" w:rsidRPr="009D4434">
        <w:rPr>
          <w:rFonts w:ascii="Times New Roman" w:hAnsi="Times New Roman" w:cs="Times New Roman"/>
          <w:b/>
          <w:bCs/>
          <w:sz w:val="24"/>
          <w:szCs w:val="24"/>
        </w:rPr>
        <w:t>godišnjeg prosjeka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73B166" w14:textId="77777777" w:rsidR="009D4434" w:rsidRPr="009D4434" w:rsidRDefault="009D4434" w:rsidP="00BC6072">
      <w:pPr>
        <w:rPr>
          <w:rFonts w:ascii="Times New Roman" w:hAnsi="Times New Roman" w:cs="Times New Roman"/>
          <w:sz w:val="24"/>
          <w:szCs w:val="24"/>
        </w:rPr>
      </w:pPr>
    </w:p>
    <w:p w14:paraId="0D698447" w14:textId="77777777" w:rsidR="009D4434" w:rsidRPr="009D4434" w:rsidRDefault="009D4434" w:rsidP="00BC6072">
      <w:pPr>
        <w:rPr>
          <w:rFonts w:ascii="Times New Roman" w:hAnsi="Times New Roman" w:cs="Times New Roman"/>
          <w:sz w:val="24"/>
          <w:szCs w:val="24"/>
        </w:rPr>
      </w:pPr>
      <w:r w:rsidRPr="009D4434">
        <w:rPr>
          <w:rFonts w:ascii="Times New Roman" w:hAnsi="Times New Roman" w:cs="Times New Roman"/>
          <w:sz w:val="24"/>
          <w:szCs w:val="24"/>
        </w:rPr>
        <w:t>Članak 189. stavak 3.</w:t>
      </w:r>
    </w:p>
    <w:p w14:paraId="240452B0" w14:textId="77777777" w:rsidR="009D4434" w:rsidRPr="009D4434" w:rsidRDefault="009D4434" w:rsidP="00BC6072">
      <w:pPr>
        <w:rPr>
          <w:rFonts w:ascii="Times New Roman" w:hAnsi="Times New Roman" w:cs="Times New Roman"/>
          <w:sz w:val="24"/>
          <w:szCs w:val="24"/>
        </w:rPr>
      </w:pPr>
      <w:r w:rsidRPr="009D4434">
        <w:rPr>
          <w:rFonts w:ascii="Times New Roman" w:hAnsi="Times New Roman" w:cs="Times New Roman"/>
          <w:sz w:val="24"/>
          <w:szCs w:val="24"/>
        </w:rPr>
        <w:t xml:space="preserve">Izmjena da maksimalna gustoća ostane </w:t>
      </w:r>
      <w:r w:rsidRPr="009D4434">
        <w:rPr>
          <w:rFonts w:ascii="Times New Roman" w:hAnsi="Times New Roman" w:cs="Times New Roman"/>
          <w:b/>
          <w:bCs/>
          <w:sz w:val="24"/>
          <w:szCs w:val="24"/>
        </w:rPr>
        <w:t>na razini godišnjeg prosjeka.</w:t>
      </w:r>
    </w:p>
    <w:p w14:paraId="54E4FAEF" w14:textId="77777777" w:rsidR="009D4434" w:rsidRPr="009D4434" w:rsidRDefault="009D4434" w:rsidP="00BC6072">
      <w:pPr>
        <w:rPr>
          <w:rFonts w:ascii="Times New Roman" w:hAnsi="Times New Roman" w:cs="Times New Roman"/>
          <w:sz w:val="24"/>
          <w:szCs w:val="24"/>
        </w:rPr>
      </w:pPr>
    </w:p>
    <w:p w14:paraId="6F7B8A39" w14:textId="77777777" w:rsidR="009D4434" w:rsidRDefault="009D4434" w:rsidP="00BC607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2CAD57" w14:textId="77777777" w:rsidR="008E7853" w:rsidRDefault="008E7853" w:rsidP="008E7853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S poštovanjem,             </w:t>
      </w:r>
    </w:p>
    <w:p w14:paraId="0002C1D8" w14:textId="77777777" w:rsidR="008E7853" w:rsidRDefault="008E7853" w:rsidP="008E7853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Predsjednik</w:t>
      </w:r>
    </w:p>
    <w:p w14:paraId="04D329C7" w14:textId="77777777" w:rsidR="008E7853" w:rsidRDefault="008E7853" w:rsidP="008E7853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Odbora za peradarstvo</w:t>
      </w:r>
    </w:p>
    <w:p w14:paraId="33F67483" w14:textId="77777777" w:rsidR="008E7853" w:rsidRDefault="008E7853" w:rsidP="008E7853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Dražen Čurila</w:t>
      </w:r>
    </w:p>
    <w:p w14:paraId="7172A005" w14:textId="77777777" w:rsidR="009D4434" w:rsidRPr="00BC6072" w:rsidRDefault="009D4434" w:rsidP="00BC6072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14:paraId="5571CEA2" w14:textId="77777777" w:rsidR="00970E9C" w:rsidRPr="00D469B3" w:rsidRDefault="00970E9C" w:rsidP="00970E9C">
      <w:pPr>
        <w:pStyle w:val="Odlomakpopisa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0A110F92" w14:textId="77777777" w:rsidR="00970E9C" w:rsidRPr="00D469B3" w:rsidRDefault="00970E9C" w:rsidP="00970E9C">
      <w:pPr>
        <w:pStyle w:val="Odlomakpopisa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4B8F0B09" w14:textId="77777777" w:rsidR="000C1142" w:rsidRDefault="000C1142" w:rsidP="0035716B">
      <w:pPr>
        <w:ind w:left="360"/>
      </w:pPr>
    </w:p>
    <w:p w14:paraId="49A73E8C" w14:textId="77777777" w:rsidR="000C1142" w:rsidRDefault="000C1142" w:rsidP="0035716B">
      <w:pPr>
        <w:ind w:left="360"/>
      </w:pPr>
    </w:p>
    <w:p w14:paraId="30175860" w14:textId="77777777" w:rsidR="0035716B" w:rsidRDefault="0035716B" w:rsidP="0035716B">
      <w:pPr>
        <w:ind w:left="360"/>
      </w:pPr>
    </w:p>
    <w:sectPr w:rsidR="0035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0245"/>
    <w:multiLevelType w:val="hybridMultilevel"/>
    <w:tmpl w:val="73561E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73F2E"/>
    <w:multiLevelType w:val="hybridMultilevel"/>
    <w:tmpl w:val="E8A6A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14"/>
    <w:rsid w:val="0003152B"/>
    <w:rsid w:val="00053A41"/>
    <w:rsid w:val="00055419"/>
    <w:rsid w:val="00060310"/>
    <w:rsid w:val="00067BEC"/>
    <w:rsid w:val="00067E5E"/>
    <w:rsid w:val="00094AA3"/>
    <w:rsid w:val="000C1142"/>
    <w:rsid w:val="00164424"/>
    <w:rsid w:val="001E4CB3"/>
    <w:rsid w:val="00293481"/>
    <w:rsid w:val="002F1E15"/>
    <w:rsid w:val="002F644E"/>
    <w:rsid w:val="002F6D8C"/>
    <w:rsid w:val="00303A81"/>
    <w:rsid w:val="0035716B"/>
    <w:rsid w:val="00363B21"/>
    <w:rsid w:val="003A0AC9"/>
    <w:rsid w:val="003C6FDA"/>
    <w:rsid w:val="0041571A"/>
    <w:rsid w:val="0042222E"/>
    <w:rsid w:val="00443736"/>
    <w:rsid w:val="004837E8"/>
    <w:rsid w:val="004A72D9"/>
    <w:rsid w:val="004B5E86"/>
    <w:rsid w:val="004D1914"/>
    <w:rsid w:val="005042AD"/>
    <w:rsid w:val="005A438E"/>
    <w:rsid w:val="00620935"/>
    <w:rsid w:val="00621F01"/>
    <w:rsid w:val="00656822"/>
    <w:rsid w:val="006A282C"/>
    <w:rsid w:val="006D7483"/>
    <w:rsid w:val="006E1587"/>
    <w:rsid w:val="007177C6"/>
    <w:rsid w:val="00776D8F"/>
    <w:rsid w:val="00813D42"/>
    <w:rsid w:val="008679D3"/>
    <w:rsid w:val="00876D39"/>
    <w:rsid w:val="00877CFD"/>
    <w:rsid w:val="008819D7"/>
    <w:rsid w:val="00887A41"/>
    <w:rsid w:val="008E7853"/>
    <w:rsid w:val="00932349"/>
    <w:rsid w:val="00944D45"/>
    <w:rsid w:val="00970E9C"/>
    <w:rsid w:val="009D4434"/>
    <w:rsid w:val="009E5034"/>
    <w:rsid w:val="00A50A32"/>
    <w:rsid w:val="00B35510"/>
    <w:rsid w:val="00B71868"/>
    <w:rsid w:val="00B76F5F"/>
    <w:rsid w:val="00B934C4"/>
    <w:rsid w:val="00B95119"/>
    <w:rsid w:val="00BA27F3"/>
    <w:rsid w:val="00BC6072"/>
    <w:rsid w:val="00BE37A9"/>
    <w:rsid w:val="00C134F1"/>
    <w:rsid w:val="00C65219"/>
    <w:rsid w:val="00C700CC"/>
    <w:rsid w:val="00CF1663"/>
    <w:rsid w:val="00D469B3"/>
    <w:rsid w:val="00ED2E0F"/>
    <w:rsid w:val="00ED3C06"/>
    <w:rsid w:val="00F66ED3"/>
    <w:rsid w:val="00F93DCD"/>
    <w:rsid w:val="00F96C4A"/>
    <w:rsid w:val="00FA2677"/>
    <w:rsid w:val="00FA4265"/>
    <w:rsid w:val="00FA6516"/>
    <w:rsid w:val="00FA7666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4B65"/>
  <w15:docId w15:val="{454F975A-C0B8-499F-A411-E2F379B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1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0022-3BE5-43FF-99D7-4E5B47EE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Tomislava</cp:lastModifiedBy>
  <cp:revision>3</cp:revision>
  <dcterms:created xsi:type="dcterms:W3CDTF">2023-02-09T12:48:00Z</dcterms:created>
  <dcterms:modified xsi:type="dcterms:W3CDTF">2023-03-28T08:24:00Z</dcterms:modified>
</cp:coreProperties>
</file>