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06"/>
        <w:tblW w:w="0" w:type="auto"/>
        <w:tblLook w:val="04A0" w:firstRow="1" w:lastRow="0" w:firstColumn="1" w:lastColumn="0" w:noHBand="0" w:noVBand="1"/>
      </w:tblPr>
      <w:tblGrid>
        <w:gridCol w:w="3974"/>
      </w:tblGrid>
      <w:tr w:rsidR="002E290E" w:rsidRPr="00476463" w:rsidTr="00E06BD6">
        <w:trPr>
          <w:trHeight w:val="2429"/>
        </w:trPr>
        <w:tc>
          <w:tcPr>
            <w:tcW w:w="3974" w:type="dxa"/>
            <w:vAlign w:val="center"/>
          </w:tcPr>
          <w:p w:rsidR="002E290E" w:rsidRPr="00476463" w:rsidRDefault="002E290E" w:rsidP="00E06BD6">
            <w:pPr>
              <w:tabs>
                <w:tab w:val="center" w:pos="156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</w:p>
          <w:p w:rsidR="002E290E" w:rsidRPr="00476463" w:rsidRDefault="002E290E" w:rsidP="00E06BD6">
            <w:pPr>
              <w:tabs>
                <w:tab w:val="left" w:pos="224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r-HR"/>
              </w:rPr>
              <w:drawing>
                <wp:inline distT="0" distB="0" distL="0" distR="0" wp14:anchorId="5FCFB09C" wp14:editId="3DB74197">
                  <wp:extent cx="895350" cy="3905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90E" w:rsidRPr="00476463" w:rsidRDefault="002E290E" w:rsidP="00E06BD6">
            <w:pPr>
              <w:tabs>
                <w:tab w:val="center" w:pos="1588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  <w:t xml:space="preserve"> HRVATSKA POLJOPRIVREDNA KOMORA</w:t>
            </w:r>
          </w:p>
          <w:p w:rsidR="002E290E" w:rsidRPr="00476463" w:rsidRDefault="002E290E" w:rsidP="00E06BD6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Ulica grada Vukovara 78,  10116 Zagreb,  HRVATSKA</w:t>
            </w:r>
          </w:p>
          <w:p w:rsidR="002E290E" w:rsidRPr="00476463" w:rsidRDefault="002E290E" w:rsidP="00E06BD6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Tel: +385 (01) 6109 809  </w:t>
            </w:r>
            <w:r w:rsidRPr="0047646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komora@komora.hr     </w:t>
            </w:r>
          </w:p>
          <w:p w:rsidR="002E290E" w:rsidRPr="00476463" w:rsidRDefault="002E290E" w:rsidP="00E06BD6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                                   OIB:  70354371893</w:t>
            </w:r>
          </w:p>
          <w:p w:rsidR="002E290E" w:rsidRPr="00476463" w:rsidRDefault="002E290E" w:rsidP="00E06BD6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www.komora.hr</w:t>
            </w:r>
          </w:p>
          <w:p w:rsidR="002E290E" w:rsidRPr="00476463" w:rsidRDefault="002E290E" w:rsidP="00E06BD6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</w:tbl>
    <w:p w:rsidR="002E290E" w:rsidRPr="00476463" w:rsidRDefault="002E290E" w:rsidP="002E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290E" w:rsidRPr="00476463" w:rsidRDefault="002E290E" w:rsidP="002E29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2E290E" w:rsidRPr="00476463" w:rsidRDefault="002E290E" w:rsidP="002E29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2E290E" w:rsidRPr="00476463" w:rsidRDefault="002E290E" w:rsidP="002E290E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2E290E" w:rsidRPr="00476463" w:rsidRDefault="002E290E" w:rsidP="002E290E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2E290E" w:rsidRPr="00476463" w:rsidRDefault="002E290E" w:rsidP="002E290E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2E290E" w:rsidRPr="00476463" w:rsidRDefault="002E290E" w:rsidP="002E290E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2E290E" w:rsidRPr="00476463" w:rsidRDefault="002E290E" w:rsidP="002E290E">
      <w:pPr>
        <w:spacing w:before="60"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 w:rsidRPr="00476463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 xml:space="preserve">Zagreb, </w:t>
      </w:r>
      <w:r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26.svibnja, 2022.</w:t>
      </w:r>
    </w:p>
    <w:p w:rsidR="002E290E" w:rsidRPr="00476463" w:rsidRDefault="002E290E" w:rsidP="002E290E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2E290E" w:rsidRPr="00476463" w:rsidRDefault="002E290E" w:rsidP="002E290E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2E290E" w:rsidRDefault="002E290E" w:rsidP="002E290E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646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ZAPISNIK SA 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1.KONSTITUIRAJUĆE SJEDNICE </w:t>
      </w:r>
    </w:p>
    <w:p w:rsidR="002E290E" w:rsidRPr="00476463" w:rsidRDefault="002E290E" w:rsidP="002E290E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ODBORA ZA SUSTAV KRAVA-TELE</w:t>
      </w:r>
    </w:p>
    <w:p w:rsidR="002E290E" w:rsidRPr="00476463" w:rsidRDefault="002E290E" w:rsidP="002E290E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646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</w:p>
    <w:p w:rsidR="002E290E" w:rsidRPr="00BD3F07" w:rsidRDefault="002E290E" w:rsidP="002E290E">
      <w:pPr>
        <w:spacing w:before="60"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Sjednica se održala 21. srpnja (četvrtak</w:t>
      </w:r>
      <w:r w:rsidRPr="00BD3F07">
        <w:rPr>
          <w:rFonts w:ascii="Times New Roman" w:eastAsia="Calibri" w:hAnsi="Times New Roman" w:cs="Times New Roman"/>
          <w:sz w:val="24"/>
          <w:szCs w:val="24"/>
          <w:lang w:eastAsia="hr-HR"/>
        </w:rPr>
        <w:t>) 2022</w:t>
      </w:r>
      <w:bookmarkStart w:id="0" w:name="_Hlk512002652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godine s početkom </w:t>
      </w:r>
      <w:r>
        <w:rPr>
          <w:rFonts w:ascii="Times New Roman" w:hAnsi="Times New Roman" w:cs="Times New Roman"/>
          <w:bCs/>
          <w:sz w:val="24"/>
          <w:szCs w:val="24"/>
        </w:rPr>
        <w:t>u 14</w:t>
      </w:r>
      <w:r w:rsidRPr="00BD3F07">
        <w:rPr>
          <w:rFonts w:ascii="Times New Roman" w:hAnsi="Times New Roman" w:cs="Times New Roman"/>
          <w:bCs/>
          <w:sz w:val="24"/>
          <w:szCs w:val="24"/>
        </w:rPr>
        <w:t>:00 sati u prostorijama Hrvatske poljoprivredne komore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E29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226A">
        <w:rPr>
          <w:rFonts w:ascii="Times New Roman" w:hAnsi="Times New Roman" w:cs="Times New Roman"/>
          <w:bCs/>
          <w:sz w:val="24"/>
          <w:szCs w:val="24"/>
        </w:rPr>
        <w:t>Za one koji nisu bili u mogućnosti prisustvovati uživo, bilo je omogućeno sudjelovanje online putem aplikacije Zoom.</w:t>
      </w:r>
    </w:p>
    <w:p w:rsidR="002E290E" w:rsidRDefault="002E290E" w:rsidP="002E290E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Nazočni uživo: Ante Ivić, Dario Abramović, Davor Pašalić, Dino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Gelemanović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Goran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Došlović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Ivan Kolarić, Marko Ećimović, Miško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Šklempe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Mladen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Kušeković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Zvonimir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Dravinac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>, Andrija Živković (Kutjevo d.d.)</w:t>
      </w:r>
    </w:p>
    <w:p w:rsidR="002E290E" w:rsidRDefault="002E290E" w:rsidP="002E290E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Nazočni online: Katarina Lukić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Osatina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), Rodoljub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Džakula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>, Željko Mihelić</w:t>
      </w:r>
    </w:p>
    <w:p w:rsidR="002E290E" w:rsidRDefault="002E290E" w:rsidP="002E290E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7646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Ostali nazočni: </w:t>
      </w:r>
      <w:bookmarkEnd w:id="0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Tajana Radić,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Staka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Perić</w:t>
      </w:r>
    </w:p>
    <w:p w:rsidR="002E290E" w:rsidRPr="00476463" w:rsidRDefault="002E290E" w:rsidP="002E29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6463">
        <w:rPr>
          <w:rFonts w:ascii="Times New Roman" w:hAnsi="Times New Roman" w:cs="Times New Roman"/>
          <w:b/>
          <w:bCs/>
          <w:sz w:val="24"/>
          <w:szCs w:val="24"/>
        </w:rPr>
        <w:t xml:space="preserve">Dnevni red: </w:t>
      </w:r>
    </w:p>
    <w:p w:rsidR="002E290E" w:rsidRPr="00476463" w:rsidRDefault="002E290E" w:rsidP="002E2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90E" w:rsidRPr="00476463" w:rsidRDefault="002E290E" w:rsidP="002E2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90E" w:rsidRPr="00476463" w:rsidRDefault="002E290E" w:rsidP="002E2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1.</w:t>
      </w:r>
      <w:r w:rsidRPr="00476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Konstituiranje Odbora</w:t>
      </w:r>
    </w:p>
    <w:p w:rsidR="002E290E" w:rsidRPr="00476463" w:rsidRDefault="002E290E" w:rsidP="002E2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Izbor predsjednika Odbora </w:t>
      </w:r>
    </w:p>
    <w:p w:rsidR="002E290E" w:rsidRPr="00476463" w:rsidRDefault="002E290E" w:rsidP="002E2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3.</w:t>
      </w:r>
      <w:r w:rsidRPr="00476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Izbor zamjenika predsjednika Odbora</w:t>
      </w:r>
    </w:p>
    <w:p w:rsidR="002E290E" w:rsidRPr="00476463" w:rsidRDefault="002E290E" w:rsidP="002E2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4.</w:t>
      </w:r>
      <w:r w:rsidRPr="00476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Aktualna situacija u sektoru </w:t>
      </w:r>
      <w:r w:rsidRPr="00476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90E" w:rsidRPr="00476463" w:rsidRDefault="002E290E" w:rsidP="002E2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5.</w:t>
      </w:r>
      <w:r w:rsidRPr="00476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Aktivnosti sektora za period od rujna do prosinca 2022.godine</w:t>
      </w:r>
    </w:p>
    <w:p w:rsidR="002E290E" w:rsidRDefault="002E290E" w:rsidP="002E290E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2E290E" w:rsidRDefault="002E290E" w:rsidP="002E290E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990284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Ad.1.</w:t>
      </w:r>
    </w:p>
    <w:p w:rsidR="002E290E" w:rsidRDefault="002E290E" w:rsidP="002E290E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90284">
        <w:rPr>
          <w:rFonts w:ascii="Times New Roman" w:eastAsia="Calibri" w:hAnsi="Times New Roman" w:cs="Times New Roman"/>
          <w:sz w:val="24"/>
          <w:szCs w:val="24"/>
          <w:lang w:eastAsia="hr-HR"/>
        </w:rPr>
        <w:t>Svi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prisutni članovi koji su osobno došli na konstituirajuću sjednicu, potvrdili su svoje mjesto i želju za radom u Odboru za sustav krava-tele.</w:t>
      </w:r>
    </w:p>
    <w:p w:rsidR="006635C6" w:rsidRDefault="006635C6" w:rsidP="006635C6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Odbor čine:</w:t>
      </w:r>
      <w:r w:rsidRPr="006635C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Ante Ivić, Dario Abramović, Davor Pašalić, Dino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Gelemanović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Goran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Došlović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Ivan Kolarić, Marko Ećimović, Miško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Šklempe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Mladen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Kušeković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Zvonimir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Dravinac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>, Andrija Živković (Kutjevo d.d.), Katarina Lukić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Osatina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), Rodoljub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Džakula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>, Željko Mihelić</w:t>
      </w:r>
    </w:p>
    <w:p w:rsidR="008D55A6" w:rsidRDefault="008D55A6" w:rsidP="006635C6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8D55A6" w:rsidRDefault="008D55A6" w:rsidP="006635C6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8D55A6" w:rsidRDefault="008D55A6" w:rsidP="006635C6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D55A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lastRenderedPageBreak/>
        <w:t>Ad.2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</w:p>
    <w:p w:rsidR="008D55A6" w:rsidRDefault="008D55A6" w:rsidP="006635C6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 predsjednika odbora sustava krava-tele, prijavili su se Josip Marko Butina, Dino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Gelemanović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Dario Abramović</w:t>
      </w:r>
    </w:p>
    <w:p w:rsidR="008D55A6" w:rsidRDefault="008D55A6" w:rsidP="006635C6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Josip Marko Butina se nije pojavio dok je Dario Abramović povukao kandidaturu.</w:t>
      </w:r>
    </w:p>
    <w:p w:rsidR="008D55A6" w:rsidRDefault="008D55A6" w:rsidP="006635C6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Novi predsjednik odbora za sustav krava tele je Dino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Gelemanović</w:t>
      </w:r>
      <w:proofErr w:type="spellEnd"/>
    </w:p>
    <w:p w:rsidR="008D55A6" w:rsidRDefault="008D55A6" w:rsidP="006635C6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8D55A6" w:rsidRDefault="008D55A6" w:rsidP="006635C6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8D55A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Ad.3. </w:t>
      </w:r>
    </w:p>
    <w:p w:rsidR="008D55A6" w:rsidRDefault="008D55A6" w:rsidP="008D55A6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Predsjednik Odbora ima mogućnost odabira zamjenika Odbora ukoliko je predsjednik spriječen, zamjenik obavlja njegov posao.</w:t>
      </w:r>
    </w:p>
    <w:p w:rsidR="008D55A6" w:rsidRDefault="008D55A6" w:rsidP="008D55A6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Za zamjenika predsjednika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odabran je Dario Abramović</w:t>
      </w:r>
    </w:p>
    <w:p w:rsidR="008D55A6" w:rsidRDefault="008D55A6" w:rsidP="008D55A6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8D55A6" w:rsidRPr="008D55A6" w:rsidRDefault="008D55A6" w:rsidP="008D55A6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8D55A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Ad.4.</w:t>
      </w:r>
    </w:p>
    <w:p w:rsidR="006635C6" w:rsidRDefault="008D55A6" w:rsidP="006635C6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Preveliki inputi u sektoru</w:t>
      </w:r>
      <w:r w:rsidR="0001339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koje tržište ne može pratiti. Predlaže se tražiti od Ministarstva poljoprivrede model kada da se intervenira i s </w:t>
      </w:r>
      <w:r w:rsidR="00AD55FD">
        <w:rPr>
          <w:rFonts w:ascii="Times New Roman" w:eastAsia="Calibri" w:hAnsi="Times New Roman" w:cs="Times New Roman"/>
          <w:sz w:val="24"/>
          <w:szCs w:val="24"/>
          <w:lang w:eastAsia="hr-HR"/>
        </w:rPr>
        <w:t>koliko novčanih sredstava</w:t>
      </w:r>
      <w:r w:rsidR="00013390">
        <w:rPr>
          <w:rFonts w:ascii="Times New Roman" w:eastAsia="Calibri" w:hAnsi="Times New Roman" w:cs="Times New Roman"/>
          <w:sz w:val="24"/>
          <w:szCs w:val="24"/>
          <w:lang w:eastAsia="hr-HR"/>
        </w:rPr>
        <w:t>, za svaki sektor posebno treba napraviti kalkulacije. Fleksibilne klaonice su i dalje jako potrebne.</w:t>
      </w:r>
      <w:r w:rsidR="00AD55F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Traži se sastanak s upravom za stočarstvo da se razgraniči krava –tele i krava dojilja, te da se definira rok perioda obaveznog držanja.</w:t>
      </w:r>
      <w:r w:rsidR="0001339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Još uvijek se barata s velikim brojem paušalnih podataka, prijedlog je da se krene od brojke krava dojilja, tj.</w:t>
      </w:r>
      <w:r w:rsidR="00AD55F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01339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treba se znati koliko je točan broj goveda. Označavanje mesa treba biti prioritet. </w:t>
      </w:r>
      <w:r w:rsidR="00AD55F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Jedan od glavnih problema je što se poljoprivredno zemljište pretvara u gospodarsko zemljište. Tražiti sastanak s upravom za šumarstvo i Ministarstvom poljoprivrede. </w:t>
      </w:r>
    </w:p>
    <w:p w:rsidR="0033540F" w:rsidRDefault="0033540F" w:rsidP="006635C6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33540F" w:rsidRDefault="0033540F" w:rsidP="006635C6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33540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Ad.5. </w:t>
      </w:r>
    </w:p>
    <w:p w:rsidR="0033540F" w:rsidRDefault="0033540F" w:rsidP="006635C6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Početkom rujna organizirati sastanak odbora. Nakon sastanka odbora organizirati sastanak s Hrvatskim šumama i Ministarstvom poljoprivrede.</w:t>
      </w:r>
    </w:p>
    <w:p w:rsidR="0033540F" w:rsidRDefault="0033540F" w:rsidP="006635C6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studenom organizirati okrugli stol na temu – Doprinos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bioraznolikosti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stočarstvu. </w:t>
      </w:r>
    </w:p>
    <w:p w:rsidR="0033540F" w:rsidRDefault="0033540F" w:rsidP="006635C6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bookmarkStart w:id="1" w:name="_GoBack"/>
    </w:p>
    <w:bookmarkEnd w:id="1"/>
    <w:p w:rsidR="0033540F" w:rsidRDefault="0033540F" w:rsidP="0033540F">
      <w:pPr>
        <w:jc w:val="both"/>
        <w:rPr>
          <w:rFonts w:ascii="Times New Roman" w:eastAsia="Calibri" w:hAnsi="Times New Roman"/>
          <w:sz w:val="24"/>
        </w:rPr>
      </w:pPr>
    </w:p>
    <w:p w:rsidR="0033540F" w:rsidRPr="00474658" w:rsidRDefault="0033540F" w:rsidP="0033540F">
      <w:pPr>
        <w:jc w:val="both"/>
        <w:rPr>
          <w:rFonts w:ascii="Times New Roman" w:eastAsia="Calibri" w:hAnsi="Times New Roman"/>
          <w:sz w:val="24"/>
        </w:rPr>
      </w:pPr>
      <w:r w:rsidRPr="00474658">
        <w:rPr>
          <w:rFonts w:ascii="Times New Roman" w:eastAsia="Calibri" w:hAnsi="Times New Roman"/>
          <w:sz w:val="24"/>
        </w:rPr>
        <w:t xml:space="preserve">S poštovanjem,             </w:t>
      </w:r>
    </w:p>
    <w:p w:rsidR="0033540F" w:rsidRPr="00474658" w:rsidRDefault="0033540F" w:rsidP="0033540F">
      <w:pPr>
        <w:ind w:left="4254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Predsjednik</w:t>
      </w:r>
    </w:p>
    <w:p w:rsidR="0033540F" w:rsidRPr="00474658" w:rsidRDefault="0033540F" w:rsidP="0033540F">
      <w:pPr>
        <w:ind w:left="4254"/>
        <w:jc w:val="center"/>
        <w:rPr>
          <w:rFonts w:ascii="Times New Roman" w:eastAsia="Calibri" w:hAnsi="Times New Roman"/>
          <w:sz w:val="24"/>
        </w:rPr>
      </w:pPr>
      <w:r w:rsidRPr="00474658">
        <w:rPr>
          <w:rFonts w:ascii="Times New Roman" w:eastAsia="Calibri" w:hAnsi="Times New Roman"/>
          <w:sz w:val="24"/>
        </w:rPr>
        <w:t xml:space="preserve">Odbora za </w:t>
      </w:r>
      <w:r>
        <w:rPr>
          <w:rFonts w:ascii="Times New Roman" w:eastAsia="Calibri" w:hAnsi="Times New Roman"/>
          <w:sz w:val="24"/>
        </w:rPr>
        <w:t>sustav krava-tele</w:t>
      </w:r>
    </w:p>
    <w:p w:rsidR="0033540F" w:rsidRPr="00484F2A" w:rsidRDefault="0033540F" w:rsidP="0033540F">
      <w:pPr>
        <w:ind w:left="4254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Dino </w:t>
      </w:r>
      <w:proofErr w:type="spellStart"/>
      <w:r>
        <w:rPr>
          <w:rFonts w:ascii="Times New Roman" w:eastAsia="Calibri" w:hAnsi="Times New Roman"/>
          <w:sz w:val="24"/>
        </w:rPr>
        <w:t>Gelemanović</w:t>
      </w:r>
      <w:proofErr w:type="spellEnd"/>
    </w:p>
    <w:p w:rsidR="0033540F" w:rsidRPr="00FF67BC" w:rsidRDefault="0033540F" w:rsidP="0033540F">
      <w:pPr>
        <w:rPr>
          <w:rFonts w:ascii="Times New Roman" w:hAnsi="Times New Roman" w:cs="Times New Roman"/>
          <w:sz w:val="24"/>
          <w:szCs w:val="24"/>
        </w:rPr>
      </w:pPr>
    </w:p>
    <w:p w:rsidR="0033540F" w:rsidRPr="0033540F" w:rsidRDefault="0033540F" w:rsidP="006635C6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6635C6" w:rsidRDefault="006635C6" w:rsidP="002E290E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2E290E" w:rsidRDefault="002E290E" w:rsidP="002E290E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3428BA" w:rsidRDefault="003428BA"/>
    <w:sectPr w:rsidR="00342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3B"/>
    <w:rsid w:val="00013390"/>
    <w:rsid w:val="001A6A3B"/>
    <w:rsid w:val="002E290E"/>
    <w:rsid w:val="0033540F"/>
    <w:rsid w:val="003428BA"/>
    <w:rsid w:val="003F24D2"/>
    <w:rsid w:val="006635C6"/>
    <w:rsid w:val="008D55A6"/>
    <w:rsid w:val="00A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C5274-33C7-48C7-93C5-31544E2D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0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45240-9BE8-4368-93C2-FA3B4C47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</dc:creator>
  <cp:keywords/>
  <dc:description/>
  <cp:lastModifiedBy>Tomislava</cp:lastModifiedBy>
  <cp:revision>5</cp:revision>
  <dcterms:created xsi:type="dcterms:W3CDTF">2022-07-26T08:51:00Z</dcterms:created>
  <dcterms:modified xsi:type="dcterms:W3CDTF">2022-07-28T08:31:00Z</dcterms:modified>
</cp:coreProperties>
</file>