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04349" w14:paraId="4EC16D4D" w14:textId="77777777" w:rsidTr="006F7907">
        <w:trPr>
          <w:trHeight w:hRule="exact" w:val="1418"/>
        </w:trPr>
        <w:tc>
          <w:tcPr>
            <w:tcW w:w="6804" w:type="dxa"/>
            <w:shd w:val="clear" w:color="auto" w:fill="auto"/>
            <w:vAlign w:val="center"/>
          </w:tcPr>
          <w:p w14:paraId="18A12FCF" w14:textId="3772EF33" w:rsidR="006F7907" w:rsidRPr="00F04349" w:rsidRDefault="00C42B87" w:rsidP="00FD1DEF">
            <w:pPr>
              <w:pStyle w:val="EPName"/>
              <w:rPr>
                <w:lang w:val="hr-HR"/>
              </w:rPr>
            </w:pPr>
            <w:bookmarkStart w:id="0" w:name="_GoBack"/>
            <w:bookmarkEnd w:id="0"/>
            <w:r w:rsidRPr="00F04349">
              <w:rPr>
                <w:lang w:val="hr-HR"/>
              </w:rPr>
              <w:t>Europski parlament</w:t>
            </w:r>
          </w:p>
          <w:p w14:paraId="7AB3DE8E" w14:textId="77777777" w:rsidR="006F7907" w:rsidRPr="00F04349" w:rsidRDefault="00D44629" w:rsidP="00D44629">
            <w:pPr>
              <w:pStyle w:val="EPTerm"/>
              <w:rPr>
                <w:rStyle w:val="HideTWBExt"/>
                <w:noProof w:val="0"/>
                <w:vanish w:val="0"/>
                <w:color w:val="auto"/>
                <w:lang w:val="hr-HR"/>
              </w:rPr>
            </w:pPr>
            <w:r w:rsidRPr="00F04349">
              <w:rPr>
                <w:lang w:val="hr-HR"/>
              </w:rPr>
              <w:t>2014-2019</w:t>
            </w:r>
          </w:p>
        </w:tc>
        <w:tc>
          <w:tcPr>
            <w:tcW w:w="2268" w:type="dxa"/>
            <w:shd w:val="clear" w:color="auto" w:fill="auto"/>
          </w:tcPr>
          <w:p w14:paraId="616DDCED" w14:textId="0252BB8D" w:rsidR="006F7907" w:rsidRPr="00F04349" w:rsidRDefault="001629C8" w:rsidP="00896BB4">
            <w:pPr>
              <w:pStyle w:val="EPLogo"/>
            </w:pPr>
            <w:r w:rsidRPr="00F04349">
              <w:rPr>
                <w:noProof/>
                <w:lang w:eastAsia="hr-HR"/>
              </w:rPr>
              <w:drawing>
                <wp:inline distT="0" distB="0" distL="0" distR="0" wp14:anchorId="329150EF" wp14:editId="57B97F3A">
                  <wp:extent cx="1171575" cy="647700"/>
                  <wp:effectExtent l="0" t="0" r="952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6D8B10D1" w14:textId="77777777" w:rsidR="00461601" w:rsidRPr="00F04349" w:rsidRDefault="00461601" w:rsidP="00461601">
      <w:pPr>
        <w:pStyle w:val="LineTop"/>
        <w:rPr>
          <w:lang w:val="hr-HR"/>
        </w:rPr>
      </w:pPr>
    </w:p>
    <w:p w14:paraId="0B1106B5" w14:textId="2FC94224" w:rsidR="00D44629" w:rsidRPr="00F04349" w:rsidRDefault="00D44629" w:rsidP="00D44629">
      <w:pPr>
        <w:pStyle w:val="ZCommittee"/>
        <w:rPr>
          <w:lang w:val="hr-HR"/>
        </w:rPr>
      </w:pPr>
      <w:r w:rsidRPr="00F04349">
        <w:rPr>
          <w:rStyle w:val="HideTWBExt"/>
          <w:noProof w:val="0"/>
          <w:lang w:val="hr-HR"/>
        </w:rPr>
        <w:t>&lt;</w:t>
      </w:r>
      <w:r w:rsidRPr="00F04349">
        <w:rPr>
          <w:rStyle w:val="HideTWBExt"/>
          <w:i w:val="0"/>
          <w:noProof w:val="0"/>
          <w:lang w:val="hr-HR"/>
        </w:rPr>
        <w:t>Commission</w:t>
      </w:r>
      <w:r w:rsidRPr="00F04349">
        <w:rPr>
          <w:rStyle w:val="HideTWBExt"/>
          <w:noProof w:val="0"/>
          <w:lang w:val="hr-HR"/>
        </w:rPr>
        <w:t>&gt;</w:t>
      </w:r>
      <w:r w:rsidRPr="00F04349">
        <w:rPr>
          <w:rStyle w:val="HideTWBInt"/>
          <w:lang w:val="hr-HR"/>
        </w:rPr>
        <w:t>{AGRI}</w:t>
      </w:r>
      <w:r w:rsidR="00C42B87" w:rsidRPr="00F04349">
        <w:rPr>
          <w:lang w:val="hr-HR"/>
        </w:rPr>
        <w:t>Odbor za poljoprivredu i ruralni razvoj</w:t>
      </w:r>
      <w:r w:rsidRPr="00F04349">
        <w:rPr>
          <w:rStyle w:val="HideTWBExt"/>
          <w:noProof w:val="0"/>
          <w:lang w:val="hr-HR"/>
        </w:rPr>
        <w:t>&lt;/</w:t>
      </w:r>
      <w:r w:rsidRPr="00F04349">
        <w:rPr>
          <w:rStyle w:val="HideTWBExt"/>
          <w:i w:val="0"/>
          <w:noProof w:val="0"/>
          <w:lang w:val="hr-HR"/>
        </w:rPr>
        <w:t>Commission</w:t>
      </w:r>
      <w:r w:rsidRPr="00F04349">
        <w:rPr>
          <w:rStyle w:val="HideTWBExt"/>
          <w:noProof w:val="0"/>
          <w:lang w:val="hr-HR"/>
        </w:rPr>
        <w:t>&gt;</w:t>
      </w:r>
    </w:p>
    <w:p w14:paraId="273B0D12" w14:textId="77777777" w:rsidR="00461601" w:rsidRPr="00F04349" w:rsidRDefault="00461601" w:rsidP="00461601">
      <w:pPr>
        <w:pStyle w:val="LineBottom"/>
      </w:pPr>
    </w:p>
    <w:p w14:paraId="1F7131AD" w14:textId="77777777" w:rsidR="00793EA9" w:rsidRPr="00F04349" w:rsidRDefault="00793EA9">
      <w:pPr>
        <w:pStyle w:val="RefProc"/>
      </w:pPr>
      <w:r w:rsidRPr="00F04349">
        <w:rPr>
          <w:rStyle w:val="HideTWBExt"/>
          <w:b w:val="0"/>
          <w:noProof w:val="0"/>
        </w:rPr>
        <w:t>&lt;</w:t>
      </w:r>
      <w:r w:rsidRPr="00F04349">
        <w:rPr>
          <w:rStyle w:val="HideTWBExt"/>
          <w:b w:val="0"/>
          <w:caps w:val="0"/>
          <w:noProof w:val="0"/>
        </w:rPr>
        <w:t>RefProc</w:t>
      </w:r>
      <w:r w:rsidRPr="00F04349">
        <w:rPr>
          <w:rStyle w:val="HideTWBExt"/>
          <w:b w:val="0"/>
          <w:noProof w:val="0"/>
        </w:rPr>
        <w:t>&gt;</w:t>
      </w:r>
      <w:r w:rsidR="00D44629" w:rsidRPr="00F04349">
        <w:t>2018/0216</w:t>
      </w:r>
      <w:r w:rsidRPr="00F04349">
        <w:rPr>
          <w:rStyle w:val="HideTWBExt"/>
          <w:b w:val="0"/>
          <w:noProof w:val="0"/>
        </w:rPr>
        <w:t>&lt;/</w:t>
      </w:r>
      <w:r w:rsidRPr="00F04349">
        <w:rPr>
          <w:rStyle w:val="HideTWBExt"/>
          <w:b w:val="0"/>
          <w:caps w:val="0"/>
          <w:noProof w:val="0"/>
        </w:rPr>
        <w:t>RefProc</w:t>
      </w:r>
      <w:r w:rsidRPr="00F04349">
        <w:rPr>
          <w:rStyle w:val="HideTWBExt"/>
          <w:b w:val="0"/>
          <w:noProof w:val="0"/>
        </w:rPr>
        <w:t>&gt;&lt;</w:t>
      </w:r>
      <w:r w:rsidRPr="00F04349">
        <w:rPr>
          <w:rStyle w:val="HideTWBExt"/>
          <w:b w:val="0"/>
          <w:caps w:val="0"/>
          <w:noProof w:val="0"/>
        </w:rPr>
        <w:t>RefTypeProc</w:t>
      </w:r>
      <w:r w:rsidRPr="00F04349">
        <w:rPr>
          <w:rStyle w:val="HideTWBExt"/>
          <w:b w:val="0"/>
          <w:noProof w:val="0"/>
        </w:rPr>
        <w:t>&gt;</w:t>
      </w:r>
      <w:r w:rsidRPr="00F04349">
        <w:t>(COD)</w:t>
      </w:r>
      <w:r w:rsidRPr="00F04349">
        <w:rPr>
          <w:rStyle w:val="HideTWBExt"/>
          <w:b w:val="0"/>
          <w:noProof w:val="0"/>
        </w:rPr>
        <w:t>&lt;/</w:t>
      </w:r>
      <w:r w:rsidRPr="00F04349">
        <w:rPr>
          <w:rStyle w:val="HideTWBExt"/>
          <w:b w:val="0"/>
          <w:caps w:val="0"/>
          <w:noProof w:val="0"/>
        </w:rPr>
        <w:t>RefTypeProc</w:t>
      </w:r>
      <w:r w:rsidRPr="00F04349">
        <w:rPr>
          <w:rStyle w:val="HideTWBExt"/>
          <w:b w:val="0"/>
          <w:noProof w:val="0"/>
        </w:rPr>
        <w:t>&gt;</w:t>
      </w:r>
    </w:p>
    <w:p w14:paraId="548B6DEC" w14:textId="762F67D0" w:rsidR="00793EA9" w:rsidRPr="00F04349" w:rsidRDefault="00793EA9">
      <w:pPr>
        <w:pStyle w:val="ZDate"/>
      </w:pPr>
      <w:r w:rsidRPr="00F04349">
        <w:rPr>
          <w:rStyle w:val="HideTWBExt"/>
          <w:noProof w:val="0"/>
        </w:rPr>
        <w:t>&lt;Date&gt;</w:t>
      </w:r>
      <w:r w:rsidR="00D44629" w:rsidRPr="00F04349">
        <w:rPr>
          <w:rStyle w:val="HideTWBInt"/>
        </w:rPr>
        <w:t>{2</w:t>
      </w:r>
      <w:r w:rsidR="002D442F" w:rsidRPr="00F04349">
        <w:rPr>
          <w:rStyle w:val="HideTWBInt"/>
        </w:rPr>
        <w:t>9</w:t>
      </w:r>
      <w:r w:rsidR="00D44629" w:rsidRPr="00F04349">
        <w:rPr>
          <w:rStyle w:val="HideTWBInt"/>
        </w:rPr>
        <w:t>/10/2018}</w:t>
      </w:r>
      <w:r w:rsidR="00D44629" w:rsidRPr="00F04349">
        <w:t>2</w:t>
      </w:r>
      <w:r w:rsidR="002D442F" w:rsidRPr="00F04349">
        <w:t>9</w:t>
      </w:r>
      <w:r w:rsidR="00D44629" w:rsidRPr="00F04349">
        <w:t>.10.2018</w:t>
      </w:r>
      <w:r w:rsidRPr="00F04349">
        <w:rPr>
          <w:rStyle w:val="HideTWBExt"/>
          <w:noProof w:val="0"/>
        </w:rPr>
        <w:t>&lt;/Date&gt;</w:t>
      </w:r>
    </w:p>
    <w:p w14:paraId="0404D9CB" w14:textId="77777777" w:rsidR="00793EA9" w:rsidRPr="00F04349" w:rsidRDefault="00793EA9">
      <w:pPr>
        <w:pStyle w:val="StarsAndIs"/>
      </w:pPr>
      <w:r w:rsidRPr="00F04349">
        <w:rPr>
          <w:rStyle w:val="HideTWBExt"/>
          <w:b w:val="0"/>
          <w:noProof w:val="0"/>
        </w:rPr>
        <w:t>&lt;RefProcLect&gt;</w:t>
      </w:r>
      <w:r w:rsidRPr="00F04349">
        <w:t>***I</w:t>
      </w:r>
      <w:r w:rsidRPr="00F04349">
        <w:rPr>
          <w:rStyle w:val="HideTWBExt"/>
          <w:b w:val="0"/>
          <w:noProof w:val="0"/>
        </w:rPr>
        <w:t>&lt;/RefProcLect&gt;</w:t>
      </w:r>
    </w:p>
    <w:p w14:paraId="4923F92B" w14:textId="634C6527" w:rsidR="00793EA9" w:rsidRPr="00F04349" w:rsidRDefault="00793EA9">
      <w:pPr>
        <w:pStyle w:val="TypeDoc"/>
      </w:pPr>
      <w:r w:rsidRPr="00F04349">
        <w:rPr>
          <w:rStyle w:val="HideTWBExt"/>
          <w:b w:val="0"/>
          <w:noProof w:val="0"/>
        </w:rPr>
        <w:t>&lt;TitreType&gt;</w:t>
      </w:r>
      <w:r w:rsidR="008348CF" w:rsidRPr="00F04349">
        <w:t>NACRT IZVJEŠĆA</w:t>
      </w:r>
      <w:r w:rsidRPr="00F04349">
        <w:rPr>
          <w:rStyle w:val="HideTWBExt"/>
          <w:b w:val="0"/>
          <w:noProof w:val="0"/>
        </w:rPr>
        <w:t>&lt;/TitreType&gt;</w:t>
      </w:r>
    </w:p>
    <w:p w14:paraId="041AB7D9" w14:textId="6C83FC11" w:rsidR="00D44629" w:rsidRPr="00F04349" w:rsidRDefault="00D44629" w:rsidP="00BA2DEE">
      <w:pPr>
        <w:pStyle w:val="MSGENFONTSTYLENAMETEMPLATEROLENUMBERMSGENFONTSTYLENAMEBYROLETEXT20"/>
        <w:shd w:val="clear" w:color="auto" w:fill="auto"/>
        <w:spacing w:before="0" w:after="0" w:line="269" w:lineRule="exact"/>
        <w:ind w:left="1418"/>
        <w:jc w:val="left"/>
        <w:rPr>
          <w:lang w:val="hr-HR"/>
        </w:rPr>
      </w:pPr>
      <w:r w:rsidRPr="00F04349">
        <w:rPr>
          <w:rStyle w:val="HideTWBExt"/>
          <w:noProof w:val="0"/>
          <w:lang w:val="hr-HR"/>
        </w:rPr>
        <w:t>&lt;Titre&gt;</w:t>
      </w:r>
      <w:r w:rsidR="008348CF" w:rsidRPr="00BA2DEE">
        <w:rPr>
          <w:b w:val="0"/>
          <w:sz w:val="24"/>
          <w:szCs w:val="24"/>
          <w:lang w:val="hr-HR"/>
        </w:rPr>
        <w:t xml:space="preserve">o Prijedlogu uredbe Europskog parlamenta i Vijeća </w:t>
      </w:r>
      <w:r w:rsidR="008348CF" w:rsidRPr="00BA2DEE">
        <w:rPr>
          <w:b w:val="0"/>
          <w:color w:val="000000"/>
          <w:sz w:val="24"/>
          <w:szCs w:val="24"/>
          <w:lang w:val="hr-HR"/>
        </w:rPr>
        <w:t xml:space="preserve">o </w:t>
      </w:r>
      <w:r w:rsidR="008348CF" w:rsidRPr="00BA2DEE">
        <w:rPr>
          <w:b w:val="0"/>
          <w:sz w:val="24"/>
          <w:szCs w:val="24"/>
          <w:lang w:val="hr-HR"/>
        </w:rPr>
        <w:t>utvrđivanju</w:t>
      </w:r>
      <w:r w:rsidR="008348CF" w:rsidRPr="00BA2DEE">
        <w:rPr>
          <w:b w:val="0"/>
          <w:color w:val="000000"/>
          <w:sz w:val="24"/>
          <w:szCs w:val="24"/>
          <w:lang w:val="hr-HR"/>
        </w:rPr>
        <w:t xml:space="preserve"> pravila o potpori za </w:t>
      </w:r>
      <w:r w:rsidR="008348CF" w:rsidRPr="00BA2DEE">
        <w:rPr>
          <w:b w:val="0"/>
          <w:sz w:val="24"/>
          <w:szCs w:val="24"/>
          <w:lang w:val="hr-HR"/>
        </w:rPr>
        <w:t>strateške</w:t>
      </w:r>
      <w:r w:rsidR="008348CF" w:rsidRPr="00BA2DEE">
        <w:rPr>
          <w:b w:val="0"/>
          <w:color w:val="000000"/>
          <w:sz w:val="24"/>
          <w:szCs w:val="24"/>
          <w:lang w:val="hr-HR"/>
        </w:rPr>
        <w:t xml:space="preserve"> planove koje </w:t>
      </w:r>
      <w:r w:rsidR="008348CF" w:rsidRPr="00BA2DEE">
        <w:rPr>
          <w:b w:val="0"/>
          <w:sz w:val="24"/>
          <w:szCs w:val="24"/>
          <w:lang w:val="hr-HR"/>
        </w:rPr>
        <w:t>izrađuju</w:t>
      </w:r>
      <w:r w:rsidR="008348CF" w:rsidRPr="00BA2DEE">
        <w:rPr>
          <w:b w:val="0"/>
          <w:color w:val="000000"/>
          <w:sz w:val="24"/>
          <w:szCs w:val="24"/>
          <w:lang w:val="hr-HR"/>
        </w:rPr>
        <w:t xml:space="preserve"> </w:t>
      </w:r>
      <w:r w:rsidR="008348CF" w:rsidRPr="00BA2DEE">
        <w:rPr>
          <w:b w:val="0"/>
          <w:sz w:val="24"/>
          <w:szCs w:val="24"/>
          <w:lang w:val="hr-HR"/>
        </w:rPr>
        <w:t>države</w:t>
      </w:r>
      <w:r w:rsidR="008348CF" w:rsidRPr="00BA2DEE">
        <w:rPr>
          <w:b w:val="0"/>
          <w:color w:val="000000"/>
          <w:sz w:val="24"/>
          <w:szCs w:val="24"/>
          <w:lang w:val="hr-HR"/>
        </w:rPr>
        <w:t xml:space="preserve"> </w:t>
      </w:r>
      <w:r w:rsidR="008348CF" w:rsidRPr="00BA2DEE">
        <w:rPr>
          <w:b w:val="0"/>
          <w:sz w:val="24"/>
          <w:szCs w:val="24"/>
          <w:lang w:val="hr-HR"/>
        </w:rPr>
        <w:t>članice</w:t>
      </w:r>
      <w:r w:rsidR="008348CF" w:rsidRPr="00BA2DEE">
        <w:rPr>
          <w:b w:val="0"/>
          <w:color w:val="000000"/>
          <w:sz w:val="24"/>
          <w:szCs w:val="24"/>
          <w:lang w:val="hr-HR"/>
        </w:rPr>
        <w:t xml:space="preserve"> u</w:t>
      </w:r>
      <w:r w:rsidR="00BA2DEE" w:rsidRPr="00BA2DEE">
        <w:rPr>
          <w:b w:val="0"/>
          <w:color w:val="000000"/>
          <w:sz w:val="24"/>
          <w:szCs w:val="24"/>
          <w:lang w:val="hr-HR"/>
        </w:rPr>
        <w:t xml:space="preserve"> </w:t>
      </w:r>
      <w:r w:rsidR="008348CF" w:rsidRPr="00BA2DEE">
        <w:rPr>
          <w:b w:val="0"/>
          <w:color w:val="000000"/>
          <w:sz w:val="24"/>
          <w:szCs w:val="24"/>
          <w:lang w:val="hr-HR"/>
        </w:rPr>
        <w:t xml:space="preserve">okviru </w:t>
      </w:r>
      <w:r w:rsidR="008348CF" w:rsidRPr="00BA2DEE">
        <w:rPr>
          <w:b w:val="0"/>
          <w:sz w:val="24"/>
          <w:szCs w:val="24"/>
          <w:lang w:val="hr-HR"/>
        </w:rPr>
        <w:t>zajedničke</w:t>
      </w:r>
      <w:r w:rsidR="008348CF" w:rsidRPr="00BA2DEE">
        <w:rPr>
          <w:b w:val="0"/>
          <w:color w:val="000000"/>
          <w:sz w:val="24"/>
          <w:szCs w:val="24"/>
          <w:lang w:val="hr-HR"/>
        </w:rPr>
        <w:t xml:space="preserve"> poljoprivredne politike (</w:t>
      </w:r>
      <w:r w:rsidR="008348CF" w:rsidRPr="00BA2DEE">
        <w:rPr>
          <w:b w:val="0"/>
          <w:sz w:val="24"/>
          <w:szCs w:val="24"/>
          <w:lang w:val="hr-HR"/>
        </w:rPr>
        <w:t>strateški</w:t>
      </w:r>
      <w:r w:rsidR="008348CF" w:rsidRPr="00BA2DEE">
        <w:rPr>
          <w:b w:val="0"/>
          <w:color w:val="000000"/>
          <w:sz w:val="24"/>
          <w:szCs w:val="24"/>
          <w:lang w:val="hr-HR"/>
        </w:rPr>
        <w:t xml:space="preserve"> planovi u okviru ZPP-a) i koji se</w:t>
      </w:r>
      <w:r w:rsidR="00BA2DEE" w:rsidRPr="00BA2DEE">
        <w:rPr>
          <w:b w:val="0"/>
          <w:color w:val="000000"/>
          <w:sz w:val="24"/>
          <w:szCs w:val="24"/>
          <w:lang w:val="hr-HR"/>
        </w:rPr>
        <w:t xml:space="preserve"> </w:t>
      </w:r>
      <w:r w:rsidR="008348CF" w:rsidRPr="00BA2DEE">
        <w:rPr>
          <w:b w:val="0"/>
          <w:color w:val="000000"/>
          <w:sz w:val="24"/>
          <w:szCs w:val="24"/>
          <w:lang w:val="hr-HR"/>
        </w:rPr>
        <w:t xml:space="preserve">financiraju iz Europskog </w:t>
      </w:r>
      <w:r w:rsidR="008348CF" w:rsidRPr="00BA2DEE">
        <w:rPr>
          <w:b w:val="0"/>
          <w:color w:val="000000"/>
          <w:sz w:val="24"/>
          <w:szCs w:val="24"/>
          <w:lang w:val="hr-HR" w:eastAsia="fr-FR"/>
        </w:rPr>
        <w:t xml:space="preserve">fonda </w:t>
      </w:r>
      <w:r w:rsidR="008348CF" w:rsidRPr="00BA2DEE">
        <w:rPr>
          <w:b w:val="0"/>
          <w:color w:val="000000"/>
          <w:sz w:val="24"/>
          <w:szCs w:val="24"/>
          <w:lang w:val="hr-HR"/>
        </w:rPr>
        <w:t xml:space="preserve">za jamstva </w:t>
      </w:r>
      <w:r w:rsidR="008348CF" w:rsidRPr="00BA2DEE">
        <w:rPr>
          <w:b w:val="0"/>
          <w:color w:val="000000"/>
          <w:sz w:val="24"/>
          <w:szCs w:val="24"/>
          <w:lang w:val="hr-HR" w:eastAsia="fr-FR"/>
        </w:rPr>
        <w:t xml:space="preserve">u </w:t>
      </w:r>
      <w:r w:rsidR="008348CF" w:rsidRPr="00BA2DEE">
        <w:rPr>
          <w:b w:val="0"/>
          <w:color w:val="000000"/>
          <w:sz w:val="24"/>
          <w:szCs w:val="24"/>
          <w:lang w:val="hr-HR"/>
        </w:rPr>
        <w:t>poljoprivredi (EFJP) i Europskog</w:t>
      </w:r>
      <w:r w:rsidR="00BA2DEE" w:rsidRPr="00BA2DEE">
        <w:rPr>
          <w:b w:val="0"/>
          <w:color w:val="000000"/>
          <w:sz w:val="24"/>
          <w:szCs w:val="24"/>
          <w:lang w:val="hr-HR"/>
        </w:rPr>
        <w:t xml:space="preserve"> </w:t>
      </w:r>
      <w:r w:rsidR="008348CF" w:rsidRPr="00BA2DEE">
        <w:rPr>
          <w:b w:val="0"/>
          <w:color w:val="000000"/>
          <w:sz w:val="24"/>
          <w:szCs w:val="24"/>
          <w:lang w:val="hr-HR"/>
        </w:rPr>
        <w:t xml:space="preserve">poljoprivrednog </w:t>
      </w:r>
      <w:r w:rsidR="008348CF" w:rsidRPr="00BA2DEE">
        <w:rPr>
          <w:b w:val="0"/>
          <w:color w:val="000000"/>
          <w:sz w:val="24"/>
          <w:szCs w:val="24"/>
          <w:lang w:val="hr-HR" w:eastAsia="fr-FR"/>
        </w:rPr>
        <w:t xml:space="preserve">fonda </w:t>
      </w:r>
      <w:r w:rsidR="008348CF" w:rsidRPr="00BA2DEE">
        <w:rPr>
          <w:b w:val="0"/>
          <w:color w:val="000000"/>
          <w:sz w:val="24"/>
          <w:szCs w:val="24"/>
          <w:lang w:val="hr-HR"/>
        </w:rPr>
        <w:t>za ruralni razvoj (EPFRR) te o stavljanju izvan snage Uredbe</w:t>
      </w:r>
      <w:r w:rsidR="00BA2DEE" w:rsidRPr="00BA2DEE">
        <w:rPr>
          <w:b w:val="0"/>
          <w:color w:val="000000"/>
          <w:sz w:val="24"/>
          <w:szCs w:val="24"/>
          <w:lang w:val="hr-HR"/>
        </w:rPr>
        <w:t xml:space="preserve"> </w:t>
      </w:r>
      <w:r w:rsidR="008348CF" w:rsidRPr="00BA2DEE">
        <w:rPr>
          <w:b w:val="0"/>
          <w:color w:val="000000"/>
          <w:sz w:val="24"/>
          <w:szCs w:val="24"/>
          <w:lang w:val="hr-HR" w:eastAsia="fr-FR"/>
        </w:rPr>
        <w:t xml:space="preserve">(EU) </w:t>
      </w:r>
      <w:r w:rsidR="008348CF" w:rsidRPr="00BA2DEE">
        <w:rPr>
          <w:b w:val="0"/>
          <w:color w:val="000000"/>
          <w:sz w:val="24"/>
          <w:szCs w:val="24"/>
          <w:lang w:val="hr-HR"/>
        </w:rPr>
        <w:t xml:space="preserve">br. 1305/2013 Europskog parlamenta </w:t>
      </w:r>
      <w:r w:rsidR="008348CF" w:rsidRPr="00BA2DEE">
        <w:rPr>
          <w:b w:val="0"/>
          <w:color w:val="000000"/>
          <w:sz w:val="24"/>
          <w:szCs w:val="24"/>
          <w:lang w:val="hr-HR" w:eastAsia="fr-FR"/>
        </w:rPr>
        <w:t xml:space="preserve">i </w:t>
      </w:r>
      <w:r w:rsidR="008348CF" w:rsidRPr="00BA2DEE">
        <w:rPr>
          <w:b w:val="0"/>
          <w:sz w:val="24"/>
          <w:szCs w:val="24"/>
          <w:lang w:val="hr-HR"/>
        </w:rPr>
        <w:t>Vijeća</w:t>
      </w:r>
      <w:r w:rsidR="008348CF" w:rsidRPr="00BA2DEE">
        <w:rPr>
          <w:b w:val="0"/>
          <w:color w:val="000000"/>
          <w:sz w:val="24"/>
          <w:szCs w:val="24"/>
          <w:lang w:val="hr-HR"/>
        </w:rPr>
        <w:t xml:space="preserve"> i Uredbe </w:t>
      </w:r>
      <w:r w:rsidR="008348CF" w:rsidRPr="00BA2DEE">
        <w:rPr>
          <w:b w:val="0"/>
          <w:color w:val="000000"/>
          <w:sz w:val="24"/>
          <w:szCs w:val="24"/>
          <w:lang w:val="hr-HR" w:eastAsia="fr-FR"/>
        </w:rPr>
        <w:t xml:space="preserve">(EU) </w:t>
      </w:r>
      <w:r w:rsidR="008348CF" w:rsidRPr="00BA2DEE">
        <w:rPr>
          <w:b w:val="0"/>
          <w:color w:val="000000"/>
          <w:sz w:val="24"/>
          <w:szCs w:val="24"/>
          <w:lang w:val="hr-HR"/>
        </w:rPr>
        <w:t>br. 1307/2013</w:t>
      </w:r>
      <w:r w:rsidR="00BA2DEE" w:rsidRPr="00BA2DEE">
        <w:rPr>
          <w:b w:val="0"/>
          <w:color w:val="000000"/>
          <w:sz w:val="24"/>
          <w:szCs w:val="24"/>
          <w:lang w:val="hr-HR"/>
        </w:rPr>
        <w:t xml:space="preserve"> </w:t>
      </w:r>
      <w:r w:rsidR="008348CF" w:rsidRPr="00BA2DEE">
        <w:rPr>
          <w:b w:val="0"/>
          <w:color w:val="000000"/>
          <w:sz w:val="24"/>
          <w:szCs w:val="24"/>
          <w:lang w:val="hr-HR"/>
        </w:rPr>
        <w:t xml:space="preserve">Europskog parlamenta i </w:t>
      </w:r>
      <w:r w:rsidR="008348CF" w:rsidRPr="00BA2DEE">
        <w:rPr>
          <w:b w:val="0"/>
          <w:sz w:val="24"/>
          <w:szCs w:val="24"/>
          <w:lang w:val="hr-HR"/>
        </w:rPr>
        <w:t>Vijeća</w:t>
      </w:r>
      <w:r w:rsidRPr="00F04349">
        <w:rPr>
          <w:rStyle w:val="HideTWBExt"/>
          <w:noProof w:val="0"/>
          <w:lang w:val="hr-HR"/>
        </w:rPr>
        <w:t>&lt;/Titre&gt;</w:t>
      </w:r>
    </w:p>
    <w:p w14:paraId="100BAF6A" w14:textId="5460B723" w:rsidR="00D44629" w:rsidRPr="00F04349" w:rsidRDefault="00D44629" w:rsidP="00BA2DEE">
      <w:pPr>
        <w:pStyle w:val="Cover24"/>
      </w:pPr>
      <w:r w:rsidRPr="00F04349">
        <w:rPr>
          <w:rStyle w:val="HideTWBExt"/>
          <w:noProof w:val="0"/>
        </w:rPr>
        <w:t>&lt;DocRef&gt;</w:t>
      </w:r>
      <w:r w:rsidRPr="00F04349">
        <w:t>(COM(2018)</w:t>
      </w:r>
      <w:r w:rsidR="00DD0CD9" w:rsidRPr="00F04349">
        <w:t>0</w:t>
      </w:r>
      <w:r w:rsidRPr="00F04349">
        <w:t>392 – C8</w:t>
      </w:r>
      <w:r w:rsidRPr="00F04349">
        <w:noBreakHyphen/>
        <w:t>0248/2018 – 2018/0216(COD))</w:t>
      </w:r>
      <w:r w:rsidRPr="00F04349">
        <w:rPr>
          <w:rStyle w:val="HideTWBExt"/>
          <w:noProof w:val="0"/>
        </w:rPr>
        <w:t>&lt;/DocRef&gt;</w:t>
      </w:r>
    </w:p>
    <w:p w14:paraId="2B553619" w14:textId="0797D141" w:rsidR="00D44629" w:rsidRPr="00F04349" w:rsidRDefault="00D44629" w:rsidP="00BA2DEE">
      <w:pPr>
        <w:pStyle w:val="Cover24"/>
      </w:pPr>
      <w:r w:rsidRPr="00F04349">
        <w:rPr>
          <w:rStyle w:val="HideTWBExt"/>
          <w:noProof w:val="0"/>
        </w:rPr>
        <w:t>&lt;Commission&gt;</w:t>
      </w:r>
      <w:r w:rsidRPr="00F04349">
        <w:rPr>
          <w:rStyle w:val="HideTWBInt"/>
        </w:rPr>
        <w:t>{AGRI}</w:t>
      </w:r>
      <w:r w:rsidR="008348CF" w:rsidRPr="00F04349">
        <w:t>Odbor za poljoprivredu i ruralni razvoj</w:t>
      </w:r>
      <w:r w:rsidRPr="00F04349">
        <w:rPr>
          <w:rStyle w:val="HideTWBExt"/>
          <w:noProof w:val="0"/>
        </w:rPr>
        <w:t>&lt;/Commission&gt;</w:t>
      </w:r>
    </w:p>
    <w:p w14:paraId="22999A83" w14:textId="27B49810" w:rsidR="00AC1F2D" w:rsidRPr="00F04349" w:rsidRDefault="008348CF" w:rsidP="00BA2DEE">
      <w:pPr>
        <w:pStyle w:val="Cover24"/>
      </w:pPr>
      <w:r w:rsidRPr="00F04349">
        <w:t>Izvjestiteljica</w:t>
      </w:r>
      <w:r w:rsidR="00152599" w:rsidRPr="00F04349">
        <w:t xml:space="preserve">: </w:t>
      </w:r>
      <w:r w:rsidR="00152599" w:rsidRPr="00F04349">
        <w:rPr>
          <w:rStyle w:val="HideTWBExt"/>
          <w:noProof w:val="0"/>
        </w:rPr>
        <w:t>&lt;Depute&gt;</w:t>
      </w:r>
      <w:r w:rsidR="00152599" w:rsidRPr="00F04349">
        <w:t>Esther Herranz García</w:t>
      </w:r>
      <w:r w:rsidR="00152599" w:rsidRPr="00F04349">
        <w:rPr>
          <w:rStyle w:val="HideTWBExt"/>
          <w:noProof w:val="0"/>
        </w:rPr>
        <w:t>&lt;/Depute&gt;</w:t>
      </w:r>
    </w:p>
    <w:p w14:paraId="1D1A299A" w14:textId="77777777" w:rsidR="00D44629" w:rsidRPr="00F04349" w:rsidRDefault="00D44629">
      <w:r w:rsidRPr="00F04349">
        <w:br w:type="page"/>
      </w:r>
    </w:p>
    <w:p w14:paraId="0FBABC02" w14:textId="2E3F36D5" w:rsidR="00D44629" w:rsidRPr="00F04349" w:rsidRDefault="00B15551">
      <w:r>
        <w:lastRenderedPageBreak/>
        <w:fldChar w:fldCharType="begin"/>
      </w:r>
      <w:r>
        <w:instrText xml:space="preserve"> TITLE  \* MERGEFORMAT </w:instrText>
      </w:r>
      <w:r>
        <w:fldChar w:fldCharType="separate"/>
      </w:r>
      <w:r w:rsidR="001038EF">
        <w:t>PR_COD_1amCom</w:t>
      </w:r>
      <w:r>
        <w:fldChar w:fldCharType="end"/>
      </w:r>
    </w:p>
    <w:p w14:paraId="09CB6203" w14:textId="77777777" w:rsidR="00D44629" w:rsidRPr="00F04349" w:rsidRDefault="00D44629"/>
    <w:p w14:paraId="5A7BB2ED" w14:textId="77777777" w:rsidR="00D44629" w:rsidRPr="00F04349" w:rsidRDefault="00D4462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44629" w:rsidRPr="00F04349" w14:paraId="5949839F" w14:textId="77777777">
        <w:tc>
          <w:tcPr>
            <w:tcW w:w="5811" w:type="dxa"/>
          </w:tcPr>
          <w:p w14:paraId="568C23E2" w14:textId="2C3D8EC6" w:rsidR="00D44629" w:rsidRPr="00F04349" w:rsidRDefault="00225890">
            <w:pPr>
              <w:pStyle w:val="Lgendetitre"/>
              <w:rPr>
                <w:lang w:val="hr-HR"/>
              </w:rPr>
            </w:pPr>
            <w:r w:rsidRPr="00F04349">
              <w:rPr>
                <w:lang w:val="hr-HR"/>
              </w:rPr>
              <w:t>Oznake postupaka</w:t>
            </w:r>
          </w:p>
        </w:tc>
      </w:tr>
      <w:tr w:rsidR="00D44629" w:rsidRPr="00F04349" w14:paraId="2703AB98" w14:textId="77777777" w:rsidTr="005475D0">
        <w:trPr>
          <w:cantSplit/>
          <w:trHeight w:val="1944"/>
        </w:trPr>
        <w:tc>
          <w:tcPr>
            <w:tcW w:w="5811" w:type="dxa"/>
            <w:tcBorders>
              <w:bottom w:val="single" w:sz="4" w:space="0" w:color="auto"/>
            </w:tcBorders>
          </w:tcPr>
          <w:p w14:paraId="39FE6B81" w14:textId="77777777" w:rsidR="00225890" w:rsidRPr="00F04349" w:rsidRDefault="00225890" w:rsidP="00225890">
            <w:pPr>
              <w:pStyle w:val="Lgendesigne"/>
              <w:rPr>
                <w:lang w:val="hr-HR"/>
              </w:rPr>
            </w:pPr>
            <w:r w:rsidRPr="00F04349">
              <w:rPr>
                <w:lang w:val="hr-HR"/>
              </w:rPr>
              <w:tab/>
              <w:t>*</w:t>
            </w:r>
            <w:r w:rsidRPr="00F04349">
              <w:rPr>
                <w:lang w:val="hr-HR"/>
              </w:rPr>
              <w:tab/>
              <w:t>Postupak savjetovanja</w:t>
            </w:r>
          </w:p>
          <w:p w14:paraId="706F11F8" w14:textId="77777777" w:rsidR="00225890" w:rsidRPr="00F04349" w:rsidRDefault="00225890" w:rsidP="00225890">
            <w:pPr>
              <w:pStyle w:val="Lgendesigne"/>
              <w:rPr>
                <w:lang w:val="hr-HR"/>
              </w:rPr>
            </w:pPr>
            <w:r w:rsidRPr="00F04349">
              <w:rPr>
                <w:lang w:val="hr-HR"/>
              </w:rPr>
              <w:tab/>
              <w:t>***</w:t>
            </w:r>
            <w:r w:rsidRPr="00F04349">
              <w:rPr>
                <w:lang w:val="hr-HR"/>
              </w:rPr>
              <w:tab/>
              <w:t>Postupak suglasnosti</w:t>
            </w:r>
          </w:p>
          <w:p w14:paraId="70115CB0" w14:textId="77777777" w:rsidR="00225890" w:rsidRPr="00F04349" w:rsidRDefault="00225890" w:rsidP="00225890">
            <w:pPr>
              <w:pStyle w:val="Lgendesigne"/>
              <w:rPr>
                <w:lang w:val="hr-HR"/>
              </w:rPr>
            </w:pPr>
            <w:r w:rsidRPr="00F04349">
              <w:rPr>
                <w:lang w:val="hr-HR"/>
              </w:rPr>
              <w:tab/>
              <w:t>***I</w:t>
            </w:r>
            <w:r w:rsidRPr="00F04349">
              <w:rPr>
                <w:lang w:val="hr-HR"/>
              </w:rPr>
              <w:tab/>
              <w:t>Redovni zakonodavni postupak (prvo čitanje)</w:t>
            </w:r>
          </w:p>
          <w:p w14:paraId="651DC70B" w14:textId="77777777" w:rsidR="00225890" w:rsidRPr="00F04349" w:rsidRDefault="00225890" w:rsidP="00225890">
            <w:pPr>
              <w:pStyle w:val="Lgendesigne"/>
              <w:rPr>
                <w:lang w:val="hr-HR"/>
              </w:rPr>
            </w:pPr>
            <w:r w:rsidRPr="00F04349">
              <w:rPr>
                <w:lang w:val="hr-HR"/>
              </w:rPr>
              <w:tab/>
              <w:t>***II</w:t>
            </w:r>
            <w:r w:rsidRPr="00F04349">
              <w:rPr>
                <w:lang w:val="hr-HR"/>
              </w:rPr>
              <w:tab/>
              <w:t>Redovni zakonodavni postupak (drugo čitanje)</w:t>
            </w:r>
          </w:p>
          <w:p w14:paraId="4269DB9F" w14:textId="77777777" w:rsidR="00225890" w:rsidRPr="00F04349" w:rsidRDefault="00225890" w:rsidP="00225890">
            <w:pPr>
              <w:pStyle w:val="Lgendesigne"/>
              <w:rPr>
                <w:lang w:val="hr-HR"/>
              </w:rPr>
            </w:pPr>
            <w:r w:rsidRPr="00F04349">
              <w:rPr>
                <w:lang w:val="hr-HR"/>
              </w:rPr>
              <w:tab/>
              <w:t>***III</w:t>
            </w:r>
            <w:r w:rsidRPr="00F04349">
              <w:rPr>
                <w:lang w:val="hr-HR"/>
              </w:rPr>
              <w:tab/>
              <w:t>Redovni zakonodavni postupak (treće čitanje)</w:t>
            </w:r>
          </w:p>
          <w:p w14:paraId="721B2871" w14:textId="77777777" w:rsidR="00225890" w:rsidRPr="00F04349" w:rsidRDefault="00225890" w:rsidP="00225890">
            <w:pPr>
              <w:pStyle w:val="Lgendesigne"/>
              <w:ind w:left="0" w:firstLine="0"/>
              <w:rPr>
                <w:lang w:val="hr-HR"/>
              </w:rPr>
            </w:pPr>
          </w:p>
          <w:p w14:paraId="16EB7469" w14:textId="77777777" w:rsidR="00225890" w:rsidRPr="00F04349" w:rsidRDefault="00225890" w:rsidP="00225890">
            <w:pPr>
              <w:pStyle w:val="Lgendestandard"/>
              <w:rPr>
                <w:lang w:val="hr-HR"/>
              </w:rPr>
            </w:pPr>
            <w:r w:rsidRPr="00F04349">
              <w:rPr>
                <w:lang w:val="hr-HR"/>
              </w:rPr>
              <w:t>(Navedeni se postupak temelji na pravnoj osnovi predloženoj u nacrtu akta.)</w:t>
            </w:r>
          </w:p>
          <w:p w14:paraId="5B39EC52" w14:textId="198C64A9" w:rsidR="00D44629" w:rsidRPr="00F04349" w:rsidRDefault="00D44629">
            <w:pPr>
              <w:pStyle w:val="Lgendestandard"/>
              <w:rPr>
                <w:lang w:val="hr-HR"/>
              </w:rPr>
            </w:pPr>
          </w:p>
          <w:p w14:paraId="582BE52C" w14:textId="77777777" w:rsidR="00D44629" w:rsidRPr="00F04349" w:rsidRDefault="00D44629">
            <w:pPr>
              <w:pStyle w:val="Lgendesigne"/>
              <w:ind w:left="0" w:firstLine="0"/>
              <w:rPr>
                <w:lang w:val="hr-HR"/>
              </w:rPr>
            </w:pPr>
          </w:p>
        </w:tc>
      </w:tr>
    </w:tbl>
    <w:p w14:paraId="52DA9B31" w14:textId="77777777" w:rsidR="00D44629" w:rsidRPr="00F04349" w:rsidRDefault="00D44629"/>
    <w:p w14:paraId="278090C0" w14:textId="77777777" w:rsidR="00D44629" w:rsidRPr="00F04349" w:rsidRDefault="00D44629"/>
    <w:p w14:paraId="0A3DE973" w14:textId="77777777" w:rsidR="00D44629" w:rsidRPr="00F04349" w:rsidRDefault="00D44629"/>
    <w:p w14:paraId="04319023" w14:textId="77777777" w:rsidR="00D44629" w:rsidRPr="00F04349" w:rsidRDefault="00D4462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44629" w:rsidRPr="00F04349" w14:paraId="6B9430EC" w14:textId="77777777">
        <w:tc>
          <w:tcPr>
            <w:tcW w:w="5811" w:type="dxa"/>
          </w:tcPr>
          <w:p w14:paraId="7C733A65" w14:textId="0576DA0F" w:rsidR="00D44629" w:rsidRPr="00F04349" w:rsidRDefault="00225890">
            <w:pPr>
              <w:pStyle w:val="Lgendetitre"/>
              <w:rPr>
                <w:lang w:val="hr-HR"/>
              </w:rPr>
            </w:pPr>
            <w:r w:rsidRPr="00F04349">
              <w:rPr>
                <w:lang w:val="hr-HR"/>
              </w:rPr>
              <w:t>Izmjene nacrta akta</w:t>
            </w:r>
          </w:p>
        </w:tc>
      </w:tr>
      <w:tr w:rsidR="00D44629" w:rsidRPr="00F04349" w14:paraId="3F660F29" w14:textId="77777777">
        <w:tc>
          <w:tcPr>
            <w:tcW w:w="5811" w:type="dxa"/>
          </w:tcPr>
          <w:p w14:paraId="1F5E7D28" w14:textId="77777777" w:rsidR="00225890" w:rsidRPr="00F04349" w:rsidRDefault="00225890" w:rsidP="00225890">
            <w:pPr>
              <w:pStyle w:val="Lgendestandard"/>
              <w:rPr>
                <w:szCs w:val="24"/>
                <w:lang w:val="hr-HR"/>
              </w:rPr>
            </w:pPr>
            <w:r w:rsidRPr="00F04349">
              <w:rPr>
                <w:b/>
                <w:szCs w:val="24"/>
                <w:lang w:val="hr-HR"/>
              </w:rPr>
              <w:t>Amandmani Parlamenta u obliku dvaju stupaca</w:t>
            </w:r>
          </w:p>
          <w:p w14:paraId="06F427F9" w14:textId="77777777" w:rsidR="00225890" w:rsidRPr="00F04349" w:rsidRDefault="00225890" w:rsidP="00225890">
            <w:pPr>
              <w:pStyle w:val="Lgendestandard"/>
              <w:rPr>
                <w:szCs w:val="24"/>
                <w:lang w:val="hr-HR"/>
              </w:rPr>
            </w:pPr>
          </w:p>
          <w:p w14:paraId="5FAE3706" w14:textId="77777777" w:rsidR="00225890" w:rsidRPr="00F04349" w:rsidRDefault="00225890" w:rsidP="00225890">
            <w:pPr>
              <w:pStyle w:val="Lgendestandard"/>
              <w:rPr>
                <w:szCs w:val="24"/>
                <w:lang w:val="hr-HR"/>
              </w:rPr>
            </w:pPr>
            <w:r w:rsidRPr="00F04349">
              <w:rPr>
                <w:lang w:val="hr-HR"/>
              </w:rPr>
              <w:t xml:space="preserve">Brisanja su označena </w:t>
            </w:r>
            <w:r w:rsidRPr="00F04349">
              <w:rPr>
                <w:b/>
                <w:bCs/>
                <w:i/>
                <w:iCs/>
                <w:lang w:val="hr-HR"/>
              </w:rPr>
              <w:t>podebljanim kurzivom</w:t>
            </w:r>
            <w:r w:rsidRPr="00F04349">
              <w:rPr>
                <w:lang w:val="hr-HR"/>
              </w:rPr>
              <w:t xml:space="preserve"> u lijevom stupcu. Izmjene su označene </w:t>
            </w:r>
            <w:r w:rsidRPr="00F04349">
              <w:rPr>
                <w:b/>
                <w:bCs/>
                <w:i/>
                <w:iCs/>
                <w:lang w:val="hr-HR"/>
              </w:rPr>
              <w:t>podebljanim kurzivom</w:t>
            </w:r>
            <w:r w:rsidRPr="00F04349">
              <w:rPr>
                <w:lang w:val="hr-HR"/>
              </w:rPr>
              <w:t xml:space="preserve"> u obama stupcima. Novi tekst označen je </w:t>
            </w:r>
            <w:r w:rsidRPr="00F04349">
              <w:rPr>
                <w:b/>
                <w:bCs/>
                <w:i/>
                <w:iCs/>
                <w:lang w:val="hr-HR"/>
              </w:rPr>
              <w:t>podebljanim kurzivom</w:t>
            </w:r>
            <w:r w:rsidRPr="00F04349">
              <w:rPr>
                <w:lang w:val="hr-HR"/>
              </w:rPr>
              <w:t xml:space="preserve"> u desnom stupcu.</w:t>
            </w:r>
          </w:p>
          <w:p w14:paraId="3981CA88" w14:textId="77777777" w:rsidR="00225890" w:rsidRPr="00F04349" w:rsidRDefault="00225890" w:rsidP="00225890">
            <w:pPr>
              <w:pStyle w:val="Lgendestandard"/>
              <w:rPr>
                <w:szCs w:val="24"/>
                <w:lang w:val="hr-HR"/>
              </w:rPr>
            </w:pPr>
          </w:p>
          <w:p w14:paraId="434385B8" w14:textId="77777777" w:rsidR="00225890" w:rsidRPr="00F04349" w:rsidRDefault="00225890" w:rsidP="00225890">
            <w:pPr>
              <w:pStyle w:val="Lgendestandard"/>
              <w:rPr>
                <w:szCs w:val="24"/>
                <w:lang w:val="hr-HR"/>
              </w:rPr>
            </w:pPr>
            <w:r w:rsidRPr="00F04349">
              <w:rPr>
                <w:lang w:val="hr-HR"/>
              </w:rPr>
              <w:t>U prvom i drugom retku zaglavlja svakog amandmana naznačen je predmetni odlomak iz nacrta akta koji se razmatra. Ako se amandman odnosi na postojeći akt koji se želi izmijeniti nacrtom akta, zaglavlje amandmana sadrži i treći redak u kojem se navodi postojeći akt te četvrti redak u kojem se navodi odredba akta na koju se izmjena odnosi.</w:t>
            </w:r>
          </w:p>
          <w:p w14:paraId="106DB42C" w14:textId="77777777" w:rsidR="00225890" w:rsidRPr="00F04349" w:rsidRDefault="00225890" w:rsidP="00225890">
            <w:pPr>
              <w:pStyle w:val="Lgendestandard"/>
              <w:rPr>
                <w:szCs w:val="24"/>
                <w:lang w:val="hr-HR"/>
              </w:rPr>
            </w:pPr>
          </w:p>
          <w:p w14:paraId="5BA5A4AB" w14:textId="77777777" w:rsidR="00225890" w:rsidRPr="00F04349" w:rsidRDefault="00225890" w:rsidP="00225890">
            <w:pPr>
              <w:pStyle w:val="Lgendestandard"/>
              <w:rPr>
                <w:b/>
                <w:szCs w:val="24"/>
                <w:lang w:val="hr-HR"/>
              </w:rPr>
            </w:pPr>
            <w:r w:rsidRPr="00F04349">
              <w:rPr>
                <w:b/>
                <w:szCs w:val="24"/>
                <w:lang w:val="hr-HR"/>
              </w:rPr>
              <w:t>Amandmani Parlamenta u obliku pročišćenog teksta</w:t>
            </w:r>
          </w:p>
          <w:p w14:paraId="7CAB2629" w14:textId="77777777" w:rsidR="00225890" w:rsidRPr="00F04349" w:rsidRDefault="00225890" w:rsidP="00225890">
            <w:pPr>
              <w:pStyle w:val="Lgendestandard"/>
              <w:rPr>
                <w:szCs w:val="24"/>
                <w:lang w:val="hr-HR"/>
              </w:rPr>
            </w:pPr>
          </w:p>
          <w:p w14:paraId="4CE3DE44" w14:textId="77777777" w:rsidR="00225890" w:rsidRPr="00F04349" w:rsidRDefault="00225890" w:rsidP="00225890">
            <w:pPr>
              <w:pStyle w:val="Lgendestandard"/>
              <w:rPr>
                <w:szCs w:val="24"/>
                <w:lang w:val="hr-HR"/>
              </w:rPr>
            </w:pPr>
            <w:r w:rsidRPr="00F04349">
              <w:rPr>
                <w:lang w:val="hr-HR"/>
              </w:rPr>
              <w:t xml:space="preserve">Novi dijelovi teksta označuju se </w:t>
            </w:r>
            <w:r w:rsidRPr="00F04349">
              <w:rPr>
                <w:b/>
                <w:bCs/>
                <w:i/>
                <w:iCs/>
                <w:lang w:val="hr-HR"/>
              </w:rPr>
              <w:t>podebljanim kurzivom</w:t>
            </w:r>
            <w:r w:rsidRPr="00F04349">
              <w:rPr>
                <w:lang w:val="hr-HR"/>
              </w:rPr>
              <w:t xml:space="preserve">. Brisani dijelovi teksta označuju se oznakom ▌ili su precrtani. Izmjene se naznačuju tako da se novi tekst označi </w:t>
            </w:r>
            <w:r w:rsidRPr="00F04349">
              <w:rPr>
                <w:b/>
                <w:bCs/>
                <w:i/>
                <w:iCs/>
                <w:lang w:val="hr-HR"/>
              </w:rPr>
              <w:t>podebljanim kurzivom</w:t>
            </w:r>
            <w:r w:rsidRPr="00F04349">
              <w:rPr>
                <w:lang w:val="hr-HR"/>
              </w:rPr>
              <w:t xml:space="preserve">, a da se zamijenjeni tekst izbriše ili precrta. </w:t>
            </w:r>
          </w:p>
          <w:p w14:paraId="5CD2BBC8" w14:textId="77777777" w:rsidR="00225890" w:rsidRPr="00F04349" w:rsidRDefault="00225890" w:rsidP="00225890">
            <w:pPr>
              <w:pStyle w:val="Lgendestandard"/>
              <w:rPr>
                <w:szCs w:val="24"/>
                <w:lang w:val="hr-HR"/>
              </w:rPr>
            </w:pPr>
            <w:r w:rsidRPr="00F04349">
              <w:rPr>
                <w:lang w:val="hr-HR"/>
              </w:rPr>
              <w:t>Iznimno, izmjene strogo tehničke prirode koje unesu nadležne službe prilikom izrade konačnog teksta ne označuju se.</w:t>
            </w:r>
          </w:p>
          <w:p w14:paraId="0CC3677E" w14:textId="77777777" w:rsidR="00D44629" w:rsidRPr="00F04349" w:rsidRDefault="00D44629">
            <w:pPr>
              <w:pStyle w:val="Lgendestandard"/>
              <w:rPr>
                <w:lang w:val="hr-HR"/>
              </w:rPr>
            </w:pPr>
          </w:p>
        </w:tc>
      </w:tr>
    </w:tbl>
    <w:p w14:paraId="49606F30" w14:textId="77777777" w:rsidR="00D44629" w:rsidRPr="00F04349" w:rsidRDefault="00D44629"/>
    <w:p w14:paraId="13964F5E" w14:textId="77777777" w:rsidR="00793EA9" w:rsidRPr="00F04349" w:rsidRDefault="00793EA9" w:rsidP="00012351">
      <w:pPr>
        <w:widowControl/>
        <w:tabs>
          <w:tab w:val="center" w:pos="4677"/>
        </w:tabs>
      </w:pPr>
    </w:p>
    <w:p w14:paraId="086F9534" w14:textId="276284EA" w:rsidR="00793EA9" w:rsidRPr="00F04349" w:rsidRDefault="00793EA9">
      <w:pPr>
        <w:pStyle w:val="TOCNaslov"/>
      </w:pPr>
      <w:r w:rsidRPr="00F04349">
        <w:br w:type="page"/>
      </w:r>
      <w:r w:rsidR="00BE3ACD" w:rsidRPr="00F04349">
        <w:lastRenderedPageBreak/>
        <w:t>SADRŽAJ</w:t>
      </w:r>
    </w:p>
    <w:p w14:paraId="3BBBAD61" w14:textId="65FC9781" w:rsidR="00793EA9" w:rsidRPr="00F04349" w:rsidRDefault="00BE3ACD">
      <w:pPr>
        <w:pStyle w:val="TOCPage"/>
      </w:pPr>
      <w:r w:rsidRPr="00F04349">
        <w:t>Stranica</w:t>
      </w:r>
    </w:p>
    <w:p w14:paraId="3DCD27A9" w14:textId="56564F62" w:rsidR="001038EF" w:rsidRDefault="001767E2">
      <w:pPr>
        <w:pStyle w:val="Sadraj1"/>
        <w:tabs>
          <w:tab w:val="right" w:leader="dot" w:pos="9060"/>
        </w:tabs>
        <w:rPr>
          <w:rFonts w:asciiTheme="minorHAnsi" w:eastAsiaTheme="minorEastAsia" w:hAnsiTheme="minorHAnsi" w:cstheme="minorBidi"/>
          <w:noProof/>
          <w:sz w:val="22"/>
          <w:szCs w:val="22"/>
          <w:lang w:val="en-GB"/>
        </w:rPr>
      </w:pPr>
      <w:r w:rsidRPr="00F04349">
        <w:rPr>
          <w:b/>
        </w:rPr>
        <w:fldChar w:fldCharType="begin"/>
      </w:r>
      <w:r w:rsidRPr="00F04349">
        <w:rPr>
          <w:b/>
        </w:rPr>
        <w:instrText xml:space="preserve"> TOC \t "PageHeading</w:instrText>
      </w:r>
      <w:r w:rsidR="002057EE" w:rsidRPr="00F04349">
        <w:rPr>
          <w:b/>
        </w:rPr>
        <w:instrText>;</w:instrText>
      </w:r>
      <w:r w:rsidRPr="00F04349">
        <w:rPr>
          <w:b/>
        </w:rPr>
        <w:instrText xml:space="preserve">1" </w:instrText>
      </w:r>
      <w:r w:rsidRPr="00F04349">
        <w:rPr>
          <w:b/>
        </w:rPr>
        <w:fldChar w:fldCharType="separate"/>
      </w:r>
      <w:r w:rsidR="001038EF">
        <w:rPr>
          <w:noProof/>
        </w:rPr>
        <w:t>NACRT ZAKONODAVNE REZOLUCIJE EUROPSKOG PARLAMENTA</w:t>
      </w:r>
      <w:r w:rsidR="001038EF">
        <w:rPr>
          <w:noProof/>
        </w:rPr>
        <w:tab/>
      </w:r>
      <w:r w:rsidR="001038EF">
        <w:rPr>
          <w:noProof/>
        </w:rPr>
        <w:fldChar w:fldCharType="begin"/>
      </w:r>
      <w:r w:rsidR="001038EF">
        <w:rPr>
          <w:noProof/>
        </w:rPr>
        <w:instrText xml:space="preserve"> PAGEREF _Toc529891357 \h </w:instrText>
      </w:r>
      <w:r w:rsidR="001038EF">
        <w:rPr>
          <w:noProof/>
        </w:rPr>
      </w:r>
      <w:r w:rsidR="001038EF">
        <w:rPr>
          <w:noProof/>
        </w:rPr>
        <w:fldChar w:fldCharType="separate"/>
      </w:r>
      <w:r w:rsidR="001038EF">
        <w:rPr>
          <w:noProof/>
        </w:rPr>
        <w:t>5</w:t>
      </w:r>
      <w:r w:rsidR="001038EF">
        <w:rPr>
          <w:noProof/>
        </w:rPr>
        <w:fldChar w:fldCharType="end"/>
      </w:r>
    </w:p>
    <w:p w14:paraId="027762BA" w14:textId="0148C1A9" w:rsidR="001038EF" w:rsidRDefault="001038EF">
      <w:pPr>
        <w:pStyle w:val="Sadraj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_Toc529891358 \h </w:instrText>
      </w:r>
      <w:r>
        <w:rPr>
          <w:noProof/>
        </w:rPr>
      </w:r>
      <w:r>
        <w:rPr>
          <w:noProof/>
        </w:rPr>
        <w:fldChar w:fldCharType="separate"/>
      </w:r>
      <w:r>
        <w:rPr>
          <w:noProof/>
        </w:rPr>
        <w:t>231</w:t>
      </w:r>
      <w:r>
        <w:rPr>
          <w:noProof/>
        </w:rPr>
        <w:fldChar w:fldCharType="end"/>
      </w:r>
    </w:p>
    <w:p w14:paraId="40915E5B" w14:textId="74961C6B" w:rsidR="00793EA9" w:rsidRPr="00F04349" w:rsidRDefault="001767E2" w:rsidP="002346B0">
      <w:r w:rsidRPr="00F04349">
        <w:rPr>
          <w:b/>
        </w:rPr>
        <w:fldChar w:fldCharType="end"/>
      </w:r>
    </w:p>
    <w:p w14:paraId="23DD8E72" w14:textId="77777777" w:rsidR="002346B0" w:rsidRPr="00F04349" w:rsidRDefault="002346B0" w:rsidP="002346B0"/>
    <w:p w14:paraId="05AE6689" w14:textId="77777777" w:rsidR="002346B0" w:rsidRPr="00F04349" w:rsidRDefault="002346B0">
      <w:pPr>
        <w:pStyle w:val="PageHeading"/>
      </w:pPr>
    </w:p>
    <w:p w14:paraId="4A986090" w14:textId="77777777" w:rsidR="006F4873" w:rsidRPr="00F04349" w:rsidRDefault="00793EA9" w:rsidP="006F4873">
      <w:pPr>
        <w:pStyle w:val="PageHeading"/>
      </w:pPr>
      <w:r w:rsidRPr="00F04349">
        <w:br w:type="page"/>
      </w:r>
      <w:r w:rsidRPr="00F04349">
        <w:lastRenderedPageBreak/>
        <w:br w:type="page"/>
      </w:r>
      <w:bookmarkStart w:id="1" w:name="_Toc527982328"/>
      <w:bookmarkStart w:id="2" w:name="_Toc528583070"/>
      <w:bookmarkStart w:id="3" w:name="_Toc529891357"/>
      <w:r w:rsidR="006F4873" w:rsidRPr="00F04349">
        <w:lastRenderedPageBreak/>
        <w:t>NACRT ZAKONODAVNE REZOLUCIJE EUROPSKOG PARLAMENTA</w:t>
      </w:r>
      <w:bookmarkEnd w:id="1"/>
      <w:bookmarkEnd w:id="2"/>
      <w:bookmarkEnd w:id="3"/>
    </w:p>
    <w:p w14:paraId="52BD4F5A" w14:textId="77777777" w:rsidR="006F4873" w:rsidRPr="00F04349" w:rsidRDefault="006F4873" w:rsidP="006F4873">
      <w:pPr>
        <w:pStyle w:val="NormalBold"/>
      </w:pPr>
      <w:r w:rsidRPr="00F04349">
        <w:t>Prijedlog uredbe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Europskog parlamenta i Vijeća i Uredbe (EU) br. 1307/2013 Europskog parlamenta i Vijeća;</w:t>
      </w:r>
    </w:p>
    <w:p w14:paraId="439A14C6" w14:textId="77777777" w:rsidR="006F4873" w:rsidRPr="00F04349" w:rsidRDefault="006F4873" w:rsidP="006F4873">
      <w:pPr>
        <w:pStyle w:val="Normal12Bold"/>
      </w:pPr>
      <w:r w:rsidRPr="00F04349">
        <w:t>(COM(2018) 0392 – C8</w:t>
      </w:r>
      <w:r w:rsidRPr="00F04349">
        <w:noBreakHyphen/>
        <w:t>0248/2018 – 2018/0216(COD))</w:t>
      </w:r>
    </w:p>
    <w:p w14:paraId="091BCB0C" w14:textId="77777777" w:rsidR="006F4873" w:rsidRPr="00F04349" w:rsidRDefault="006F4873" w:rsidP="006F4873">
      <w:pPr>
        <w:pStyle w:val="Normal12Bold"/>
      </w:pPr>
      <w:r w:rsidRPr="00F04349">
        <w:t>(Redovni zakonodavni postupak: prvo čitanje)</w:t>
      </w:r>
    </w:p>
    <w:p w14:paraId="0A493A0B" w14:textId="77777777" w:rsidR="006F4873" w:rsidRPr="00F04349" w:rsidRDefault="006F4873" w:rsidP="006F4873">
      <w:pPr>
        <w:pStyle w:val="Normal12"/>
      </w:pPr>
      <w:r w:rsidRPr="00BA2DEE">
        <w:rPr>
          <w:i/>
        </w:rPr>
        <w:t>Europski parlament</w:t>
      </w:r>
      <w:r w:rsidRPr="00F04349">
        <w:t>,</w:t>
      </w:r>
    </w:p>
    <w:p w14:paraId="364471B1" w14:textId="77777777" w:rsidR="006F4873" w:rsidRPr="00F04349" w:rsidRDefault="006F4873" w:rsidP="006F4873">
      <w:pPr>
        <w:pStyle w:val="Normal12Hanging"/>
      </w:pPr>
      <w:r w:rsidRPr="00F04349">
        <w:t>–</w:t>
      </w:r>
      <w:r w:rsidRPr="00F04349">
        <w:tab/>
        <w:t>uzimajući u obzir prijedlog Komisije upućen Europskom parlamentu i Vijeću (COM(2018)0392),</w:t>
      </w:r>
    </w:p>
    <w:p w14:paraId="7ACA67E4" w14:textId="77777777" w:rsidR="006F4873" w:rsidRPr="00F04349" w:rsidRDefault="006F4873" w:rsidP="006F4873">
      <w:pPr>
        <w:pStyle w:val="Normal12Hanging"/>
      </w:pPr>
      <w:r w:rsidRPr="00F04349">
        <w:t>–</w:t>
      </w:r>
      <w:r w:rsidRPr="00F04349">
        <w:tab/>
        <w:t>uzimajući u obzir članak 294. stavak 2., članak 42. i članak 43. stavak 2. Ugovora o funkcioniranju Europske unije, u skladu s kojima je Komisija podnijela prijedlog Parlamentu (C8</w:t>
      </w:r>
      <w:r w:rsidRPr="00F04349">
        <w:noBreakHyphen/>
        <w:t>0248/2018),</w:t>
      </w:r>
    </w:p>
    <w:p w14:paraId="420098CE" w14:textId="77777777" w:rsidR="006F4873" w:rsidRPr="00F04349" w:rsidRDefault="006F4873" w:rsidP="006F4873">
      <w:pPr>
        <w:pStyle w:val="Normal12Hanging"/>
      </w:pPr>
      <w:r w:rsidRPr="00F04349">
        <w:t>–</w:t>
      </w:r>
      <w:r w:rsidRPr="00F04349">
        <w:tab/>
        <w:t>uzimajući u obzir članak 294. stavak 3. Ugovora o funkcioniranju Europske unije,</w:t>
      </w:r>
    </w:p>
    <w:p w14:paraId="2BF2DDCB" w14:textId="77777777" w:rsidR="006F4873" w:rsidRPr="00F04349" w:rsidRDefault="006F4873" w:rsidP="006F4873">
      <w:pPr>
        <w:pStyle w:val="Normal12Hanging"/>
      </w:pPr>
      <w:r w:rsidRPr="00F04349">
        <w:t>–</w:t>
      </w:r>
      <w:r w:rsidRPr="00F04349">
        <w:tab/>
        <w:t>uzimajući u obzir Akt o pristupanju iz 1979., a posebno stavak 6. Protokola br. 4. o pamuku priloženog tom Aktu,</w:t>
      </w:r>
    </w:p>
    <w:p w14:paraId="1F338F1D" w14:textId="6241B898" w:rsidR="006F4873" w:rsidRPr="00F04349" w:rsidRDefault="006F4873" w:rsidP="006F4873">
      <w:pPr>
        <w:pStyle w:val="Normal12Hanging"/>
      </w:pPr>
      <w:r w:rsidRPr="00F04349">
        <w:t>–</w:t>
      </w:r>
      <w:r w:rsidRPr="00F04349">
        <w:tab/>
        <w:t>uzimajući u obzir mišljenje Europskog gospodarskog i socijalnog odbora</w:t>
      </w:r>
      <w:r w:rsidR="00EA02F4" w:rsidRPr="00F04349">
        <w:rPr>
          <w:rStyle w:val="Referencafusnote"/>
        </w:rPr>
        <w:footnoteReference w:id="1"/>
      </w:r>
      <w:r w:rsidRPr="00F04349">
        <w:t>,</w:t>
      </w:r>
    </w:p>
    <w:p w14:paraId="18060143" w14:textId="77777777" w:rsidR="006F4873" w:rsidRPr="00F04349" w:rsidRDefault="006F4873" w:rsidP="006F4873">
      <w:pPr>
        <w:pStyle w:val="Normal12Hanging"/>
      </w:pPr>
      <w:r w:rsidRPr="00F04349">
        <w:t>–</w:t>
      </w:r>
      <w:r w:rsidRPr="00F04349">
        <w:tab/>
        <w:t>uzimajući u obzir članak 59. Poslovnika,</w:t>
      </w:r>
    </w:p>
    <w:p w14:paraId="396B23E2" w14:textId="77777777" w:rsidR="006F4873" w:rsidRPr="00F04349" w:rsidRDefault="006F4873" w:rsidP="006F4873">
      <w:pPr>
        <w:pStyle w:val="Normal12Hanging"/>
      </w:pPr>
      <w:r w:rsidRPr="00F04349">
        <w:t>–</w:t>
      </w:r>
      <w:r w:rsidRPr="00F04349">
        <w:tab/>
        <w:t>uzimajući u obzir izvješće Odbora za poljoprivredu i ruralni razvoj kao i mišljenja Odbora za okoliš, javno zdravlje i sigurnost hrane, Odbora za razvoj, Odbora za proračun, Odbora za proračunski nadzor, Odbora za regionalni razvoj i Odbora za prava žena i jednakost spolova (A8</w:t>
      </w:r>
      <w:r w:rsidRPr="00F04349">
        <w:noBreakHyphen/>
        <w:t>0000/2018),</w:t>
      </w:r>
    </w:p>
    <w:p w14:paraId="5E4C65F3" w14:textId="77777777" w:rsidR="006F4873" w:rsidRPr="00F04349" w:rsidRDefault="006F4873" w:rsidP="006F4873">
      <w:pPr>
        <w:pStyle w:val="Normal12Hanging"/>
      </w:pPr>
      <w:r w:rsidRPr="00F04349">
        <w:t>1.</w:t>
      </w:r>
      <w:r w:rsidRPr="00F04349">
        <w:tab/>
        <w:t>usvaja sljedeće stajalište u prvom čitanju;</w:t>
      </w:r>
    </w:p>
    <w:p w14:paraId="33EFF4BE" w14:textId="77777777" w:rsidR="006F4873" w:rsidRPr="00F04349" w:rsidRDefault="006F4873" w:rsidP="006F4873">
      <w:pPr>
        <w:pStyle w:val="Normal12Hanging"/>
      </w:pPr>
      <w:r w:rsidRPr="00F04349">
        <w:t>2.</w:t>
      </w:r>
      <w:r w:rsidRPr="00F04349">
        <w:tab/>
        <w:t>poziva Komisiju da predmet ponovno uputi Parlamentu ako zamijeni, bitno izmijeni ili namjerava bitno izmijeniti svoj Prijedlog;</w:t>
      </w:r>
    </w:p>
    <w:p w14:paraId="178CF238" w14:textId="77777777" w:rsidR="006F4873" w:rsidRPr="00F04349" w:rsidRDefault="006F4873" w:rsidP="006F4873">
      <w:pPr>
        <w:pStyle w:val="Normal12Hanging"/>
      </w:pPr>
      <w:r w:rsidRPr="00F04349">
        <w:t>3.</w:t>
      </w:r>
      <w:r w:rsidRPr="00F04349">
        <w:tab/>
        <w:t>nalaže svojem predsjedniku da stajalište Parlamenta proslijedi Vijeću, Komisiji i nacionalnim parlamentima.</w:t>
      </w:r>
    </w:p>
    <w:p w14:paraId="0FA31628" w14:textId="02E948BE" w:rsidR="00D44629" w:rsidRPr="00F04349" w:rsidRDefault="00D44629" w:rsidP="006F4873">
      <w:pPr>
        <w:pStyle w:val="PageHeading"/>
      </w:pPr>
    </w:p>
    <w:p w14:paraId="26213E25" w14:textId="144A65AB" w:rsidR="007E6B43" w:rsidRPr="00F04349" w:rsidRDefault="007E6B43" w:rsidP="007E6B43">
      <w:pPr>
        <w:pStyle w:val="AMNumberTabs"/>
      </w:pPr>
      <w:r w:rsidRPr="00F04349">
        <w:rPr>
          <w:rStyle w:val="HideTWBExt"/>
          <w:b w:val="0"/>
          <w:noProof w:val="0"/>
        </w:rPr>
        <w:t>&lt;RepeatBlock-Amend&gt;&lt;Amend&gt;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w:t>
      </w:r>
      <w:r w:rsidRPr="00F04349">
        <w:rPr>
          <w:rStyle w:val="HideTWBExt"/>
          <w:b w:val="0"/>
          <w:noProof w:val="0"/>
        </w:rPr>
        <w:t>&lt;/NumAm&gt;</w:t>
      </w:r>
    </w:p>
    <w:p w14:paraId="6459D506" w14:textId="7F10FD8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4E413C" w14:textId="77777777" w:rsidR="007E6B43" w:rsidRPr="00F04349" w:rsidRDefault="007E6B43" w:rsidP="007E6B43">
      <w:pPr>
        <w:pStyle w:val="NormalBold"/>
      </w:pPr>
      <w:r w:rsidRPr="00F04349">
        <w:rPr>
          <w:rStyle w:val="HideTWBExt"/>
          <w:b w:val="0"/>
          <w:noProof w:val="0"/>
        </w:rPr>
        <w:lastRenderedPageBreak/>
        <w:t>&lt;Article&gt;</w:t>
      </w:r>
      <w:r w:rsidRPr="00F04349">
        <w:t>Uvodna izjava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48E07CA" w14:textId="77777777" w:rsidTr="005F6B7F">
        <w:trPr>
          <w:trHeight w:val="240"/>
          <w:jc w:val="center"/>
        </w:trPr>
        <w:tc>
          <w:tcPr>
            <w:tcW w:w="9752" w:type="dxa"/>
            <w:gridSpan w:val="2"/>
          </w:tcPr>
          <w:p w14:paraId="062996E2" w14:textId="77777777" w:rsidR="007E6B43" w:rsidRPr="00F04349" w:rsidRDefault="007E6B43" w:rsidP="005F6B7F"/>
        </w:tc>
      </w:tr>
      <w:tr w:rsidR="007E6B43" w:rsidRPr="00F04349" w14:paraId="591A9467" w14:textId="77777777" w:rsidTr="005F6B7F">
        <w:trPr>
          <w:trHeight w:val="240"/>
          <w:jc w:val="center"/>
        </w:trPr>
        <w:tc>
          <w:tcPr>
            <w:tcW w:w="4876" w:type="dxa"/>
            <w:hideMark/>
          </w:tcPr>
          <w:p w14:paraId="57CD7FE3" w14:textId="5F3F4909" w:rsidR="007E6B43" w:rsidRPr="00F04349" w:rsidRDefault="00C42B87" w:rsidP="005F6B7F">
            <w:pPr>
              <w:pStyle w:val="ColumnHeading"/>
            </w:pPr>
            <w:r w:rsidRPr="00F04349">
              <w:rPr>
                <w:color w:val="000000"/>
              </w:rPr>
              <w:t>Tekst koji je predložila Komisija</w:t>
            </w:r>
          </w:p>
        </w:tc>
        <w:tc>
          <w:tcPr>
            <w:tcW w:w="4876" w:type="dxa"/>
            <w:hideMark/>
          </w:tcPr>
          <w:p w14:paraId="01B00774" w14:textId="06439A9C" w:rsidR="007E6B43" w:rsidRPr="00F04349" w:rsidRDefault="00C42B87" w:rsidP="005F6B7F">
            <w:pPr>
              <w:pStyle w:val="ColumnHeading"/>
            </w:pPr>
            <w:r w:rsidRPr="00F04349">
              <w:rPr>
                <w:color w:val="000000"/>
              </w:rPr>
              <w:t>Izmjena</w:t>
            </w:r>
          </w:p>
        </w:tc>
      </w:tr>
      <w:tr w:rsidR="007E6B43" w:rsidRPr="00F04349" w14:paraId="15433603" w14:textId="77777777" w:rsidTr="005F6B7F">
        <w:trPr>
          <w:jc w:val="center"/>
        </w:trPr>
        <w:tc>
          <w:tcPr>
            <w:tcW w:w="4876" w:type="dxa"/>
            <w:hideMark/>
          </w:tcPr>
          <w:p w14:paraId="6BBC1427" w14:textId="77777777" w:rsidR="007E6B43" w:rsidRPr="00F04349" w:rsidRDefault="007E6B43" w:rsidP="005F6B7F">
            <w:pPr>
              <w:pStyle w:val="Normal6"/>
              <w:rPr>
                <w:b/>
                <w:i/>
              </w:rPr>
            </w:pPr>
            <w:r w:rsidRPr="00F04349">
              <w:t>(1)</w:t>
            </w:r>
            <w:r w:rsidRPr="00F04349">
              <w:rPr>
                <w:b/>
                <w:i/>
              </w:rPr>
              <w:tab/>
            </w:r>
            <w:r w:rsidRPr="00F04349">
              <w:t>U Komunikaciji Komisije Europskom parlamentu, Vijeću, Europskom gospodarskom i socijalnom odboru te Odboru regija od</w:t>
            </w:r>
            <w:r w:rsidRPr="00F04349">
              <w:rPr>
                <w:b/>
                <w:i/>
              </w:rPr>
              <w:t xml:space="preserve"> 29. studenoga 2017. naslovljenoj „Budućnost hrane i poljoprivrede” utvrđeni su izazovi, ciljevi i smjernice buduće zajedničke poljoprivredne politike („ZPP”) nakon 2020. Neki su od tih ciljeva potreba za većom usmjerenošću ZPP-a na rezultate, potreba za poticanjem modernizacije i održivosti, uključujući ekonomsku, društvenu, ekološku i klimatsku održivost poljoprivrednih površina te šumskih i ruralnih područja, te potreba za smanjenjem administrativnog opterećenja za korisnike povezanoga sa zakonodavstvom Unije.</w:t>
            </w:r>
          </w:p>
        </w:tc>
        <w:tc>
          <w:tcPr>
            <w:tcW w:w="4876" w:type="dxa"/>
            <w:hideMark/>
          </w:tcPr>
          <w:p w14:paraId="295DF9C1" w14:textId="77777777" w:rsidR="007E6B43" w:rsidRPr="00F04349" w:rsidRDefault="007E6B43" w:rsidP="005F6B7F">
            <w:pPr>
              <w:pStyle w:val="Normal6"/>
              <w:rPr>
                <w:b/>
                <w:i/>
              </w:rPr>
            </w:pPr>
            <w:r w:rsidRPr="00F04349">
              <w:t>(1)</w:t>
            </w:r>
            <w:r w:rsidRPr="00F04349">
              <w:rPr>
                <w:b/>
                <w:i/>
              </w:rPr>
              <w:tab/>
            </w:r>
            <w:r w:rsidRPr="00F04349">
              <w:t>U Komunikaciji Komisije Europskom parlamentu, Vijeću, Europskom gospodarskom i socijalnom odboru te Odboru regija od</w:t>
            </w:r>
            <w:r w:rsidRPr="00F04349">
              <w:rPr>
                <w:b/>
                <w:i/>
              </w:rPr>
              <w:t xml:space="preserve"> 29. studenoga 2017. naslovljenoj „Budućnost hrane i poljoprivrede” utvrđeni su izazovi, ciljevi i smjernice buduće zajedničke poljoprivredne politike („ZPP”) nakon 2020. Neki su od tih ciljeva potreba za većom usmjerenošću ZPP-a na rezultate, potreba za poticanjem modernizacije i ekonomske, društvene, ekološke i klimatske održivosti poljoprivrednih površina te šumskih i ruralnih područja, te potreba za smanjenjem administrativnog opterećenja za korisnike povezanoga sa zakonodavstvom Unije.</w:t>
            </w:r>
          </w:p>
        </w:tc>
      </w:tr>
    </w:tbl>
    <w:p w14:paraId="4E7BBCD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C08ADAA" w14:textId="77777777" w:rsidR="007E6B43" w:rsidRPr="00F04349" w:rsidRDefault="007E6B43" w:rsidP="007E6B43">
      <w:r w:rsidRPr="00F04349">
        <w:rPr>
          <w:rStyle w:val="HideTWBExt"/>
          <w:noProof w:val="0"/>
        </w:rPr>
        <w:t>&lt;/Amend&gt;</w:t>
      </w:r>
    </w:p>
    <w:p w14:paraId="23B643F9" w14:textId="0E1C384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w:t>
      </w:r>
      <w:r w:rsidRPr="00F04349">
        <w:rPr>
          <w:rStyle w:val="HideTWBExt"/>
          <w:b w:val="0"/>
          <w:noProof w:val="0"/>
        </w:rPr>
        <w:t>&lt;/NumAm&gt;</w:t>
      </w:r>
    </w:p>
    <w:p w14:paraId="225A74EF" w14:textId="043921E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344C7A0" w14:textId="77777777" w:rsidR="007E6B43" w:rsidRPr="00F04349" w:rsidRDefault="007E6B43" w:rsidP="007E6B43">
      <w:pPr>
        <w:pStyle w:val="NormalBold"/>
      </w:pPr>
      <w:r w:rsidRPr="00F04349">
        <w:rPr>
          <w:rStyle w:val="HideTWBExt"/>
          <w:b w:val="0"/>
          <w:noProof w:val="0"/>
        </w:rPr>
        <w:t>&lt;Article&gt;</w:t>
      </w:r>
      <w:r w:rsidRPr="00F04349">
        <w:t>Uvodna izjava 1.a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86970A2" w14:textId="77777777" w:rsidTr="005F6B7F">
        <w:trPr>
          <w:trHeight w:val="240"/>
          <w:jc w:val="center"/>
        </w:trPr>
        <w:tc>
          <w:tcPr>
            <w:tcW w:w="9752" w:type="dxa"/>
            <w:gridSpan w:val="2"/>
          </w:tcPr>
          <w:p w14:paraId="00AAED97" w14:textId="77777777" w:rsidR="007E6B43" w:rsidRPr="00F04349" w:rsidRDefault="007E6B43" w:rsidP="005F6B7F"/>
        </w:tc>
      </w:tr>
      <w:tr w:rsidR="007E6B43" w:rsidRPr="00F04349" w14:paraId="2DA7CECF" w14:textId="77777777" w:rsidTr="005F6B7F">
        <w:trPr>
          <w:trHeight w:val="240"/>
          <w:jc w:val="center"/>
        </w:trPr>
        <w:tc>
          <w:tcPr>
            <w:tcW w:w="4876" w:type="dxa"/>
            <w:hideMark/>
          </w:tcPr>
          <w:p w14:paraId="4012B8DC" w14:textId="060464D1" w:rsidR="007E6B43" w:rsidRPr="00F04349" w:rsidRDefault="00C42B87" w:rsidP="005F6B7F">
            <w:pPr>
              <w:pStyle w:val="ColumnHeading"/>
            </w:pPr>
            <w:r w:rsidRPr="00F04349">
              <w:rPr>
                <w:color w:val="000000"/>
              </w:rPr>
              <w:t>Tekst koji je predložila Komisija</w:t>
            </w:r>
          </w:p>
        </w:tc>
        <w:tc>
          <w:tcPr>
            <w:tcW w:w="4876" w:type="dxa"/>
            <w:hideMark/>
          </w:tcPr>
          <w:p w14:paraId="294A97A1" w14:textId="13CE70BC" w:rsidR="007E6B43" w:rsidRPr="00F04349" w:rsidRDefault="00C42B87" w:rsidP="005F6B7F">
            <w:pPr>
              <w:pStyle w:val="ColumnHeading"/>
            </w:pPr>
            <w:r w:rsidRPr="00F04349">
              <w:rPr>
                <w:color w:val="000000"/>
              </w:rPr>
              <w:t>Izmjena</w:t>
            </w:r>
          </w:p>
        </w:tc>
      </w:tr>
      <w:tr w:rsidR="007E6B43" w:rsidRPr="00F04349" w14:paraId="7E6AC499" w14:textId="77777777" w:rsidTr="005F6B7F">
        <w:trPr>
          <w:jc w:val="center"/>
        </w:trPr>
        <w:tc>
          <w:tcPr>
            <w:tcW w:w="4876" w:type="dxa"/>
          </w:tcPr>
          <w:p w14:paraId="19B5B471" w14:textId="77777777" w:rsidR="007E6B43" w:rsidRPr="00F04349" w:rsidRDefault="007E6B43" w:rsidP="005F6B7F">
            <w:pPr>
              <w:pStyle w:val="Normal6"/>
            </w:pPr>
          </w:p>
        </w:tc>
        <w:tc>
          <w:tcPr>
            <w:tcW w:w="4876" w:type="dxa"/>
            <w:hideMark/>
          </w:tcPr>
          <w:p w14:paraId="6AD81356" w14:textId="77777777" w:rsidR="007E6B43" w:rsidRPr="00F04349" w:rsidRDefault="007E6B43" w:rsidP="005F6B7F">
            <w:pPr>
              <w:pStyle w:val="Normal6"/>
              <w:rPr>
                <w:b/>
                <w:i/>
              </w:rPr>
            </w:pPr>
            <w:r w:rsidRPr="00F04349">
              <w:rPr>
                <w:b/>
                <w:i/>
              </w:rPr>
              <w:t>(1a.)</w:t>
            </w:r>
            <w:r w:rsidRPr="00F04349">
              <w:rPr>
                <w:b/>
                <w:i/>
              </w:rPr>
              <w:tab/>
              <w:t xml:space="preserve">Zajednička poljoprivredna politika i dalje ima središnju ulogu u razvoju ruralnih područja Europske unije i o njoj u velikoj mjeri ovisi razina samodostatnosti građana Zajednice. Stoga je potrebno nastojati zaustaviti postupno napuštanje poljoprivredne djelatnosti, održavajući snažnu i dovoljno opskrbljenu zajedničku poljoprivrednu politiku kako bi ublažila pojavu smanjenja broja stanovnika u ruralnim područjima i nastavila ispunjavati zahtjeve potrošača u pogledu zaštite okoliša, sigurnosti hrane i dobrobiti životinja. S obzirom na izazove s </w:t>
            </w:r>
            <w:r w:rsidRPr="00F04349">
              <w:rPr>
                <w:b/>
                <w:i/>
              </w:rPr>
              <w:lastRenderedPageBreak/>
              <w:t>kojima se moraju suočiti proizvođači Europske unije kako bi odgovorili na nove regulatorne zahtjeve i s obzirom na izraženija očekivanja u pogledu zaštite okoliša, u kontekstu nestabilnosti cijena i veće otvorenost granica Zajednice za uvoz iz trećih zemalja, proračun za ZPP treba zadržati barem na istoj razini kao za razdoblje 2014. – 2020.</w:t>
            </w:r>
          </w:p>
        </w:tc>
      </w:tr>
    </w:tbl>
    <w:p w14:paraId="6105133F"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C046DC" w14:textId="77777777" w:rsidR="007E6B43" w:rsidRPr="00F04349" w:rsidRDefault="007E6B43" w:rsidP="007E6B43">
      <w:r w:rsidRPr="00F04349">
        <w:rPr>
          <w:rStyle w:val="HideTWBExt"/>
          <w:noProof w:val="0"/>
        </w:rPr>
        <w:t>&lt;/Amend&gt;</w:t>
      </w:r>
    </w:p>
    <w:p w14:paraId="1A70768F" w14:textId="108FE8D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w:t>
      </w:r>
      <w:r w:rsidRPr="00F04349">
        <w:rPr>
          <w:rStyle w:val="HideTWBExt"/>
          <w:b w:val="0"/>
          <w:noProof w:val="0"/>
        </w:rPr>
        <w:t>&lt;/NumAm&gt;</w:t>
      </w:r>
    </w:p>
    <w:p w14:paraId="6780FBAD" w14:textId="0580466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A4410BC" w14:textId="77777777" w:rsidR="007E6B43" w:rsidRPr="00F04349" w:rsidRDefault="007E6B43" w:rsidP="007E6B43">
      <w:pPr>
        <w:pStyle w:val="NormalBold"/>
      </w:pPr>
      <w:r w:rsidRPr="00F04349">
        <w:rPr>
          <w:rStyle w:val="HideTWBExt"/>
          <w:b w:val="0"/>
          <w:noProof w:val="0"/>
        </w:rPr>
        <w:t>&lt;Article&gt;</w:t>
      </w:r>
      <w:r w:rsidRPr="00F04349">
        <w:t>Uvodna izjava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12EB698" w14:textId="77777777" w:rsidTr="005F6B7F">
        <w:trPr>
          <w:trHeight w:val="240"/>
          <w:jc w:val="center"/>
        </w:trPr>
        <w:tc>
          <w:tcPr>
            <w:tcW w:w="9752" w:type="dxa"/>
            <w:gridSpan w:val="2"/>
          </w:tcPr>
          <w:p w14:paraId="0042E3ED" w14:textId="77777777" w:rsidR="007E6B43" w:rsidRPr="00F04349" w:rsidRDefault="007E6B43" w:rsidP="005F6B7F"/>
        </w:tc>
      </w:tr>
      <w:tr w:rsidR="007E6B43" w:rsidRPr="00F04349" w14:paraId="1EAFE957" w14:textId="77777777" w:rsidTr="005F6B7F">
        <w:trPr>
          <w:trHeight w:val="240"/>
          <w:jc w:val="center"/>
        </w:trPr>
        <w:tc>
          <w:tcPr>
            <w:tcW w:w="4876" w:type="dxa"/>
            <w:hideMark/>
          </w:tcPr>
          <w:p w14:paraId="181FA13E" w14:textId="3DDB85D8" w:rsidR="007E6B43" w:rsidRPr="00F04349" w:rsidRDefault="00C42B87" w:rsidP="005F6B7F">
            <w:pPr>
              <w:pStyle w:val="ColumnHeading"/>
            </w:pPr>
            <w:r w:rsidRPr="00F04349">
              <w:rPr>
                <w:color w:val="000000"/>
              </w:rPr>
              <w:t>Tekst koji je predložila Komisija</w:t>
            </w:r>
          </w:p>
        </w:tc>
        <w:tc>
          <w:tcPr>
            <w:tcW w:w="4876" w:type="dxa"/>
            <w:hideMark/>
          </w:tcPr>
          <w:p w14:paraId="107975FB" w14:textId="0CBEC042" w:rsidR="007E6B43" w:rsidRPr="00F04349" w:rsidRDefault="00C42B87" w:rsidP="005F6B7F">
            <w:pPr>
              <w:pStyle w:val="ColumnHeading"/>
            </w:pPr>
            <w:r w:rsidRPr="00F04349">
              <w:rPr>
                <w:color w:val="000000"/>
              </w:rPr>
              <w:t>Izmjena</w:t>
            </w:r>
          </w:p>
        </w:tc>
      </w:tr>
      <w:tr w:rsidR="007E6B43" w:rsidRPr="00F04349" w14:paraId="17E65BFA" w14:textId="77777777" w:rsidTr="005F6B7F">
        <w:trPr>
          <w:jc w:val="center"/>
        </w:trPr>
        <w:tc>
          <w:tcPr>
            <w:tcW w:w="4876" w:type="dxa"/>
            <w:hideMark/>
          </w:tcPr>
          <w:p w14:paraId="5D976933" w14:textId="77777777" w:rsidR="007E6B43" w:rsidRPr="00F04349" w:rsidRDefault="007E6B43" w:rsidP="005F6B7F">
            <w:pPr>
              <w:pStyle w:val="Normal6"/>
              <w:rPr>
                <w:b/>
                <w:i/>
              </w:rPr>
            </w:pPr>
            <w:r w:rsidRPr="00F04349">
              <w:t>(2)</w:t>
            </w:r>
            <w:r w:rsidRPr="00F04349">
              <w:rPr>
                <w:b/>
                <w:i/>
              </w:rPr>
              <w:tab/>
            </w:r>
            <w:r w:rsidRPr="00F04349">
              <w:t>Budući da bi ZPP trebao bolje odgovarati na izazove i mogućnosti koji se pojavljuju na razini Unije, na međunarodnoj, nacionalnoj, regionalnoj i lokalnoj razini te na razini poljoprivrednih gospodarstava, potrebno je racionalizirati upravljanje ZPP-om i poboljšati ostvarivanje ciljeva Unije u okviru ZPP-a te znatno smanjiti administrativno opterećenje. U okviru ZPP-a zasnovanog na uspješnosti</w:t>
            </w:r>
            <w:r w:rsidRPr="00F04349">
              <w:rPr>
                <w:b/>
                <w:i/>
              </w:rPr>
              <w:t xml:space="preserve"> </w:t>
            </w:r>
            <w:r w:rsidRPr="00F04349">
              <w:t>(„model ostvarivanja politike”) Unija bi trebala utvrditi osnovne parametre politike, kao što su ciljevi ZPP-a i</w:t>
            </w:r>
            <w:r w:rsidRPr="00F04349">
              <w:rPr>
                <w:b/>
                <w:i/>
              </w:rPr>
              <w:t xml:space="preserve"> osnovni</w:t>
            </w:r>
            <w:r w:rsidRPr="00F04349">
              <w:t xml:space="preserve"> zahtjevi, a države članice trebale bi snositi veću odgovornost u pogledu načina na koji ispunjuju ciljeve i ostvaruju ciljne vrijednosti. Veća supsidijarnost omogućuje da se bolje uzmu u obzir lokalni uvjeti i potrebe te da se potpora prilagodi potrebama kako bi se povećao doprinos ciljevima Unije.</w:t>
            </w:r>
          </w:p>
        </w:tc>
        <w:tc>
          <w:tcPr>
            <w:tcW w:w="4876" w:type="dxa"/>
            <w:hideMark/>
          </w:tcPr>
          <w:p w14:paraId="14ABA505" w14:textId="0C7CBC17" w:rsidR="007E6B43" w:rsidRPr="00F04349" w:rsidRDefault="007E6B43" w:rsidP="005F6B7F">
            <w:pPr>
              <w:pStyle w:val="Normal6"/>
              <w:rPr>
                <w:b/>
                <w:i/>
              </w:rPr>
            </w:pPr>
            <w:r w:rsidRPr="00F04349">
              <w:t>(2)</w:t>
            </w:r>
            <w:r w:rsidRPr="00F04349">
              <w:rPr>
                <w:b/>
                <w:i/>
              </w:rPr>
              <w:tab/>
            </w:r>
            <w:r w:rsidRPr="00F04349">
              <w:t>Budući da bi ZPP trebao bolje odgovarati na izazove i mogućnosti koji se pojavljuju na razini Unije, na međunarodnoj, nacionalnoj, regionalnoj i lokalnoj razini te na razini poljoprivrednih gospodarstava, potrebno je racionalizirati upravljanje ZPP-om i poboljšati ostvarivanje ciljeva Unije u okviru ZPP-a te znatno smanjiti administrativno opterećenje</w:t>
            </w:r>
            <w:r w:rsidRPr="00F04349">
              <w:rPr>
                <w:b/>
                <w:i/>
              </w:rPr>
              <w:t xml:space="preserve"> za korisnike</w:t>
            </w:r>
            <w:r w:rsidRPr="00F04349">
              <w:t>. U okviru ZPP-a zasnovanog na uspješnosti</w:t>
            </w:r>
            <w:r w:rsidRPr="00F04349">
              <w:rPr>
                <w:b/>
                <w:i/>
              </w:rPr>
              <w:t xml:space="preserve"> </w:t>
            </w:r>
            <w:r w:rsidRPr="00F04349">
              <w:t>(„model ostvarivanja politike”) Unija bi trebala utvrditi osnovne parametre politike, kao što su ciljevi ZPP-a i</w:t>
            </w:r>
            <w:r w:rsidRPr="00F04349">
              <w:rPr>
                <w:b/>
                <w:i/>
              </w:rPr>
              <w:t xml:space="preserve"> zajednički</w:t>
            </w:r>
            <w:r w:rsidRPr="00F04349">
              <w:t xml:space="preserve"> zahtjevi, a države članice trebale bi snositi veću odgovornost u pogledu načina na koji ispunjuju ciljeve i ostvaruju ciljne vrijednosti. Veća supsidijarnost omogućuje da se bolje uzmu u obzir lokalni uvjeti i potrebe te da se potpora prilagodi potrebama kako bi se povećao doprinos ciljevima Unije.</w:t>
            </w:r>
            <w:r w:rsidRPr="00F04349">
              <w:rPr>
                <w:b/>
                <w:i/>
              </w:rPr>
              <w:t xml:space="preserve"> Međutim, kako bi se spriječilo da se supsidijarnost pretvori u ponovnu nacionalizaciju ZPP-a, ova Uredba mora sadržavati čvrsti skup propisa Europske unije kojim će se spriječiti narušavanje tržišnog natjecanja </w:t>
            </w:r>
            <w:r w:rsidRPr="00F04349">
              <w:rPr>
                <w:b/>
                <w:i/>
              </w:rPr>
              <w:lastRenderedPageBreak/>
              <w:t xml:space="preserve">i </w:t>
            </w:r>
            <w:r w:rsidR="005F6B7F" w:rsidRPr="00F04349">
              <w:rPr>
                <w:b/>
                <w:i/>
              </w:rPr>
              <w:t xml:space="preserve">osigurati </w:t>
            </w:r>
            <w:r w:rsidRPr="00F04349">
              <w:rPr>
                <w:b/>
                <w:i/>
              </w:rPr>
              <w:t>nediskriminirajuće postupanje prema svim poljoprivrednicima Zajednice diljem cijelog EU-a.</w:t>
            </w:r>
          </w:p>
        </w:tc>
      </w:tr>
    </w:tbl>
    <w:p w14:paraId="7B635145"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C31C0E6" w14:textId="77777777" w:rsidR="007E6B43" w:rsidRPr="00F04349" w:rsidRDefault="007E6B43" w:rsidP="007E6B43">
      <w:r w:rsidRPr="00F04349">
        <w:rPr>
          <w:rStyle w:val="HideTWBExt"/>
          <w:noProof w:val="0"/>
        </w:rPr>
        <w:t>&lt;/Amend&gt;</w:t>
      </w:r>
    </w:p>
    <w:p w14:paraId="3F6651A2" w14:textId="605EE48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w:t>
      </w:r>
      <w:r w:rsidRPr="00F04349">
        <w:rPr>
          <w:rStyle w:val="HideTWBExt"/>
          <w:b w:val="0"/>
          <w:noProof w:val="0"/>
        </w:rPr>
        <w:t>&lt;/NumAm&gt;</w:t>
      </w:r>
    </w:p>
    <w:p w14:paraId="53567FD4" w14:textId="4572EEC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872C8E6" w14:textId="77777777" w:rsidR="007E6B43" w:rsidRPr="00F04349" w:rsidRDefault="007E6B43" w:rsidP="007E6B43">
      <w:pPr>
        <w:pStyle w:val="NormalBold"/>
      </w:pPr>
      <w:r w:rsidRPr="00F04349">
        <w:rPr>
          <w:rStyle w:val="HideTWBExt"/>
          <w:b w:val="0"/>
          <w:noProof w:val="0"/>
        </w:rPr>
        <w:t>&lt;Article&gt;</w:t>
      </w:r>
      <w:r w:rsidRPr="00F04349">
        <w:t>Uvodna izjava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84D528C" w14:textId="77777777" w:rsidTr="005F6B7F">
        <w:trPr>
          <w:trHeight w:val="240"/>
          <w:jc w:val="center"/>
        </w:trPr>
        <w:tc>
          <w:tcPr>
            <w:tcW w:w="9752" w:type="dxa"/>
            <w:gridSpan w:val="2"/>
          </w:tcPr>
          <w:p w14:paraId="2691F413" w14:textId="77777777" w:rsidR="007E6B43" w:rsidRPr="00F04349" w:rsidRDefault="007E6B43" w:rsidP="005F6B7F"/>
        </w:tc>
      </w:tr>
      <w:tr w:rsidR="007E6B43" w:rsidRPr="00F04349" w14:paraId="595CD1F4" w14:textId="77777777" w:rsidTr="005F6B7F">
        <w:trPr>
          <w:trHeight w:val="240"/>
          <w:jc w:val="center"/>
        </w:trPr>
        <w:tc>
          <w:tcPr>
            <w:tcW w:w="4876" w:type="dxa"/>
            <w:hideMark/>
          </w:tcPr>
          <w:p w14:paraId="59648FF0" w14:textId="64DC331C" w:rsidR="007E6B43" w:rsidRPr="00F04349" w:rsidRDefault="00C42B87" w:rsidP="005F6B7F">
            <w:pPr>
              <w:pStyle w:val="ColumnHeading"/>
            </w:pPr>
            <w:r w:rsidRPr="00F04349">
              <w:rPr>
                <w:color w:val="000000"/>
              </w:rPr>
              <w:t>Tekst koji je predložila Komisija</w:t>
            </w:r>
          </w:p>
        </w:tc>
        <w:tc>
          <w:tcPr>
            <w:tcW w:w="4876" w:type="dxa"/>
            <w:hideMark/>
          </w:tcPr>
          <w:p w14:paraId="01F2C42E" w14:textId="4D34AAD7" w:rsidR="007E6B43" w:rsidRPr="00F04349" w:rsidRDefault="00C42B87" w:rsidP="005F6B7F">
            <w:pPr>
              <w:pStyle w:val="ColumnHeading"/>
            </w:pPr>
            <w:r w:rsidRPr="00F04349">
              <w:rPr>
                <w:color w:val="000000"/>
              </w:rPr>
              <w:t>Izmjena</w:t>
            </w:r>
          </w:p>
        </w:tc>
      </w:tr>
      <w:tr w:rsidR="007E6B43" w:rsidRPr="00F04349" w14:paraId="21795073" w14:textId="77777777" w:rsidTr="005F6B7F">
        <w:trPr>
          <w:jc w:val="center"/>
        </w:trPr>
        <w:tc>
          <w:tcPr>
            <w:tcW w:w="4876" w:type="dxa"/>
            <w:hideMark/>
          </w:tcPr>
          <w:p w14:paraId="58EF7527" w14:textId="77777777" w:rsidR="007E6B43" w:rsidRPr="00F04349" w:rsidRDefault="007E6B43" w:rsidP="005F6B7F">
            <w:pPr>
              <w:pStyle w:val="Normal6"/>
              <w:rPr>
                <w:b/>
                <w:i/>
              </w:rPr>
            </w:pPr>
            <w:r w:rsidRPr="00F04349">
              <w:t>(3)</w:t>
            </w:r>
            <w:r w:rsidRPr="00F04349">
              <w:rPr>
                <w:b/>
                <w:i/>
              </w:rPr>
              <w:tab/>
              <w:t>Zbog primjene zajedničkih definicija potpuno utvrđenih na razini Unije</w:t>
            </w:r>
            <w:r w:rsidRPr="00F04349">
              <w:t xml:space="preserve"> državama članicama</w:t>
            </w:r>
            <w:r w:rsidRPr="00F04349">
              <w:rPr>
                <w:b/>
                <w:i/>
              </w:rPr>
              <w:t xml:space="preserve"> bilo je donekle otežano uzeti u obzir vlastite posebnosti na nacionalnoj, regionalnoj i lokalnoj razini. Stoga bi državama članicama</w:t>
            </w:r>
            <w:r w:rsidRPr="00F04349">
              <w:t xml:space="preserve"> trebalo dati fleksibilnost da pobliže odrede neke definicije u svojim strateškim planovima u okviru ZPP-a. Međutim, radi osiguranja jednakih uvjeta tržišnog natjecanja potrebno je utvrditi određeni okvir na razini Unije</w:t>
            </w:r>
            <w:r w:rsidRPr="00F04349">
              <w:rPr>
                <w:b/>
                <w:i/>
              </w:rPr>
              <w:t xml:space="preserve"> s ključnim</w:t>
            </w:r>
            <w:r w:rsidRPr="00F04349">
              <w:t xml:space="preserve"> elementima koji se trebaju uključiti u te definicije</w:t>
            </w:r>
            <w:r w:rsidRPr="00F04349">
              <w:rPr>
                <w:b/>
                <w:i/>
              </w:rPr>
              <w:t xml:space="preserve"> </w:t>
            </w:r>
            <w:r w:rsidRPr="00F04349">
              <w:t>(„okvirne definicije”).</w:t>
            </w:r>
          </w:p>
        </w:tc>
        <w:tc>
          <w:tcPr>
            <w:tcW w:w="4876" w:type="dxa"/>
            <w:hideMark/>
          </w:tcPr>
          <w:p w14:paraId="756E3F24" w14:textId="77777777" w:rsidR="007E6B43" w:rsidRPr="00F04349" w:rsidRDefault="007E6B43" w:rsidP="005F6B7F">
            <w:pPr>
              <w:pStyle w:val="Normal6"/>
              <w:rPr>
                <w:b/>
                <w:i/>
              </w:rPr>
            </w:pPr>
            <w:r w:rsidRPr="00F04349">
              <w:t>(3)</w:t>
            </w:r>
            <w:r w:rsidRPr="00F04349">
              <w:rPr>
                <w:b/>
                <w:i/>
              </w:rPr>
              <w:tab/>
            </w:r>
            <w:r w:rsidRPr="00F04349">
              <w:t>Državama članicama trebalo</w:t>
            </w:r>
            <w:r w:rsidRPr="00F04349">
              <w:rPr>
                <w:b/>
                <w:i/>
              </w:rPr>
              <w:t xml:space="preserve"> bi</w:t>
            </w:r>
            <w:r w:rsidRPr="00F04349">
              <w:t xml:space="preserve"> dati fleksibilnost da pobliže odrede neke definicije u svojim strateškim planovima u okviru ZPP-a. Međutim, radi osiguranja jednakih uvjeta tržišnog natjecanja potrebno je utvrditi određeni okvir na razini Unije</w:t>
            </w:r>
            <w:r w:rsidRPr="00F04349">
              <w:rPr>
                <w:b/>
                <w:i/>
              </w:rPr>
              <w:t xml:space="preserve"> sa zajedničkim</w:t>
            </w:r>
            <w:r w:rsidRPr="00F04349">
              <w:t xml:space="preserve"> elementima koji se trebaju uključiti u te definicije</w:t>
            </w:r>
            <w:r w:rsidRPr="00F04349">
              <w:rPr>
                <w:b/>
                <w:i/>
              </w:rPr>
              <w:t xml:space="preserve"> </w:t>
            </w:r>
            <w:r w:rsidRPr="00F04349">
              <w:t>(„okvirne definicije”).</w:t>
            </w:r>
          </w:p>
        </w:tc>
      </w:tr>
    </w:tbl>
    <w:p w14:paraId="461015B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21E8B7C" w14:textId="77777777" w:rsidR="007E6B43" w:rsidRPr="00F04349" w:rsidRDefault="007E6B43" w:rsidP="007E6B43">
      <w:r w:rsidRPr="00F04349">
        <w:rPr>
          <w:rStyle w:val="HideTWBExt"/>
          <w:noProof w:val="0"/>
        </w:rPr>
        <w:t>&lt;/Amend&gt;</w:t>
      </w:r>
    </w:p>
    <w:p w14:paraId="38EA0077" w14:textId="014DB87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w:t>
      </w:r>
      <w:r w:rsidRPr="00F04349">
        <w:rPr>
          <w:rStyle w:val="HideTWBExt"/>
          <w:b w:val="0"/>
          <w:noProof w:val="0"/>
        </w:rPr>
        <w:t>&lt;/NumAm&gt;</w:t>
      </w:r>
    </w:p>
    <w:p w14:paraId="0420ACD3" w14:textId="187E358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492DB16" w14:textId="77777777" w:rsidR="007E6B43" w:rsidRPr="00F04349" w:rsidRDefault="007E6B43" w:rsidP="007E6B43">
      <w:pPr>
        <w:pStyle w:val="NormalBold"/>
      </w:pPr>
      <w:r w:rsidRPr="00F04349">
        <w:rPr>
          <w:rStyle w:val="HideTWBExt"/>
          <w:b w:val="0"/>
          <w:noProof w:val="0"/>
        </w:rPr>
        <w:t>&lt;Article&gt;</w:t>
      </w:r>
      <w:r w:rsidRPr="00F04349">
        <w:t>Uvodna izjava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47B50F2" w14:textId="77777777" w:rsidTr="005F6B7F">
        <w:trPr>
          <w:trHeight w:val="240"/>
          <w:jc w:val="center"/>
        </w:trPr>
        <w:tc>
          <w:tcPr>
            <w:tcW w:w="9752" w:type="dxa"/>
            <w:gridSpan w:val="2"/>
          </w:tcPr>
          <w:p w14:paraId="40EBE349" w14:textId="77777777" w:rsidR="007E6B43" w:rsidRPr="00F04349" w:rsidRDefault="007E6B43" w:rsidP="005F6B7F"/>
        </w:tc>
      </w:tr>
      <w:tr w:rsidR="007E6B43" w:rsidRPr="00F04349" w14:paraId="047A8CA7" w14:textId="77777777" w:rsidTr="005F6B7F">
        <w:trPr>
          <w:trHeight w:val="240"/>
          <w:jc w:val="center"/>
        </w:trPr>
        <w:tc>
          <w:tcPr>
            <w:tcW w:w="4876" w:type="dxa"/>
            <w:hideMark/>
          </w:tcPr>
          <w:p w14:paraId="79DD1D31" w14:textId="7F1E1D9A" w:rsidR="007E6B43" w:rsidRPr="00F04349" w:rsidRDefault="00C42B87" w:rsidP="005F6B7F">
            <w:pPr>
              <w:pStyle w:val="ColumnHeading"/>
            </w:pPr>
            <w:r w:rsidRPr="00F04349">
              <w:rPr>
                <w:color w:val="000000"/>
              </w:rPr>
              <w:t>Tekst koji je predložila Komisija</w:t>
            </w:r>
          </w:p>
        </w:tc>
        <w:tc>
          <w:tcPr>
            <w:tcW w:w="4876" w:type="dxa"/>
            <w:hideMark/>
          </w:tcPr>
          <w:p w14:paraId="32B5D35E" w14:textId="7CBE08CC" w:rsidR="007E6B43" w:rsidRPr="00F04349" w:rsidRDefault="00C42B87" w:rsidP="005F6B7F">
            <w:pPr>
              <w:pStyle w:val="ColumnHeading"/>
            </w:pPr>
            <w:r w:rsidRPr="00F04349">
              <w:rPr>
                <w:color w:val="000000"/>
              </w:rPr>
              <w:t>Izmjena</w:t>
            </w:r>
          </w:p>
        </w:tc>
      </w:tr>
      <w:tr w:rsidR="007E6B43" w:rsidRPr="00F04349" w14:paraId="39EB9AA3" w14:textId="77777777" w:rsidTr="005F6B7F">
        <w:trPr>
          <w:jc w:val="center"/>
        </w:trPr>
        <w:tc>
          <w:tcPr>
            <w:tcW w:w="4876" w:type="dxa"/>
            <w:hideMark/>
          </w:tcPr>
          <w:p w14:paraId="6C728B6D" w14:textId="77777777" w:rsidR="007E6B43" w:rsidRPr="00F04349" w:rsidRDefault="007E6B43" w:rsidP="005F6B7F">
            <w:pPr>
              <w:pStyle w:val="Normal6"/>
              <w:rPr>
                <w:b/>
                <w:i/>
              </w:rPr>
            </w:pPr>
            <w:r w:rsidRPr="00F04349">
              <w:t>(4)</w:t>
            </w:r>
            <w:r w:rsidRPr="00F04349">
              <w:rPr>
                <w:b/>
                <w:i/>
              </w:rPr>
              <w:tab/>
            </w:r>
            <w:r w:rsidRPr="00F04349">
              <w:t xml:space="preserve">Kako bi se osiguralo da Unija može poštovati svoje međunarodne obveze u pogledu domaće potpore koje su utvrđene Sporazumom WTO-a o poljoprivredi i posebno kako bi se osiguralo da se osnovna potpora dohotku za održivost i povezane vrste intervencija i dalje prijavljuju kao </w:t>
            </w:r>
            <w:r w:rsidRPr="00F04349">
              <w:lastRenderedPageBreak/>
              <w:t>potpora iz</w:t>
            </w:r>
            <w:r w:rsidRPr="00F04349">
              <w:rPr>
                <w:b/>
                <w:i/>
              </w:rPr>
              <w:t xml:space="preserve"> </w:t>
            </w:r>
            <w:r w:rsidRPr="00F04349">
              <w:t>„zelene kutije” koja nema nikakav ili ima tek minimalan učinak narušavanja trgovine ili proizvodnje, okvirna definicija</w:t>
            </w:r>
            <w:r w:rsidRPr="00F04349">
              <w:rPr>
                <w:b/>
                <w:i/>
              </w:rPr>
              <w:t xml:space="preserve"> </w:t>
            </w:r>
            <w:r w:rsidRPr="00F04349">
              <w:t>„poljoprivredne djelatnosti” trebala bi obuhvaćati kako proizvodnju poljoprivrednih proizvoda tako i održavanje poljoprivredne površine. Radi prilagodbe lokalnim uvjetima države članice trebale bi utvrditi</w:t>
            </w:r>
            <w:r w:rsidRPr="00F04349">
              <w:rPr>
                <w:b/>
                <w:i/>
              </w:rPr>
              <w:t xml:space="preserve"> stvarnu</w:t>
            </w:r>
            <w:r w:rsidRPr="00F04349">
              <w:t xml:space="preserve"> definiciju poljoprivredne djelatnosti u svojim strateškim planovima u okviru</w:t>
            </w:r>
            <w:r w:rsidRPr="00F04349">
              <w:rPr>
                <w:b/>
                <w:i/>
              </w:rPr>
              <w:t xml:space="preserve"> ZPP-a</w:t>
            </w:r>
            <w:r w:rsidRPr="00F04349">
              <w:t>.</w:t>
            </w:r>
          </w:p>
        </w:tc>
        <w:tc>
          <w:tcPr>
            <w:tcW w:w="4876" w:type="dxa"/>
            <w:hideMark/>
          </w:tcPr>
          <w:p w14:paraId="015BCD9C" w14:textId="28486F49" w:rsidR="007E6B43" w:rsidRPr="00F04349" w:rsidRDefault="007E6B43" w:rsidP="005F6B7F">
            <w:pPr>
              <w:pStyle w:val="Normal6"/>
              <w:rPr>
                <w:b/>
                <w:i/>
              </w:rPr>
            </w:pPr>
            <w:r w:rsidRPr="00F04349">
              <w:lastRenderedPageBreak/>
              <w:t>(4)</w:t>
            </w:r>
            <w:r w:rsidRPr="00F04349">
              <w:rPr>
                <w:b/>
                <w:i/>
              </w:rPr>
              <w:tab/>
            </w:r>
            <w:r w:rsidRPr="00F04349">
              <w:t xml:space="preserve">Kako bi se osiguralo da Unija može poštovati svoje međunarodne obveze u pogledu domaće potpore koje su utvrđene Sporazumom WTO-a o poljoprivredi i posebno kako bi se osiguralo da se osnovna potpora dohotku za održivost i povezane vrste intervencija i dalje prijavljuju kao </w:t>
            </w:r>
            <w:r w:rsidRPr="00F04349">
              <w:lastRenderedPageBreak/>
              <w:t>potpora iz</w:t>
            </w:r>
            <w:r w:rsidRPr="00F04349">
              <w:rPr>
                <w:b/>
                <w:i/>
              </w:rPr>
              <w:t xml:space="preserve"> </w:t>
            </w:r>
            <w:r w:rsidRPr="00F04349">
              <w:t>„zelene kutije” koja nema nikakav ili ima tek minimalan učinak narušavanja trgovine ili proizvodnje, okvirna definicija</w:t>
            </w:r>
            <w:r w:rsidRPr="00F04349">
              <w:rPr>
                <w:b/>
                <w:i/>
              </w:rPr>
              <w:t xml:space="preserve"> </w:t>
            </w:r>
            <w:r w:rsidRPr="00F04349">
              <w:t>„poljoprivredne djelatnosti” trebala bi obuhvaćati kako proizvodnju poljoprivrednih proizvoda tako i održavanje poljoprivredne površine. Radi prilagodbe lokalnim uvjetima države članice trebale bi utvrditi definiciju poljoprivredne djelatnosti u svojim strateškim planovima u okviru</w:t>
            </w:r>
            <w:r w:rsidRPr="00F04349">
              <w:rPr>
                <w:b/>
                <w:i/>
              </w:rPr>
              <w:t xml:space="preserve"> ZPP-a koja je u skladu sa zajedničkim elementima okvirne definicije EU-a.</w:t>
            </w:r>
          </w:p>
        </w:tc>
      </w:tr>
    </w:tbl>
    <w:p w14:paraId="1E982534"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DD7ED7E" w14:textId="77777777" w:rsidR="007E6B43" w:rsidRPr="00F04349" w:rsidRDefault="007E6B43" w:rsidP="007E6B43">
      <w:r w:rsidRPr="00F04349">
        <w:rPr>
          <w:rStyle w:val="HideTWBExt"/>
          <w:noProof w:val="0"/>
        </w:rPr>
        <w:t>&lt;/Amend&gt;</w:t>
      </w:r>
    </w:p>
    <w:p w14:paraId="656CA554" w14:textId="23E9611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w:t>
      </w:r>
      <w:r w:rsidRPr="00F04349">
        <w:rPr>
          <w:rStyle w:val="HideTWBExt"/>
          <w:b w:val="0"/>
          <w:noProof w:val="0"/>
        </w:rPr>
        <w:t>&lt;/NumAm&gt;</w:t>
      </w:r>
    </w:p>
    <w:p w14:paraId="140F76B6" w14:textId="33F4F07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049ECE0" w14:textId="77777777" w:rsidR="007E6B43" w:rsidRPr="00F04349" w:rsidRDefault="007E6B43" w:rsidP="007E6B43">
      <w:pPr>
        <w:pStyle w:val="NormalBold"/>
      </w:pPr>
      <w:r w:rsidRPr="00F04349">
        <w:rPr>
          <w:rStyle w:val="HideTWBExt"/>
          <w:b w:val="0"/>
          <w:noProof w:val="0"/>
        </w:rPr>
        <w:t>&lt;Article&gt;</w:t>
      </w:r>
      <w:r w:rsidRPr="00F04349">
        <w:t>Uvodna izjava 5.</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C7F842A" w14:textId="77777777" w:rsidTr="005F6B7F">
        <w:trPr>
          <w:trHeight w:val="240"/>
          <w:jc w:val="center"/>
        </w:trPr>
        <w:tc>
          <w:tcPr>
            <w:tcW w:w="9752" w:type="dxa"/>
            <w:gridSpan w:val="2"/>
          </w:tcPr>
          <w:p w14:paraId="1F110F2A" w14:textId="77777777" w:rsidR="007E6B43" w:rsidRPr="00F04349" w:rsidRDefault="007E6B43" w:rsidP="005F6B7F"/>
        </w:tc>
      </w:tr>
      <w:tr w:rsidR="007E6B43" w:rsidRPr="00F04349" w14:paraId="3ECE663A" w14:textId="77777777" w:rsidTr="005F6B7F">
        <w:trPr>
          <w:trHeight w:val="240"/>
          <w:jc w:val="center"/>
        </w:trPr>
        <w:tc>
          <w:tcPr>
            <w:tcW w:w="4876" w:type="dxa"/>
            <w:hideMark/>
          </w:tcPr>
          <w:p w14:paraId="72FE2B27" w14:textId="255E8C1A" w:rsidR="007E6B43" w:rsidRPr="00F04349" w:rsidRDefault="00C42B87" w:rsidP="005F6B7F">
            <w:pPr>
              <w:pStyle w:val="ColumnHeading"/>
            </w:pPr>
            <w:r w:rsidRPr="00F04349">
              <w:rPr>
                <w:color w:val="000000"/>
              </w:rPr>
              <w:t>Tekst koji je predložila Komisija</w:t>
            </w:r>
          </w:p>
        </w:tc>
        <w:tc>
          <w:tcPr>
            <w:tcW w:w="4876" w:type="dxa"/>
            <w:hideMark/>
          </w:tcPr>
          <w:p w14:paraId="1BCA6697" w14:textId="04D7346E" w:rsidR="007E6B43" w:rsidRPr="00F04349" w:rsidRDefault="00C42B87" w:rsidP="005F6B7F">
            <w:pPr>
              <w:pStyle w:val="ColumnHeading"/>
            </w:pPr>
            <w:r w:rsidRPr="00F04349">
              <w:rPr>
                <w:color w:val="000000"/>
              </w:rPr>
              <w:t>Izmjena</w:t>
            </w:r>
          </w:p>
        </w:tc>
      </w:tr>
      <w:tr w:rsidR="007E6B43" w:rsidRPr="00F04349" w14:paraId="0096D9CF" w14:textId="77777777" w:rsidTr="005F6B7F">
        <w:trPr>
          <w:jc w:val="center"/>
        </w:trPr>
        <w:tc>
          <w:tcPr>
            <w:tcW w:w="4876" w:type="dxa"/>
            <w:hideMark/>
          </w:tcPr>
          <w:p w14:paraId="0F34A1D4" w14:textId="77777777" w:rsidR="007E6B43" w:rsidRPr="00F04349" w:rsidRDefault="007E6B43" w:rsidP="005F6B7F">
            <w:pPr>
              <w:pStyle w:val="Normal6"/>
              <w:rPr>
                <w:b/>
                <w:i/>
              </w:rPr>
            </w:pPr>
            <w:r w:rsidRPr="00F04349">
              <w:t>(5)</w:t>
            </w:r>
            <w:r w:rsidRPr="00F04349">
              <w:rPr>
                <w:b/>
                <w:i/>
              </w:rPr>
              <w:tab/>
            </w:r>
            <w:r w:rsidRPr="00F04349">
              <w:t>Kako bi se zadržali ključni elementi na razini cijele Unije i omogućila usporedivost odluka država članica, a da se istodobno države članice ne ograničavaju pri ostvarivanju ciljeva Unije, trebalo bi utvrditi okvirnu definiciju</w:t>
            </w:r>
            <w:r w:rsidRPr="00F04349">
              <w:rPr>
                <w:b/>
                <w:i/>
              </w:rPr>
              <w:t xml:space="preserve"> </w:t>
            </w:r>
            <w:r w:rsidRPr="00F04349">
              <w:t>„poljoprivredne površine”. Povezane okvirne definicije</w:t>
            </w:r>
            <w:r w:rsidRPr="00F04349">
              <w:rPr>
                <w:b/>
                <w:i/>
              </w:rPr>
              <w:t xml:space="preserve"> </w:t>
            </w:r>
            <w:r w:rsidRPr="00F04349">
              <w:t>„obradivog zemljišta”,</w:t>
            </w:r>
            <w:r w:rsidRPr="00F04349">
              <w:rPr>
                <w:b/>
                <w:i/>
              </w:rPr>
              <w:t xml:space="preserve"> </w:t>
            </w:r>
            <w:r w:rsidRPr="00F04349">
              <w:t>„trajnih nasada” i</w:t>
            </w:r>
            <w:r w:rsidRPr="00F04349">
              <w:rPr>
                <w:b/>
                <w:i/>
              </w:rPr>
              <w:t xml:space="preserve"> </w:t>
            </w:r>
            <w:r w:rsidRPr="00F04349">
              <w:t>„trajnog travnjaka” trebale bi biti dovoljno široke kako bi države članice imale prostora da te definicije pobliže odrede u skladu sa svojim lokalnim uvjetima. Okvirna definicija</w:t>
            </w:r>
            <w:r w:rsidRPr="00F04349">
              <w:rPr>
                <w:b/>
                <w:i/>
              </w:rPr>
              <w:t xml:space="preserve"> </w:t>
            </w:r>
            <w:r w:rsidRPr="00F04349">
              <w:t>„obradivog zemljišta” trebala bi se utvrditi tako da se državama članicama omogući da obuhvate različite oblike proizvodnje, uključujući primjerice agrošumarstvo i obradiva zemljišta s grmljem i drvećem, te da je u skladu s njom obvezno uključivanje površina ostavljenih na ugaru kako bi se osigurala proizvodna nevezanost intervencija. Okvirna definicija</w:t>
            </w:r>
            <w:r w:rsidRPr="00F04349">
              <w:rPr>
                <w:b/>
                <w:i/>
              </w:rPr>
              <w:t xml:space="preserve"> </w:t>
            </w:r>
            <w:r w:rsidRPr="00F04349">
              <w:t xml:space="preserve">„trajnih nasada” trebala bi uključivati površine koje se stvarno </w:t>
            </w:r>
            <w:r w:rsidRPr="00F04349">
              <w:lastRenderedPageBreak/>
              <w:t>upotrebljavaju za proizvodnju i one koje se ne upotrebljavaju stvarno u tu svrhu te rasadnike i kulture kratkih ophodnji koje će odrediti države članice. Okvirna definicija</w:t>
            </w:r>
            <w:r w:rsidRPr="00F04349">
              <w:rPr>
                <w:b/>
                <w:i/>
              </w:rPr>
              <w:t xml:space="preserve"> </w:t>
            </w:r>
            <w:r w:rsidRPr="00F04349">
              <w:t>„trajnog travnjaka” trebala bi se utvrditi tako da se državama članicama omogući da pobliže odrede kriterije te da uključe vrste koje nisu trave ili drugo travoliko krmno bilje i mogu se upotrebljavati za ispašu ili se od njih može proizvesti hrana za životinje, neovisno o tome upotrebljavaju li se stvarno za proizvodnju ili ne.</w:t>
            </w:r>
          </w:p>
        </w:tc>
        <w:tc>
          <w:tcPr>
            <w:tcW w:w="4876" w:type="dxa"/>
            <w:hideMark/>
          </w:tcPr>
          <w:p w14:paraId="713104ED" w14:textId="77777777" w:rsidR="007E6B43" w:rsidRPr="00F04349" w:rsidRDefault="007E6B43" w:rsidP="005F6B7F">
            <w:pPr>
              <w:pStyle w:val="Normal6"/>
              <w:rPr>
                <w:b/>
                <w:i/>
              </w:rPr>
            </w:pPr>
            <w:r w:rsidRPr="00F04349">
              <w:lastRenderedPageBreak/>
              <w:t>(5)</w:t>
            </w:r>
            <w:r w:rsidRPr="00F04349">
              <w:rPr>
                <w:b/>
                <w:i/>
              </w:rPr>
              <w:tab/>
            </w:r>
            <w:r w:rsidRPr="00F04349">
              <w:t>Kako bi se zadržali ključni elementi na razini cijele Unije i omogućila usporedivost odluka država članica, a da se istodobno države članice ne ograničavaju pri ostvarivanju ciljeva Unije, trebalo bi utvrditi okvirnu definiciju</w:t>
            </w:r>
            <w:r w:rsidRPr="00F04349">
              <w:rPr>
                <w:b/>
                <w:i/>
              </w:rPr>
              <w:t xml:space="preserve"> </w:t>
            </w:r>
            <w:r w:rsidRPr="00F04349">
              <w:t>„poljoprivredne površine”. Povezane okvirne definicije</w:t>
            </w:r>
            <w:r w:rsidRPr="00F04349">
              <w:rPr>
                <w:b/>
                <w:i/>
              </w:rPr>
              <w:t xml:space="preserve"> </w:t>
            </w:r>
            <w:r w:rsidRPr="00F04349">
              <w:t>„obradivog zemljišta”,</w:t>
            </w:r>
            <w:r w:rsidRPr="00F04349">
              <w:rPr>
                <w:b/>
                <w:i/>
              </w:rPr>
              <w:t xml:space="preserve"> </w:t>
            </w:r>
            <w:r w:rsidRPr="00F04349">
              <w:t>„trajnih nasada” i</w:t>
            </w:r>
            <w:r w:rsidRPr="00F04349">
              <w:rPr>
                <w:b/>
                <w:i/>
              </w:rPr>
              <w:t xml:space="preserve"> </w:t>
            </w:r>
            <w:r w:rsidRPr="00F04349">
              <w:t>„trajnog travnjaka” trebale bi biti dovoljno široke kako bi države članice imale prostora da te definicije pobliže odrede u skladu sa svojim lokalnim uvjetima. Okvirna definicija</w:t>
            </w:r>
            <w:r w:rsidRPr="00F04349">
              <w:rPr>
                <w:b/>
                <w:i/>
              </w:rPr>
              <w:t xml:space="preserve"> </w:t>
            </w:r>
            <w:r w:rsidRPr="00F04349">
              <w:t>„obradivog zemljišta” trebala bi se utvrditi tako da se državama članicama omogući da obuhvate različite oblike proizvodnje, uključujući primjerice agrošumarstvo i obradiva zemljišta s grmljem i drvećem, te da je u skladu s njom obvezno uključivanje površina ostavljenih na ugaru kako bi se osigurala proizvodna nevezanost intervencija. Okvirna definicija</w:t>
            </w:r>
            <w:r w:rsidRPr="00F04349">
              <w:rPr>
                <w:b/>
                <w:i/>
              </w:rPr>
              <w:t xml:space="preserve"> </w:t>
            </w:r>
            <w:r w:rsidRPr="00F04349">
              <w:t xml:space="preserve">„trajnih nasada” trebala bi uključivati površine koje se stvarno </w:t>
            </w:r>
            <w:r w:rsidRPr="00F04349">
              <w:lastRenderedPageBreak/>
              <w:t>upotrebljavaju za proizvodnju i one koje se ne upotrebljavaju stvarno u tu svrhu te rasadnike i kulture kratkih ophodnji koje će odrediti države članice. Okvirna definicija</w:t>
            </w:r>
            <w:r w:rsidRPr="00F04349">
              <w:rPr>
                <w:b/>
                <w:i/>
              </w:rPr>
              <w:t xml:space="preserve"> </w:t>
            </w:r>
            <w:r w:rsidRPr="00F04349">
              <w:t>„trajnog travnjaka” trebala bi se utvrditi tako da se državama članicama omogući da pobliže odrede kriterije te da uključe vrste koje nisu trave ili drugo travoliko krmno bilje i mogu se upotrebljavati</w:t>
            </w:r>
            <w:r w:rsidRPr="00F04349">
              <w:rPr>
                <w:b/>
                <w:i/>
              </w:rPr>
              <w:t xml:space="preserve"> isključivo</w:t>
            </w:r>
            <w:r w:rsidRPr="00F04349">
              <w:t xml:space="preserve"> za ispašu ili</w:t>
            </w:r>
            <w:r w:rsidRPr="00F04349">
              <w:rPr>
                <w:b/>
                <w:i/>
              </w:rPr>
              <w:t xml:space="preserve"> ne samo za nju ili</w:t>
            </w:r>
            <w:r w:rsidRPr="00F04349">
              <w:t xml:space="preserve"> se od njih može proizvesti hrana za životinje, neovisno o tome upotrebljavaju li se stvarno za proizvodnju ili ne.</w:t>
            </w:r>
          </w:p>
        </w:tc>
      </w:tr>
    </w:tbl>
    <w:p w14:paraId="362E8848"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22F00D5" w14:textId="77777777" w:rsidR="007E6B43" w:rsidRPr="00F04349" w:rsidRDefault="007E6B43" w:rsidP="007E6B43">
      <w:r w:rsidRPr="00F04349">
        <w:rPr>
          <w:rStyle w:val="HideTWBExt"/>
          <w:noProof w:val="0"/>
        </w:rPr>
        <w:t>&lt;/Amend&gt;</w:t>
      </w:r>
    </w:p>
    <w:p w14:paraId="55A6AA1C" w14:textId="422D76F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w:t>
      </w:r>
      <w:r w:rsidRPr="00F04349">
        <w:rPr>
          <w:rStyle w:val="HideTWBExt"/>
          <w:b w:val="0"/>
          <w:noProof w:val="0"/>
        </w:rPr>
        <w:t>&lt;/NumAm&gt;</w:t>
      </w:r>
    </w:p>
    <w:p w14:paraId="75D8CB16" w14:textId="66F3CAE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8F3FFCF" w14:textId="77777777" w:rsidR="007E6B43" w:rsidRPr="00F04349" w:rsidRDefault="007E6B43" w:rsidP="007E6B43">
      <w:pPr>
        <w:pStyle w:val="NormalBold"/>
      </w:pPr>
      <w:r w:rsidRPr="00F04349">
        <w:rPr>
          <w:rStyle w:val="HideTWBExt"/>
          <w:b w:val="0"/>
          <w:noProof w:val="0"/>
        </w:rPr>
        <w:t>&lt;Article&gt;</w:t>
      </w:r>
      <w:r w:rsidRPr="00F04349">
        <w:t>Uvodna izjava 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37419E" w14:textId="77777777" w:rsidTr="005F6B7F">
        <w:trPr>
          <w:trHeight w:val="240"/>
          <w:jc w:val="center"/>
        </w:trPr>
        <w:tc>
          <w:tcPr>
            <w:tcW w:w="9752" w:type="dxa"/>
            <w:gridSpan w:val="2"/>
          </w:tcPr>
          <w:p w14:paraId="63A96291" w14:textId="77777777" w:rsidR="007E6B43" w:rsidRPr="00F04349" w:rsidRDefault="007E6B43" w:rsidP="005F6B7F"/>
        </w:tc>
      </w:tr>
      <w:tr w:rsidR="007E6B43" w:rsidRPr="00F04349" w14:paraId="076B07C2" w14:textId="77777777" w:rsidTr="005F6B7F">
        <w:trPr>
          <w:trHeight w:val="240"/>
          <w:jc w:val="center"/>
        </w:trPr>
        <w:tc>
          <w:tcPr>
            <w:tcW w:w="4876" w:type="dxa"/>
            <w:hideMark/>
          </w:tcPr>
          <w:p w14:paraId="06DD4EA7" w14:textId="30E58E51" w:rsidR="007E6B43" w:rsidRPr="00F04349" w:rsidRDefault="00C42B87" w:rsidP="005F6B7F">
            <w:pPr>
              <w:pStyle w:val="ColumnHeading"/>
            </w:pPr>
            <w:r w:rsidRPr="00F04349">
              <w:rPr>
                <w:color w:val="000000"/>
              </w:rPr>
              <w:t>Tekst koji je predložila Komisija</w:t>
            </w:r>
          </w:p>
        </w:tc>
        <w:tc>
          <w:tcPr>
            <w:tcW w:w="4876" w:type="dxa"/>
            <w:hideMark/>
          </w:tcPr>
          <w:p w14:paraId="731F00B5" w14:textId="78F6876F" w:rsidR="007E6B43" w:rsidRPr="00F04349" w:rsidRDefault="00C42B87" w:rsidP="005F6B7F">
            <w:pPr>
              <w:pStyle w:val="ColumnHeading"/>
            </w:pPr>
            <w:r w:rsidRPr="00F04349">
              <w:rPr>
                <w:color w:val="000000"/>
              </w:rPr>
              <w:t>Izmjena</w:t>
            </w:r>
          </w:p>
        </w:tc>
      </w:tr>
      <w:tr w:rsidR="007E6B43" w:rsidRPr="00F04349" w14:paraId="55E211E4" w14:textId="77777777" w:rsidTr="005F6B7F">
        <w:trPr>
          <w:jc w:val="center"/>
        </w:trPr>
        <w:tc>
          <w:tcPr>
            <w:tcW w:w="4876" w:type="dxa"/>
            <w:hideMark/>
          </w:tcPr>
          <w:p w14:paraId="30155573" w14:textId="77777777" w:rsidR="007E6B43" w:rsidRPr="00F04349" w:rsidRDefault="007E6B43" w:rsidP="005F6B7F">
            <w:pPr>
              <w:pStyle w:val="Normal6"/>
              <w:rPr>
                <w:b/>
                <w:i/>
              </w:rPr>
            </w:pPr>
            <w:r w:rsidRPr="00F04349">
              <w:t>(6)</w:t>
            </w:r>
            <w:r w:rsidRPr="00F04349">
              <w:rPr>
                <w:b/>
                <w:i/>
              </w:rPr>
              <w:tab/>
            </w:r>
            <w:r w:rsidRPr="00F04349">
              <w:t>Sinergijama između EPFRR-a i programa Obzor Europa trebalo bi se potaknuti da EPFRR na najbolji mogući način iskoristi rezultate istraživanja i inovacija, posebno onih koji proizlaze iz projekata koji se financiraju iz programa Obzor Europa i Europskog partnerstva za inovacije za</w:t>
            </w:r>
            <w:r w:rsidRPr="00F04349">
              <w:rPr>
                <w:b/>
                <w:i/>
              </w:rPr>
              <w:t xml:space="preserve"> </w:t>
            </w:r>
            <w:r w:rsidRPr="00F04349">
              <w:t>„produktivnost i održivost u poljoprivredi”, što će doprinijeti inovacijama</w:t>
            </w:r>
            <w:r w:rsidRPr="00F04349">
              <w:rPr>
                <w:b/>
                <w:i/>
              </w:rPr>
              <w:t xml:space="preserve"> u poljoprivrednom sektoru i ruralnim područjima</w:t>
            </w:r>
            <w:r w:rsidRPr="00F04349">
              <w:t>.</w:t>
            </w:r>
          </w:p>
        </w:tc>
        <w:tc>
          <w:tcPr>
            <w:tcW w:w="4876" w:type="dxa"/>
            <w:hideMark/>
          </w:tcPr>
          <w:p w14:paraId="3D7BEA8E" w14:textId="77777777" w:rsidR="007E6B43" w:rsidRPr="00F04349" w:rsidRDefault="007E6B43" w:rsidP="005F6B7F">
            <w:pPr>
              <w:pStyle w:val="Normal6"/>
              <w:rPr>
                <w:b/>
                <w:i/>
              </w:rPr>
            </w:pPr>
            <w:r w:rsidRPr="00F04349">
              <w:t>(6)</w:t>
            </w:r>
            <w:r w:rsidRPr="00F04349">
              <w:rPr>
                <w:b/>
                <w:i/>
              </w:rPr>
              <w:tab/>
            </w:r>
            <w:r w:rsidRPr="00F04349">
              <w:t>Sinergijama između EPFRR-a i programa Obzor Europa trebalo bi se potaknuti da EPFRR na najbolji mogući način iskoristi rezultate istraživanja i inovacija, posebno onih koji proizlaze iz projekata koji se financiraju iz programa Obzor Europa i Europskog partnerstva za inovacije za</w:t>
            </w:r>
            <w:r w:rsidRPr="00F04349">
              <w:rPr>
                <w:b/>
                <w:i/>
              </w:rPr>
              <w:t xml:space="preserve"> </w:t>
            </w:r>
            <w:r w:rsidRPr="00F04349">
              <w:t>„produktivnost i održivost u poljoprivredi”, što će doprinijeti inovacijama</w:t>
            </w:r>
            <w:r w:rsidRPr="00F04349">
              <w:rPr>
                <w:b/>
                <w:i/>
              </w:rPr>
              <w:t xml:space="preserve"> koje imaju pozitivan učinak na poljoprivredni sektor i ruralna područja</w:t>
            </w:r>
            <w:r w:rsidRPr="00F04349">
              <w:t>.</w:t>
            </w:r>
          </w:p>
        </w:tc>
      </w:tr>
    </w:tbl>
    <w:p w14:paraId="5CD53C8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B800C0A" w14:textId="77777777" w:rsidR="007E6B43" w:rsidRPr="00F04349" w:rsidRDefault="007E6B43" w:rsidP="007E6B43">
      <w:r w:rsidRPr="00F04349">
        <w:rPr>
          <w:rStyle w:val="HideTWBExt"/>
          <w:noProof w:val="0"/>
        </w:rPr>
        <w:t>&lt;/Amend&gt;</w:t>
      </w:r>
    </w:p>
    <w:p w14:paraId="475A0414" w14:textId="0B99CEE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w:t>
      </w:r>
      <w:r w:rsidRPr="00F04349">
        <w:rPr>
          <w:rStyle w:val="HideTWBExt"/>
          <w:b w:val="0"/>
          <w:noProof w:val="0"/>
        </w:rPr>
        <w:t>&lt;/NumAm&gt;</w:t>
      </w:r>
    </w:p>
    <w:p w14:paraId="635B41CA" w14:textId="750FE0A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EF7CA02" w14:textId="77777777" w:rsidR="007E6B43" w:rsidRPr="00F04349" w:rsidRDefault="007E6B43" w:rsidP="007E6B43">
      <w:pPr>
        <w:pStyle w:val="NormalBold"/>
      </w:pPr>
      <w:r w:rsidRPr="00F04349">
        <w:rPr>
          <w:rStyle w:val="HideTWBExt"/>
          <w:b w:val="0"/>
          <w:noProof w:val="0"/>
        </w:rPr>
        <w:t>&lt;Article&gt;</w:t>
      </w:r>
      <w:r w:rsidRPr="00F04349">
        <w:t>Uvodna izjava 9.</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A708682" w14:textId="77777777" w:rsidTr="005F6B7F">
        <w:trPr>
          <w:trHeight w:val="240"/>
          <w:jc w:val="center"/>
        </w:trPr>
        <w:tc>
          <w:tcPr>
            <w:tcW w:w="9752" w:type="dxa"/>
            <w:gridSpan w:val="2"/>
          </w:tcPr>
          <w:p w14:paraId="430D9095" w14:textId="77777777" w:rsidR="007E6B43" w:rsidRPr="00F04349" w:rsidRDefault="007E6B43" w:rsidP="005F6B7F"/>
        </w:tc>
      </w:tr>
      <w:tr w:rsidR="007E6B43" w:rsidRPr="00F04349" w14:paraId="082D2890" w14:textId="77777777" w:rsidTr="005F6B7F">
        <w:trPr>
          <w:trHeight w:val="240"/>
          <w:jc w:val="center"/>
        </w:trPr>
        <w:tc>
          <w:tcPr>
            <w:tcW w:w="4876" w:type="dxa"/>
            <w:hideMark/>
          </w:tcPr>
          <w:p w14:paraId="49E51606" w14:textId="52457A41" w:rsidR="007E6B43" w:rsidRPr="00F04349" w:rsidRDefault="00C42B87" w:rsidP="005F6B7F">
            <w:pPr>
              <w:pStyle w:val="ColumnHeading"/>
            </w:pPr>
            <w:r w:rsidRPr="00F04349">
              <w:rPr>
                <w:color w:val="000000"/>
              </w:rPr>
              <w:lastRenderedPageBreak/>
              <w:t>Tekst koji je predložila Komisija</w:t>
            </w:r>
          </w:p>
        </w:tc>
        <w:tc>
          <w:tcPr>
            <w:tcW w:w="4876" w:type="dxa"/>
            <w:hideMark/>
          </w:tcPr>
          <w:p w14:paraId="748AB420" w14:textId="3924B8BE" w:rsidR="007E6B43" w:rsidRPr="00F04349" w:rsidRDefault="00C42B87" w:rsidP="005F6B7F">
            <w:pPr>
              <w:pStyle w:val="ColumnHeading"/>
            </w:pPr>
            <w:r w:rsidRPr="00F04349">
              <w:rPr>
                <w:color w:val="000000"/>
              </w:rPr>
              <w:t>Izmjena</w:t>
            </w:r>
          </w:p>
        </w:tc>
      </w:tr>
      <w:tr w:rsidR="007E6B43" w:rsidRPr="00F04349" w14:paraId="44CB3ADB" w14:textId="77777777" w:rsidTr="005F6B7F">
        <w:trPr>
          <w:jc w:val="center"/>
        </w:trPr>
        <w:tc>
          <w:tcPr>
            <w:tcW w:w="4876" w:type="dxa"/>
            <w:hideMark/>
          </w:tcPr>
          <w:p w14:paraId="4779D662" w14:textId="77777777" w:rsidR="007E6B43" w:rsidRPr="00F04349" w:rsidRDefault="007E6B43" w:rsidP="005F6B7F">
            <w:pPr>
              <w:pStyle w:val="Normal6"/>
              <w:rPr>
                <w:b/>
                <w:i/>
              </w:rPr>
            </w:pPr>
            <w:r w:rsidRPr="00F04349">
              <w:t>(9)</w:t>
            </w:r>
            <w:r w:rsidRPr="00F04349">
              <w:rPr>
                <w:b/>
                <w:i/>
              </w:rPr>
              <w:tab/>
            </w:r>
            <w:r w:rsidRPr="00F04349">
              <w:t>Kako bi se dodatno poboljšala uspješnost ZPP-a, potpora dohotku trebala bi biti usmjerena na prave poljoprivrednike. Kako bi se osigurao zajednički pristup na razini Unije u pogledu takva usmjeravanja potpore, trebala bi se utvrditi okvirna definicija</w:t>
            </w:r>
            <w:r w:rsidRPr="00F04349">
              <w:rPr>
                <w:b/>
                <w:i/>
              </w:rPr>
              <w:t xml:space="preserve"> </w:t>
            </w:r>
            <w:r w:rsidRPr="00F04349">
              <w:t>„pravog poljoprivrednika” s odgovarajućim</w:t>
            </w:r>
            <w:r w:rsidRPr="00F04349">
              <w:rPr>
                <w:b/>
                <w:i/>
              </w:rPr>
              <w:t xml:space="preserve"> ključnim</w:t>
            </w:r>
            <w:r w:rsidRPr="00F04349">
              <w:t xml:space="preserve"> elementima. Na temelju te okvirne definicije države članice trebale bi u svojim strateškim planovima u okviru ZPP-a odrediti koji se poljoprivrednici</w:t>
            </w:r>
            <w:r w:rsidRPr="00F04349">
              <w:rPr>
                <w:b/>
                <w:i/>
              </w:rPr>
              <w:t xml:space="preserve"> ne</w:t>
            </w:r>
            <w:r w:rsidRPr="00F04349">
              <w:t xml:space="preserve"> smatraju pravim poljoprivrednicima, i to na temelju uvjeta kao što su ispitivanja dohotka, količina rada na poljoprivrednom gospodarstvu, predmet poslovanja i upisivanje u registre.</w:t>
            </w:r>
            <w:r w:rsidRPr="00F04349">
              <w:rPr>
                <w:b/>
                <w:i/>
              </w:rPr>
              <w:t xml:space="preserve"> Time</w:t>
            </w:r>
            <w:r w:rsidRPr="00F04349">
              <w:t xml:space="preserve"> se ne</w:t>
            </w:r>
            <w:r w:rsidRPr="00F04349">
              <w:rPr>
                <w:b/>
                <w:i/>
              </w:rPr>
              <w:t xml:space="preserve"> bi trebali iz potpore</w:t>
            </w:r>
            <w:r w:rsidRPr="00F04349">
              <w:t xml:space="preserve"> isključiti poljoprivrednici koji se bave i drugim djelatnostima, odnosno aktivno se bave poljoprivredom, ali se bave i nepoljoprivrednim djelatnostima izvan poljoprivrednog gospodarstva, s obzirom na to da se tim višestrukim djelatnostima često jača socioekonomska struktura ruralnih područja.</w:t>
            </w:r>
          </w:p>
        </w:tc>
        <w:tc>
          <w:tcPr>
            <w:tcW w:w="4876" w:type="dxa"/>
            <w:hideMark/>
          </w:tcPr>
          <w:p w14:paraId="28223EAD" w14:textId="77777777" w:rsidR="007E6B43" w:rsidRPr="00F04349" w:rsidRDefault="007E6B43" w:rsidP="005F6B7F">
            <w:pPr>
              <w:pStyle w:val="Normal6"/>
              <w:rPr>
                <w:b/>
                <w:i/>
              </w:rPr>
            </w:pPr>
            <w:r w:rsidRPr="00F04349">
              <w:t>(9)</w:t>
            </w:r>
            <w:r w:rsidRPr="00F04349">
              <w:rPr>
                <w:b/>
                <w:i/>
              </w:rPr>
              <w:tab/>
            </w:r>
            <w:r w:rsidRPr="00F04349">
              <w:t>Kako bi se dodatno poboljšala uspješnost ZPP-a, potpora dohotku trebala bi biti usmjerena na prave poljoprivrednike. Kako bi se osigurao zajednički pristup na razini Unije u pogledu takva usmjeravanja potpore, trebala bi se utvrditi okvirna definicija</w:t>
            </w:r>
            <w:r w:rsidRPr="00F04349">
              <w:rPr>
                <w:b/>
                <w:i/>
              </w:rPr>
              <w:t xml:space="preserve"> </w:t>
            </w:r>
            <w:r w:rsidRPr="00F04349">
              <w:t>„pravog poljoprivrednika” s odgovarajućim</w:t>
            </w:r>
            <w:r w:rsidRPr="00F04349">
              <w:rPr>
                <w:b/>
                <w:i/>
              </w:rPr>
              <w:t xml:space="preserve"> zajedničkim</w:t>
            </w:r>
            <w:r w:rsidRPr="00F04349">
              <w:t xml:space="preserve"> elementima. Na temelju te okvirne definicije države članice trebale bi u svojim strateškim planovima u okviru ZPP-a odrediti koji se poljoprivrednici smatraju pravim poljoprivrednicima, i to na temelju uvjeta kao što su ispitivanja dohotka, količina rada na poljoprivrednom gospodarstvu, predmet poslovanja i upisivanje u registre.</w:t>
            </w:r>
            <w:r w:rsidRPr="00F04349">
              <w:rPr>
                <w:b/>
                <w:i/>
              </w:rPr>
              <w:t> Iz potpore</w:t>
            </w:r>
            <w:r w:rsidRPr="00F04349">
              <w:t xml:space="preserve"> se ne</w:t>
            </w:r>
            <w:r w:rsidRPr="00F04349">
              <w:rPr>
                <w:b/>
                <w:i/>
              </w:rPr>
              <w:t xml:space="preserve"> smiju</w:t>
            </w:r>
            <w:r w:rsidRPr="00F04349">
              <w:t xml:space="preserve"> isključiti poljoprivrednici koji se bave i drugim djelatnostima, odnosno aktivno se bave poljoprivredom, ali se bave i nepoljoprivrednim djelatnostima izvan poljoprivrednog gospodarstva, s obzirom na to da se tim višestrukim djelatnostima često jača socioekonomska struktura ruralnih područja.</w:t>
            </w:r>
            <w:r w:rsidRPr="00F04349">
              <w:rPr>
                <w:b/>
                <w:i/>
              </w:rPr>
              <w:t xml:space="preserve"> Okvirna definicija u svakom slučaju mora doprinijeti zaštiti modela obiteljske poljoprivrede koji postoji u Europskoj uniji i temeljiti se na vjerodostojnoj poljoprivrednoj djelatnosti.</w:t>
            </w:r>
          </w:p>
        </w:tc>
      </w:tr>
    </w:tbl>
    <w:p w14:paraId="439DAC6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2EB4116" w14:textId="77777777" w:rsidR="007E6B43" w:rsidRPr="00F04349" w:rsidRDefault="007E6B43" w:rsidP="007E6B43">
      <w:r w:rsidRPr="00F04349">
        <w:rPr>
          <w:rStyle w:val="HideTWBExt"/>
          <w:noProof w:val="0"/>
        </w:rPr>
        <w:t>&lt;/Amend&gt;</w:t>
      </w:r>
    </w:p>
    <w:p w14:paraId="43FC05BE" w14:textId="59491D2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w:t>
      </w:r>
      <w:r w:rsidRPr="00F04349">
        <w:rPr>
          <w:rStyle w:val="HideTWBExt"/>
          <w:b w:val="0"/>
          <w:noProof w:val="0"/>
        </w:rPr>
        <w:t>&lt;/NumAm&gt;</w:t>
      </w:r>
    </w:p>
    <w:p w14:paraId="367519E6" w14:textId="6E51163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6F5828" w14:textId="77777777" w:rsidR="007E6B43" w:rsidRPr="00F04349" w:rsidRDefault="007E6B43" w:rsidP="007E6B43">
      <w:pPr>
        <w:pStyle w:val="NormalBold"/>
      </w:pPr>
      <w:r w:rsidRPr="00F04349">
        <w:rPr>
          <w:rStyle w:val="HideTWBExt"/>
          <w:b w:val="0"/>
          <w:noProof w:val="0"/>
        </w:rPr>
        <w:t>&lt;Article&gt;</w:t>
      </w:r>
      <w:r w:rsidRPr="00F04349">
        <w:t>Uvodna izjava 10.</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FCEBF3" w14:textId="77777777" w:rsidTr="005F6B7F">
        <w:trPr>
          <w:trHeight w:val="240"/>
          <w:jc w:val="center"/>
        </w:trPr>
        <w:tc>
          <w:tcPr>
            <w:tcW w:w="9752" w:type="dxa"/>
            <w:gridSpan w:val="2"/>
          </w:tcPr>
          <w:p w14:paraId="5B95DAEF" w14:textId="77777777" w:rsidR="007E6B43" w:rsidRPr="00F04349" w:rsidRDefault="007E6B43" w:rsidP="005F6B7F"/>
        </w:tc>
      </w:tr>
      <w:tr w:rsidR="007E6B43" w:rsidRPr="00F04349" w14:paraId="76704448" w14:textId="77777777" w:rsidTr="005F6B7F">
        <w:trPr>
          <w:trHeight w:val="240"/>
          <w:jc w:val="center"/>
        </w:trPr>
        <w:tc>
          <w:tcPr>
            <w:tcW w:w="4876" w:type="dxa"/>
            <w:hideMark/>
          </w:tcPr>
          <w:p w14:paraId="67F49D0C" w14:textId="5758A4ED" w:rsidR="007E6B43" w:rsidRPr="00F04349" w:rsidRDefault="00C42B87" w:rsidP="005F6B7F">
            <w:pPr>
              <w:pStyle w:val="ColumnHeading"/>
            </w:pPr>
            <w:r w:rsidRPr="00F04349">
              <w:rPr>
                <w:color w:val="000000"/>
              </w:rPr>
              <w:t>Tekst koji je predložila Komisija</w:t>
            </w:r>
          </w:p>
        </w:tc>
        <w:tc>
          <w:tcPr>
            <w:tcW w:w="4876" w:type="dxa"/>
            <w:hideMark/>
          </w:tcPr>
          <w:p w14:paraId="2E39B20C" w14:textId="0B90B21D" w:rsidR="007E6B43" w:rsidRPr="00F04349" w:rsidRDefault="00C42B87" w:rsidP="005F6B7F">
            <w:pPr>
              <w:pStyle w:val="ColumnHeading"/>
            </w:pPr>
            <w:r w:rsidRPr="00F04349">
              <w:rPr>
                <w:color w:val="000000"/>
              </w:rPr>
              <w:t>Izmjena</w:t>
            </w:r>
          </w:p>
        </w:tc>
      </w:tr>
      <w:tr w:rsidR="007E6B43" w:rsidRPr="00F04349" w14:paraId="56ACB43A" w14:textId="77777777" w:rsidTr="005F6B7F">
        <w:trPr>
          <w:jc w:val="center"/>
        </w:trPr>
        <w:tc>
          <w:tcPr>
            <w:tcW w:w="4876" w:type="dxa"/>
            <w:hideMark/>
          </w:tcPr>
          <w:p w14:paraId="4BF87AC3" w14:textId="77777777" w:rsidR="007E6B43" w:rsidRPr="00F04349" w:rsidRDefault="007E6B43" w:rsidP="005F6B7F">
            <w:pPr>
              <w:pStyle w:val="Normal6"/>
              <w:rPr>
                <w:b/>
                <w:i/>
              </w:rPr>
            </w:pPr>
            <w:r w:rsidRPr="00F04349">
              <w:t>(10)</w:t>
            </w:r>
            <w:r w:rsidRPr="00F04349">
              <w:rPr>
                <w:b/>
                <w:i/>
              </w:rPr>
              <w:tab/>
            </w:r>
            <w:r w:rsidRPr="00F04349">
              <w:t xml:space="preserve">Kako bi se osigurala usklađenost vrsta intervencija za izravna plaćanja i vrsta intervencija u području ruralnog razvoja koje se odnose na cilj generacijske obnove, trebalo bi na razini Unije utvrditi </w:t>
            </w:r>
            <w:r w:rsidRPr="00F04349">
              <w:lastRenderedPageBreak/>
              <w:t>definiciju</w:t>
            </w:r>
            <w:r w:rsidRPr="00F04349">
              <w:rPr>
                <w:b/>
                <w:i/>
              </w:rPr>
              <w:t xml:space="preserve"> </w:t>
            </w:r>
            <w:r w:rsidRPr="00F04349">
              <w:t>„mladog poljoprivrednika” s odgovarajućim</w:t>
            </w:r>
            <w:r w:rsidRPr="00F04349">
              <w:rPr>
                <w:b/>
                <w:i/>
              </w:rPr>
              <w:t xml:space="preserve"> ključnim</w:t>
            </w:r>
            <w:r w:rsidRPr="00F04349">
              <w:t xml:space="preserve"> elementima.</w:t>
            </w:r>
          </w:p>
        </w:tc>
        <w:tc>
          <w:tcPr>
            <w:tcW w:w="4876" w:type="dxa"/>
            <w:hideMark/>
          </w:tcPr>
          <w:p w14:paraId="168A6761" w14:textId="77777777" w:rsidR="007E6B43" w:rsidRPr="00F04349" w:rsidRDefault="007E6B43" w:rsidP="005F6B7F">
            <w:pPr>
              <w:pStyle w:val="Normal6"/>
              <w:rPr>
                <w:b/>
                <w:i/>
              </w:rPr>
            </w:pPr>
            <w:r w:rsidRPr="00F04349">
              <w:lastRenderedPageBreak/>
              <w:t>(10)</w:t>
            </w:r>
            <w:r w:rsidRPr="00F04349">
              <w:rPr>
                <w:b/>
                <w:i/>
              </w:rPr>
              <w:tab/>
            </w:r>
            <w:r w:rsidRPr="00F04349">
              <w:t xml:space="preserve">Kako bi se osigurala usklađenost vrsta intervencija za izravna plaćanja i vrsta intervencija u području ruralnog razvoja koje se odnose na cilj generacijske obnove, trebalo bi na razini Unije utvrditi </w:t>
            </w:r>
            <w:r w:rsidRPr="00F04349">
              <w:lastRenderedPageBreak/>
              <w:t>definiciju</w:t>
            </w:r>
            <w:r w:rsidRPr="00F04349">
              <w:rPr>
                <w:b/>
                <w:i/>
              </w:rPr>
              <w:t xml:space="preserve"> </w:t>
            </w:r>
            <w:r w:rsidRPr="00F04349">
              <w:t>„mladog poljoprivrednika” s odgovarajućim</w:t>
            </w:r>
            <w:r w:rsidRPr="00F04349">
              <w:rPr>
                <w:b/>
                <w:i/>
              </w:rPr>
              <w:t xml:space="preserve"> zajedničkim</w:t>
            </w:r>
            <w:r w:rsidRPr="00F04349">
              <w:t xml:space="preserve"> elementima.</w:t>
            </w:r>
          </w:p>
        </w:tc>
      </w:tr>
    </w:tbl>
    <w:p w14:paraId="3A8AF38E"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FAE6A4B" w14:textId="77777777" w:rsidR="007E6B43" w:rsidRPr="00F04349" w:rsidRDefault="007E6B43" w:rsidP="007E6B43">
      <w:r w:rsidRPr="00F04349">
        <w:rPr>
          <w:rStyle w:val="HideTWBExt"/>
          <w:noProof w:val="0"/>
        </w:rPr>
        <w:t>&lt;/Amend&gt;</w:t>
      </w:r>
    </w:p>
    <w:p w14:paraId="0330FD5F" w14:textId="2D546B0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w:t>
      </w:r>
      <w:r w:rsidRPr="00F04349">
        <w:rPr>
          <w:rStyle w:val="HideTWBExt"/>
          <w:b w:val="0"/>
          <w:noProof w:val="0"/>
        </w:rPr>
        <w:t>&lt;/NumAm&gt;</w:t>
      </w:r>
    </w:p>
    <w:p w14:paraId="0974D253" w14:textId="4F0914A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1B55F18" w14:textId="77777777" w:rsidR="007E6B43" w:rsidRPr="00F04349" w:rsidRDefault="007E6B43" w:rsidP="007E6B43">
      <w:pPr>
        <w:pStyle w:val="NormalBold"/>
      </w:pPr>
      <w:r w:rsidRPr="00F04349">
        <w:rPr>
          <w:rStyle w:val="HideTWBExt"/>
          <w:b w:val="0"/>
          <w:noProof w:val="0"/>
        </w:rPr>
        <w:t>&lt;Article&gt;</w:t>
      </w:r>
      <w:r w:rsidRPr="00F04349">
        <w:t>Uvodna izjava 11.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16C5AC7" w14:textId="77777777" w:rsidTr="005F6B7F">
        <w:trPr>
          <w:trHeight w:val="240"/>
          <w:jc w:val="center"/>
        </w:trPr>
        <w:tc>
          <w:tcPr>
            <w:tcW w:w="9752" w:type="dxa"/>
            <w:gridSpan w:val="2"/>
          </w:tcPr>
          <w:p w14:paraId="060DFB3F" w14:textId="77777777" w:rsidR="007E6B43" w:rsidRPr="00F04349" w:rsidRDefault="007E6B43" w:rsidP="005F6B7F"/>
        </w:tc>
      </w:tr>
      <w:tr w:rsidR="007E6B43" w:rsidRPr="00F04349" w14:paraId="3695887E" w14:textId="77777777" w:rsidTr="005F6B7F">
        <w:trPr>
          <w:trHeight w:val="240"/>
          <w:jc w:val="center"/>
        </w:trPr>
        <w:tc>
          <w:tcPr>
            <w:tcW w:w="4876" w:type="dxa"/>
            <w:hideMark/>
          </w:tcPr>
          <w:p w14:paraId="14E37BA8" w14:textId="7030EFC4" w:rsidR="007E6B43" w:rsidRPr="00F04349" w:rsidRDefault="00C42B87" w:rsidP="005F6B7F">
            <w:pPr>
              <w:pStyle w:val="ColumnHeading"/>
            </w:pPr>
            <w:r w:rsidRPr="00F04349">
              <w:rPr>
                <w:color w:val="000000"/>
              </w:rPr>
              <w:t>Tekst koji je predložila Komisija</w:t>
            </w:r>
          </w:p>
        </w:tc>
        <w:tc>
          <w:tcPr>
            <w:tcW w:w="4876" w:type="dxa"/>
            <w:hideMark/>
          </w:tcPr>
          <w:p w14:paraId="760B9D11" w14:textId="4BCFCDA6" w:rsidR="007E6B43" w:rsidRPr="00F04349" w:rsidRDefault="00C42B87" w:rsidP="005F6B7F">
            <w:pPr>
              <w:pStyle w:val="ColumnHeading"/>
            </w:pPr>
            <w:r w:rsidRPr="00F04349">
              <w:rPr>
                <w:color w:val="000000"/>
              </w:rPr>
              <w:t>Izmjena</w:t>
            </w:r>
          </w:p>
        </w:tc>
      </w:tr>
      <w:tr w:rsidR="007E6B43" w:rsidRPr="00F04349" w14:paraId="25C07583" w14:textId="77777777" w:rsidTr="005F6B7F">
        <w:trPr>
          <w:jc w:val="center"/>
        </w:trPr>
        <w:tc>
          <w:tcPr>
            <w:tcW w:w="4876" w:type="dxa"/>
            <w:hideMark/>
          </w:tcPr>
          <w:p w14:paraId="21A2123B" w14:textId="77777777" w:rsidR="007E6B43" w:rsidRPr="00F04349" w:rsidRDefault="007E6B43" w:rsidP="005F6B7F">
            <w:pPr>
              <w:pStyle w:val="Normal6"/>
              <w:rPr>
                <w:b/>
                <w:i/>
              </w:rPr>
            </w:pPr>
            <w:r w:rsidRPr="00F04349">
              <w:t>(11)</w:t>
            </w:r>
            <w:r w:rsidRPr="00F04349">
              <w:rPr>
                <w:b/>
                <w:i/>
              </w:rPr>
              <w:tab/>
            </w:r>
            <w:r w:rsidRPr="00F04349">
              <w:t>Kako bi se</w:t>
            </w:r>
            <w:r w:rsidRPr="00F04349">
              <w:rPr>
                <w:b/>
                <w:i/>
              </w:rPr>
              <w:t xml:space="preserve"> učvrstili</w:t>
            </w:r>
            <w:r w:rsidRPr="00F04349">
              <w:t xml:space="preserve"> ciljevi ZPP-a utvrđeni člankom 39. Ugovora o funkcioniranju Europske unije</w:t>
            </w:r>
            <w:r w:rsidRPr="00F04349">
              <w:rPr>
                <w:b/>
                <w:i/>
              </w:rPr>
              <w:t xml:space="preserve"> </w:t>
            </w:r>
            <w:r w:rsidRPr="00F04349">
              <w:t>(UFEU) i osiguralo da se Unija na odgovarajući način suoči s najnovijim izazovima, primjereno je predvidjeti skup općih ciljeva koji će odražavati smjernice iz Komunikacije</w:t>
            </w:r>
            <w:r w:rsidRPr="00F04349">
              <w:rPr>
                <w:b/>
                <w:i/>
              </w:rPr>
              <w:t xml:space="preserve"> </w:t>
            </w:r>
            <w:r w:rsidRPr="00F04349">
              <w:t>„Budućnost hrane i poljoprivrede”. Osim toga, trebalo bi na razini Unije pobliže utvrditi skup posebnih ciljeva koje bi države članice trebale</w:t>
            </w:r>
            <w:r w:rsidRPr="00F04349">
              <w:rPr>
                <w:b/>
                <w:i/>
              </w:rPr>
              <w:t xml:space="preserve"> primijeniti</w:t>
            </w:r>
            <w:r w:rsidRPr="00F04349">
              <w:t xml:space="preserve"> u svojim strateškim planovima u okviru ZPP-a. Tim bi se posebnim ciljevima opći ciljevi ZPP-a trebali prenijeti u konkretnije prioritete, pri čemu bi se trebalo uzeti u obzir relevantno zakonodavstvo Unije</w:t>
            </w:r>
            <w:r w:rsidRPr="00F04349">
              <w:rPr>
                <w:b/>
                <w:i/>
              </w:rPr>
              <w:t>, posebno u području klime, energije i okoliša,</w:t>
            </w:r>
            <w:r w:rsidRPr="00F04349">
              <w:t xml:space="preserve"> te postići ravnoteža među dimenzijama održivog razvoja u skladu s procjenom učinka.</w:t>
            </w:r>
          </w:p>
        </w:tc>
        <w:tc>
          <w:tcPr>
            <w:tcW w:w="4876" w:type="dxa"/>
            <w:hideMark/>
          </w:tcPr>
          <w:p w14:paraId="61A22DB5" w14:textId="7DE20E72" w:rsidR="007E6B43" w:rsidRPr="00F04349" w:rsidRDefault="007E6B43" w:rsidP="00A56FBF">
            <w:pPr>
              <w:pStyle w:val="Normal6"/>
              <w:rPr>
                <w:b/>
                <w:i/>
              </w:rPr>
            </w:pPr>
            <w:r w:rsidRPr="00F04349">
              <w:t>(11)</w:t>
            </w:r>
            <w:r w:rsidRPr="00F04349">
              <w:rPr>
                <w:b/>
                <w:i/>
              </w:rPr>
              <w:tab/>
            </w:r>
            <w:r w:rsidRPr="00F04349">
              <w:t>Kako bi se</w:t>
            </w:r>
            <w:r w:rsidRPr="00F04349">
              <w:rPr>
                <w:b/>
                <w:i/>
              </w:rPr>
              <w:t xml:space="preserve"> ostvarili</w:t>
            </w:r>
            <w:r w:rsidRPr="00F04349">
              <w:t xml:space="preserve"> ciljevi ZPP-a utvrđeni člankom 39. Ugovora o funkcioniranju Europske unije</w:t>
            </w:r>
            <w:r w:rsidRPr="00F04349">
              <w:rPr>
                <w:b/>
                <w:i/>
              </w:rPr>
              <w:t xml:space="preserve"> </w:t>
            </w:r>
            <w:r w:rsidRPr="00F04349">
              <w:t>(UFEU) i osiguralo da se Unija na odgovarajući način suoči s najnovijim izazovima, primjereno je predvidjeti skup općih ciljeva koji će odražavati smjernice iz Komunikacije</w:t>
            </w:r>
            <w:r w:rsidRPr="00F04349">
              <w:rPr>
                <w:b/>
                <w:i/>
              </w:rPr>
              <w:t xml:space="preserve"> </w:t>
            </w:r>
            <w:r w:rsidRPr="00F04349">
              <w:t>„Budućnost hrane i poljoprivrede”. Osim toga, trebalo bi na razini Unije pobliže utvrditi skup posebnih ciljeva koje bi države članice trebale</w:t>
            </w:r>
            <w:r w:rsidRPr="00F04349">
              <w:rPr>
                <w:b/>
                <w:i/>
              </w:rPr>
              <w:t xml:space="preserve"> ostvariti</w:t>
            </w:r>
            <w:r w:rsidRPr="00F04349">
              <w:t xml:space="preserve"> u svojim strateškim planovima u okviru ZPP-a. Tim bi se posebnim ciljevima opći ciljevi ZPP-a trebali prenijeti u konkretnije prioritete</w:t>
            </w:r>
            <w:r w:rsidRPr="00F04349">
              <w:rPr>
                <w:b/>
                <w:i/>
              </w:rPr>
              <w:t xml:space="preserve"> u području </w:t>
            </w:r>
            <w:r w:rsidR="00A56FBF" w:rsidRPr="00F04349">
              <w:rPr>
                <w:b/>
                <w:i/>
              </w:rPr>
              <w:t>gospodarstva</w:t>
            </w:r>
            <w:r w:rsidRPr="00F04349">
              <w:t>,</w:t>
            </w:r>
            <w:r w:rsidRPr="00F04349">
              <w:rPr>
                <w:b/>
                <w:i/>
              </w:rPr>
              <w:t xml:space="preserve"> zaštite okoliša i socijalnih pitanja,</w:t>
            </w:r>
            <w:r w:rsidRPr="00F04349">
              <w:t xml:space="preserve"> pri čemu bi se trebalo uzeti u obzir relevantno zakonodavstvo Unije te postići ravnoteža među dimenzijama održivog razvoja u skladu s procjenom učinka.</w:t>
            </w:r>
          </w:p>
        </w:tc>
      </w:tr>
    </w:tbl>
    <w:p w14:paraId="6368E69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645F44" w14:textId="77777777" w:rsidR="007E6B43" w:rsidRPr="00F04349" w:rsidRDefault="007E6B43" w:rsidP="007E6B43">
      <w:r w:rsidRPr="00F04349">
        <w:rPr>
          <w:rStyle w:val="HideTWBExt"/>
          <w:noProof w:val="0"/>
        </w:rPr>
        <w:t>&lt;/Amend&gt;</w:t>
      </w:r>
    </w:p>
    <w:p w14:paraId="38489A30" w14:textId="7496479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w:t>
      </w:r>
      <w:r w:rsidRPr="00F04349">
        <w:rPr>
          <w:rStyle w:val="HideTWBExt"/>
          <w:b w:val="0"/>
          <w:noProof w:val="0"/>
        </w:rPr>
        <w:t>&lt;/NumAm&gt;</w:t>
      </w:r>
    </w:p>
    <w:p w14:paraId="544FF436" w14:textId="46ED8DC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588E1E" w14:textId="77777777" w:rsidR="007E6B43" w:rsidRPr="00F04349" w:rsidRDefault="007E6B43" w:rsidP="007E6B43">
      <w:pPr>
        <w:pStyle w:val="NormalBold"/>
      </w:pPr>
      <w:r w:rsidRPr="00F04349">
        <w:rPr>
          <w:rStyle w:val="HideTWBExt"/>
          <w:b w:val="0"/>
          <w:noProof w:val="0"/>
        </w:rPr>
        <w:t>&lt;Article&gt;</w:t>
      </w:r>
      <w:r w:rsidRPr="00F04349">
        <w:t>Uvodna izjava 11.a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00FBD75" w14:textId="77777777" w:rsidTr="005F6B7F">
        <w:trPr>
          <w:trHeight w:val="240"/>
          <w:jc w:val="center"/>
        </w:trPr>
        <w:tc>
          <w:tcPr>
            <w:tcW w:w="9752" w:type="dxa"/>
            <w:gridSpan w:val="2"/>
          </w:tcPr>
          <w:p w14:paraId="5250C7D9" w14:textId="77777777" w:rsidR="007E6B43" w:rsidRPr="00F04349" w:rsidRDefault="007E6B43" w:rsidP="005F6B7F"/>
        </w:tc>
      </w:tr>
      <w:tr w:rsidR="007E6B43" w:rsidRPr="00F04349" w14:paraId="6280AF33" w14:textId="77777777" w:rsidTr="005F6B7F">
        <w:trPr>
          <w:trHeight w:val="240"/>
          <w:jc w:val="center"/>
        </w:trPr>
        <w:tc>
          <w:tcPr>
            <w:tcW w:w="4876" w:type="dxa"/>
            <w:hideMark/>
          </w:tcPr>
          <w:p w14:paraId="76E3DB03" w14:textId="2BC725E1" w:rsidR="007E6B43" w:rsidRPr="00F04349" w:rsidRDefault="00C42B87" w:rsidP="005F6B7F">
            <w:pPr>
              <w:pStyle w:val="ColumnHeading"/>
            </w:pPr>
            <w:r w:rsidRPr="00F04349">
              <w:rPr>
                <w:color w:val="000000"/>
              </w:rPr>
              <w:t>Tekst koji je predložila Komisija</w:t>
            </w:r>
          </w:p>
        </w:tc>
        <w:tc>
          <w:tcPr>
            <w:tcW w:w="4876" w:type="dxa"/>
            <w:hideMark/>
          </w:tcPr>
          <w:p w14:paraId="1E55F40F" w14:textId="6401A7CA" w:rsidR="007E6B43" w:rsidRPr="00F04349" w:rsidRDefault="00C42B87" w:rsidP="005F6B7F">
            <w:pPr>
              <w:pStyle w:val="ColumnHeading"/>
            </w:pPr>
            <w:r w:rsidRPr="00F04349">
              <w:rPr>
                <w:color w:val="000000"/>
              </w:rPr>
              <w:t>Izmjena</w:t>
            </w:r>
          </w:p>
        </w:tc>
      </w:tr>
      <w:tr w:rsidR="007E6B43" w:rsidRPr="00F04349" w14:paraId="6685D800" w14:textId="77777777" w:rsidTr="005F6B7F">
        <w:trPr>
          <w:jc w:val="center"/>
        </w:trPr>
        <w:tc>
          <w:tcPr>
            <w:tcW w:w="4876" w:type="dxa"/>
          </w:tcPr>
          <w:p w14:paraId="7DCE29DD" w14:textId="77777777" w:rsidR="007E6B43" w:rsidRPr="00F04349" w:rsidRDefault="007E6B43" w:rsidP="005F6B7F">
            <w:pPr>
              <w:pStyle w:val="Normal6"/>
            </w:pPr>
          </w:p>
        </w:tc>
        <w:tc>
          <w:tcPr>
            <w:tcW w:w="4876" w:type="dxa"/>
            <w:hideMark/>
          </w:tcPr>
          <w:p w14:paraId="69290A87" w14:textId="64511DD4" w:rsidR="007E6B43" w:rsidRPr="00F04349" w:rsidRDefault="007E6B43" w:rsidP="005F6B7F">
            <w:pPr>
              <w:pStyle w:val="Normal6"/>
              <w:rPr>
                <w:b/>
                <w:i/>
              </w:rPr>
            </w:pPr>
            <w:r w:rsidRPr="00F04349">
              <w:rPr>
                <w:b/>
                <w:i/>
              </w:rPr>
              <w:t>(11a</w:t>
            </w:r>
            <w:r w:rsidR="0072766D" w:rsidRPr="00F04349">
              <w:rPr>
                <w:b/>
                <w:i/>
              </w:rPr>
              <w:t>.</w:t>
            </w:r>
            <w:r w:rsidRPr="00F04349">
              <w:rPr>
                <w:b/>
                <w:i/>
              </w:rPr>
              <w:t>)</w:t>
            </w:r>
            <w:r w:rsidRPr="00F04349">
              <w:rPr>
                <w:b/>
                <w:i/>
              </w:rPr>
              <w:tab/>
              <w:t xml:space="preserve">ZPP izričito mora uzeti u obzir </w:t>
            </w:r>
            <w:r w:rsidRPr="00F04349">
              <w:rPr>
                <w:b/>
                <w:i/>
              </w:rPr>
              <w:lastRenderedPageBreak/>
              <w:t>politiku jednakosti Europske unije, a osobitu pozornost treba posvetiti nužnosti poticanja sudjelovanja žena u razvoju društveno-gospodarskog tkiva ruralnih područja. Ova bi Uredba trebala pridonijeti povećanju vidljivosti rada žena, zbog čega ih treba uključiti u posebne ciljeve koje će države članice obuhvatiti svojim strateškim planovima.</w:t>
            </w:r>
          </w:p>
        </w:tc>
      </w:tr>
    </w:tbl>
    <w:p w14:paraId="37BC549D"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F06D1FE" w14:textId="77777777" w:rsidR="007E6B43" w:rsidRPr="00F04349" w:rsidRDefault="007E6B43" w:rsidP="007E6B43">
      <w:r w:rsidRPr="00F04349">
        <w:rPr>
          <w:rStyle w:val="HideTWBExt"/>
          <w:noProof w:val="0"/>
        </w:rPr>
        <w:t>&lt;/Amend&gt;</w:t>
      </w:r>
    </w:p>
    <w:p w14:paraId="2A179F9A" w14:textId="3C2F21F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w:t>
      </w:r>
      <w:r w:rsidRPr="00F04349">
        <w:rPr>
          <w:rStyle w:val="HideTWBExt"/>
          <w:b w:val="0"/>
          <w:noProof w:val="0"/>
        </w:rPr>
        <w:t>&lt;/NumAm&gt;</w:t>
      </w:r>
    </w:p>
    <w:p w14:paraId="6752ABFD" w14:textId="2A25056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99CE8F7" w14:textId="77777777" w:rsidR="007E6B43" w:rsidRPr="00F04349" w:rsidRDefault="007E6B43" w:rsidP="007E6B43">
      <w:pPr>
        <w:pStyle w:val="NormalBold"/>
      </w:pPr>
      <w:r w:rsidRPr="00F04349">
        <w:rPr>
          <w:rStyle w:val="HideTWBExt"/>
          <w:b w:val="0"/>
          <w:noProof w:val="0"/>
        </w:rPr>
        <w:t>&lt;Article&gt;</w:t>
      </w:r>
      <w:r w:rsidRPr="00F04349">
        <w:t>Uvodna izjava 13.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37EAA8D" w14:textId="77777777" w:rsidTr="005F6B7F">
        <w:trPr>
          <w:trHeight w:val="240"/>
          <w:jc w:val="center"/>
        </w:trPr>
        <w:tc>
          <w:tcPr>
            <w:tcW w:w="9752" w:type="dxa"/>
            <w:gridSpan w:val="2"/>
          </w:tcPr>
          <w:p w14:paraId="43A246B0" w14:textId="77777777" w:rsidR="007E6B43" w:rsidRPr="00F04349" w:rsidRDefault="007E6B43" w:rsidP="005F6B7F"/>
        </w:tc>
      </w:tr>
      <w:tr w:rsidR="007E6B43" w:rsidRPr="00F04349" w14:paraId="31C69224" w14:textId="77777777" w:rsidTr="005F6B7F">
        <w:trPr>
          <w:trHeight w:val="240"/>
          <w:jc w:val="center"/>
        </w:trPr>
        <w:tc>
          <w:tcPr>
            <w:tcW w:w="4876" w:type="dxa"/>
            <w:hideMark/>
          </w:tcPr>
          <w:p w14:paraId="6D61AA2D" w14:textId="525BF4F4" w:rsidR="007E6B43" w:rsidRPr="00F04349" w:rsidRDefault="00C42B87" w:rsidP="005F6B7F">
            <w:pPr>
              <w:pStyle w:val="ColumnHeading"/>
            </w:pPr>
            <w:r w:rsidRPr="00F04349">
              <w:rPr>
                <w:color w:val="000000"/>
              </w:rPr>
              <w:t>Tekst koji je predložila Komisija</w:t>
            </w:r>
          </w:p>
        </w:tc>
        <w:tc>
          <w:tcPr>
            <w:tcW w:w="4876" w:type="dxa"/>
            <w:hideMark/>
          </w:tcPr>
          <w:p w14:paraId="56CA8113" w14:textId="6A731E5F" w:rsidR="007E6B43" w:rsidRPr="00F04349" w:rsidRDefault="00C42B87" w:rsidP="005F6B7F">
            <w:pPr>
              <w:pStyle w:val="ColumnHeading"/>
            </w:pPr>
            <w:r w:rsidRPr="00F04349">
              <w:rPr>
                <w:color w:val="000000"/>
              </w:rPr>
              <w:t>Izmjena</w:t>
            </w:r>
          </w:p>
        </w:tc>
      </w:tr>
      <w:tr w:rsidR="007E6B43" w:rsidRPr="00F04349" w14:paraId="3A7E80CD" w14:textId="77777777" w:rsidTr="005F6B7F">
        <w:trPr>
          <w:jc w:val="center"/>
        </w:trPr>
        <w:tc>
          <w:tcPr>
            <w:tcW w:w="4876" w:type="dxa"/>
            <w:hideMark/>
          </w:tcPr>
          <w:p w14:paraId="29E1398F" w14:textId="77777777" w:rsidR="007E6B43" w:rsidRPr="00F04349" w:rsidRDefault="007E6B43" w:rsidP="005F6B7F">
            <w:pPr>
              <w:pStyle w:val="Normal6"/>
              <w:rPr>
                <w:b/>
                <w:i/>
              </w:rPr>
            </w:pPr>
            <w:r w:rsidRPr="00F04349">
              <w:t>(13)</w:t>
            </w:r>
            <w:r w:rsidRPr="00F04349">
              <w:rPr>
                <w:b/>
                <w:i/>
              </w:rPr>
              <w:tab/>
            </w:r>
            <w:r w:rsidRPr="00F04349">
              <w:t>U okviru modela ostvarivanja politike ZPP-a Unija bi trebala utvrditi ciljeve Unije i vrste intervencija te</w:t>
            </w:r>
            <w:r w:rsidRPr="00F04349">
              <w:rPr>
                <w:b/>
                <w:i/>
              </w:rPr>
              <w:t xml:space="preserve"> osnovne</w:t>
            </w:r>
            <w:r w:rsidRPr="00F04349">
              <w:t xml:space="preserve"> zahtjeve Unije koji se primjenjuju na države članice, ali bi one same trebale biti nadležne za prenošenje tog okvira Unije u mehanizme potpore koji se primjenjuju na korisnike. U tom bi kontekstu države članice trebale djelovati u skladu s Poveljom o temeljnim pravima i općim načelima prava Unije te osigurati da se pravni okvir za dodjelu potpore Unije korisnicima temelji na njihovim strateškim planovima u okviru ZPP-a i da je u skladu s načelima i zahtjevima utvrđenima u ovoj Uredbi i [Horizontalnoj uredbi].</w:t>
            </w:r>
          </w:p>
        </w:tc>
        <w:tc>
          <w:tcPr>
            <w:tcW w:w="4876" w:type="dxa"/>
            <w:hideMark/>
          </w:tcPr>
          <w:p w14:paraId="4069EB8E" w14:textId="77777777" w:rsidR="007E6B43" w:rsidRPr="00F04349" w:rsidRDefault="007E6B43" w:rsidP="005F6B7F">
            <w:pPr>
              <w:pStyle w:val="Normal6"/>
              <w:rPr>
                <w:b/>
                <w:i/>
              </w:rPr>
            </w:pPr>
            <w:r w:rsidRPr="00F04349">
              <w:t>(13)</w:t>
            </w:r>
            <w:r w:rsidRPr="00F04349">
              <w:rPr>
                <w:b/>
                <w:i/>
              </w:rPr>
              <w:tab/>
            </w:r>
            <w:r w:rsidRPr="00F04349">
              <w:t>U okviru modela ostvarivanja politike ZPP-a Unija bi trebala utvrditi ciljeve Unije i vrste intervencija te</w:t>
            </w:r>
            <w:r w:rsidRPr="00F04349">
              <w:rPr>
                <w:b/>
                <w:i/>
              </w:rPr>
              <w:t xml:space="preserve"> zajedničke</w:t>
            </w:r>
            <w:r w:rsidRPr="00F04349">
              <w:t xml:space="preserve"> zahtjeve Unije koji se primjenjuju na države članice, ali bi one same trebale biti nadležne za prenošenje tog okvira Unije u mehanizme potpore koji se primjenjuju na korisnike. U tom bi kontekstu države članice trebale djelovati u skladu s Poveljom o temeljnim pravima i općim načelima prava Unije te osigurati da se pravni okvir za dodjelu potpore Unije korisnicima temelji na njihovim strateškim planovima u okviru ZPP-a i da je u skladu s načelima i zahtjevima utvrđenima u ovoj Uredbi i [Horizontalnoj uredbi].</w:t>
            </w:r>
          </w:p>
        </w:tc>
      </w:tr>
    </w:tbl>
    <w:p w14:paraId="222006A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1AAECE9" w14:textId="77777777" w:rsidR="007E6B43" w:rsidRPr="00F04349" w:rsidRDefault="007E6B43" w:rsidP="007E6B43">
      <w:r w:rsidRPr="00F04349">
        <w:rPr>
          <w:rStyle w:val="HideTWBExt"/>
          <w:noProof w:val="0"/>
        </w:rPr>
        <w:t>&lt;/Amend&gt;</w:t>
      </w:r>
    </w:p>
    <w:p w14:paraId="2E43C7D8" w14:textId="70782F6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w:t>
      </w:r>
      <w:r w:rsidRPr="00F04349">
        <w:rPr>
          <w:rStyle w:val="HideTWBExt"/>
          <w:b w:val="0"/>
          <w:noProof w:val="0"/>
        </w:rPr>
        <w:t>&lt;/NumAm&gt;</w:t>
      </w:r>
    </w:p>
    <w:p w14:paraId="79566F39" w14:textId="6B5E7CC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3F5E209" w14:textId="77777777" w:rsidR="007E6B43" w:rsidRPr="00F04349" w:rsidRDefault="007E6B43" w:rsidP="007E6B43">
      <w:pPr>
        <w:pStyle w:val="NormalBold"/>
      </w:pPr>
      <w:r w:rsidRPr="00F04349">
        <w:rPr>
          <w:rStyle w:val="HideTWBExt"/>
          <w:b w:val="0"/>
          <w:noProof w:val="0"/>
        </w:rPr>
        <w:t>&lt;Article&gt;</w:t>
      </w:r>
      <w:r w:rsidRPr="00F04349">
        <w:t>Uvodna izjava 14.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B24D8B" w14:textId="77777777" w:rsidTr="005F6B7F">
        <w:trPr>
          <w:trHeight w:val="240"/>
          <w:jc w:val="center"/>
        </w:trPr>
        <w:tc>
          <w:tcPr>
            <w:tcW w:w="9752" w:type="dxa"/>
            <w:gridSpan w:val="2"/>
          </w:tcPr>
          <w:p w14:paraId="0AED1E5B" w14:textId="77777777" w:rsidR="007E6B43" w:rsidRPr="00F04349" w:rsidRDefault="007E6B43" w:rsidP="005F6B7F"/>
        </w:tc>
      </w:tr>
      <w:tr w:rsidR="007E6B43" w:rsidRPr="00F04349" w14:paraId="2F89904E" w14:textId="77777777" w:rsidTr="005F6B7F">
        <w:trPr>
          <w:trHeight w:val="240"/>
          <w:jc w:val="center"/>
        </w:trPr>
        <w:tc>
          <w:tcPr>
            <w:tcW w:w="4876" w:type="dxa"/>
            <w:hideMark/>
          </w:tcPr>
          <w:p w14:paraId="6455A815" w14:textId="3B88DB28" w:rsidR="007E6B43" w:rsidRPr="00F04349" w:rsidRDefault="00C42B87" w:rsidP="005F6B7F">
            <w:pPr>
              <w:pStyle w:val="ColumnHeading"/>
            </w:pPr>
            <w:r w:rsidRPr="00F04349">
              <w:rPr>
                <w:color w:val="000000"/>
              </w:rPr>
              <w:lastRenderedPageBreak/>
              <w:t>Tekst koji je predložila Komisija</w:t>
            </w:r>
          </w:p>
        </w:tc>
        <w:tc>
          <w:tcPr>
            <w:tcW w:w="4876" w:type="dxa"/>
            <w:hideMark/>
          </w:tcPr>
          <w:p w14:paraId="451E1E9F" w14:textId="66B9C0A0" w:rsidR="007E6B43" w:rsidRPr="00F04349" w:rsidRDefault="00C42B87" w:rsidP="005F6B7F">
            <w:pPr>
              <w:pStyle w:val="ColumnHeading"/>
            </w:pPr>
            <w:r w:rsidRPr="00F04349">
              <w:rPr>
                <w:color w:val="000000"/>
              </w:rPr>
              <w:t>Izmjena</w:t>
            </w:r>
          </w:p>
        </w:tc>
      </w:tr>
      <w:tr w:rsidR="007E6B43" w:rsidRPr="00F04349" w14:paraId="0DFDA4B1" w14:textId="77777777" w:rsidTr="005F6B7F">
        <w:trPr>
          <w:jc w:val="center"/>
        </w:trPr>
        <w:tc>
          <w:tcPr>
            <w:tcW w:w="4876" w:type="dxa"/>
            <w:hideMark/>
          </w:tcPr>
          <w:p w14:paraId="4B71D24F" w14:textId="77777777" w:rsidR="007E6B43" w:rsidRPr="00F04349" w:rsidRDefault="007E6B43" w:rsidP="005F6B7F">
            <w:pPr>
              <w:pStyle w:val="Normal6"/>
              <w:rPr>
                <w:b/>
                <w:i/>
              </w:rPr>
            </w:pPr>
            <w:r w:rsidRPr="00F04349">
              <w:t>(14)</w:t>
            </w:r>
            <w:r w:rsidRPr="00F04349">
              <w:rPr>
                <w:b/>
                <w:i/>
              </w:rPr>
              <w:tab/>
            </w:r>
            <w:r w:rsidRPr="00F04349">
              <w:t>Radi poticanja</w:t>
            </w:r>
            <w:r w:rsidRPr="00F04349">
              <w:rPr>
                <w:b/>
                <w:i/>
              </w:rPr>
              <w:t xml:space="preserve"> pametnog</w:t>
            </w:r>
            <w:r w:rsidRPr="00F04349">
              <w:t xml:space="preserve"> i otpornog poljoprivrednog sektora izravna plaćanja ostaju jedan od ključnih elemenata za osiguranje pravedne potpore dohotku za poljoprivrednike. Jednako tako, potrebna su ulaganja u restrukturiranje poljoprivrednih gospodarstava, modernizaciju, inovacije, diversifikaciju te primjenu novih tehnologija radi poboljšanja tržišnog nagrađivanja poljoprivrednika.</w:t>
            </w:r>
          </w:p>
        </w:tc>
        <w:tc>
          <w:tcPr>
            <w:tcW w:w="4876" w:type="dxa"/>
            <w:hideMark/>
          </w:tcPr>
          <w:p w14:paraId="689DEF99" w14:textId="77777777" w:rsidR="007E6B43" w:rsidRPr="00F04349" w:rsidRDefault="007E6B43" w:rsidP="005F6B7F">
            <w:pPr>
              <w:pStyle w:val="Normal6"/>
              <w:rPr>
                <w:b/>
                <w:i/>
              </w:rPr>
            </w:pPr>
            <w:r w:rsidRPr="00F04349">
              <w:t>(14)</w:t>
            </w:r>
            <w:r w:rsidRPr="00F04349">
              <w:rPr>
                <w:b/>
                <w:i/>
              </w:rPr>
              <w:tab/>
            </w:r>
            <w:r w:rsidRPr="00F04349">
              <w:t>Radi poticanja</w:t>
            </w:r>
            <w:r w:rsidRPr="00F04349">
              <w:rPr>
                <w:b/>
                <w:i/>
              </w:rPr>
              <w:t xml:space="preserve"> suvremenog, konkurentnog</w:t>
            </w:r>
            <w:r w:rsidRPr="00F04349">
              <w:t xml:space="preserve"> i otpornog poljoprivrednog sektora izravna plaćanja ostaju jedan od ključnih elemenata za osiguranje pravedne potpore dohotku za poljoprivrednike. Jednako tako, potrebna su ulaganja u restrukturiranje poljoprivrednih gospodarstava, modernizaciju, inovacije, diversifikaciju te primjenu novih tehnologija radi poboljšanja tržišnog nagrađivanja poljoprivrednika.</w:t>
            </w:r>
          </w:p>
        </w:tc>
      </w:tr>
    </w:tbl>
    <w:p w14:paraId="56A3C13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33732B1" w14:textId="77777777" w:rsidR="007E6B43" w:rsidRPr="00F04349" w:rsidRDefault="007E6B43" w:rsidP="007E6B43">
      <w:r w:rsidRPr="00F04349">
        <w:rPr>
          <w:rStyle w:val="HideTWBExt"/>
          <w:noProof w:val="0"/>
        </w:rPr>
        <w:t>&lt;/Amend&gt;</w:t>
      </w:r>
    </w:p>
    <w:p w14:paraId="3DA91334" w14:textId="7DCEEA9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w:t>
      </w:r>
      <w:r w:rsidRPr="00F04349">
        <w:rPr>
          <w:rStyle w:val="HideTWBExt"/>
          <w:b w:val="0"/>
          <w:noProof w:val="0"/>
        </w:rPr>
        <w:t>&lt;/NumAm&gt;</w:t>
      </w:r>
    </w:p>
    <w:p w14:paraId="1A528C68" w14:textId="7BC0956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BE13570" w14:textId="77777777" w:rsidR="007E6B43" w:rsidRPr="00F04349" w:rsidRDefault="007E6B43" w:rsidP="007E6B43">
      <w:pPr>
        <w:pStyle w:val="NormalBold"/>
      </w:pPr>
      <w:r w:rsidRPr="00F04349">
        <w:rPr>
          <w:rStyle w:val="HideTWBExt"/>
          <w:b w:val="0"/>
          <w:noProof w:val="0"/>
        </w:rPr>
        <w:t>&lt;Article&gt;</w:t>
      </w:r>
      <w:r w:rsidRPr="00F04349">
        <w:t>Uvodna izjava 15.</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C3E03A" w14:textId="77777777" w:rsidTr="005F6B7F">
        <w:trPr>
          <w:trHeight w:val="240"/>
          <w:jc w:val="center"/>
        </w:trPr>
        <w:tc>
          <w:tcPr>
            <w:tcW w:w="9752" w:type="dxa"/>
            <w:gridSpan w:val="2"/>
          </w:tcPr>
          <w:p w14:paraId="39CC0AB7" w14:textId="77777777" w:rsidR="007E6B43" w:rsidRPr="00F04349" w:rsidRDefault="007E6B43" w:rsidP="005F6B7F"/>
        </w:tc>
      </w:tr>
      <w:tr w:rsidR="007E6B43" w:rsidRPr="00F04349" w14:paraId="45E4FF61" w14:textId="77777777" w:rsidTr="005F6B7F">
        <w:trPr>
          <w:trHeight w:val="240"/>
          <w:jc w:val="center"/>
        </w:trPr>
        <w:tc>
          <w:tcPr>
            <w:tcW w:w="4876" w:type="dxa"/>
            <w:hideMark/>
          </w:tcPr>
          <w:p w14:paraId="6C7DF16D" w14:textId="5A80ADE5" w:rsidR="007E6B43" w:rsidRPr="00F04349" w:rsidRDefault="00C42B87" w:rsidP="005F6B7F">
            <w:pPr>
              <w:pStyle w:val="ColumnHeading"/>
            </w:pPr>
            <w:r w:rsidRPr="00F04349">
              <w:rPr>
                <w:color w:val="000000"/>
              </w:rPr>
              <w:t>Tekst koji je predložila Komisija</w:t>
            </w:r>
          </w:p>
        </w:tc>
        <w:tc>
          <w:tcPr>
            <w:tcW w:w="4876" w:type="dxa"/>
            <w:hideMark/>
          </w:tcPr>
          <w:p w14:paraId="36A3D311" w14:textId="1ED7871F" w:rsidR="007E6B43" w:rsidRPr="00F04349" w:rsidRDefault="00C42B87" w:rsidP="005F6B7F">
            <w:pPr>
              <w:pStyle w:val="ColumnHeading"/>
            </w:pPr>
            <w:r w:rsidRPr="00F04349">
              <w:rPr>
                <w:color w:val="000000"/>
              </w:rPr>
              <w:t>Izmjena</w:t>
            </w:r>
          </w:p>
        </w:tc>
      </w:tr>
      <w:tr w:rsidR="007E6B43" w:rsidRPr="00F04349" w14:paraId="37DC97DA" w14:textId="77777777" w:rsidTr="005F6B7F">
        <w:trPr>
          <w:jc w:val="center"/>
        </w:trPr>
        <w:tc>
          <w:tcPr>
            <w:tcW w:w="4876" w:type="dxa"/>
            <w:hideMark/>
          </w:tcPr>
          <w:p w14:paraId="7D25FBA9" w14:textId="77777777" w:rsidR="007E6B43" w:rsidRPr="00F04349" w:rsidRDefault="007E6B43" w:rsidP="005F6B7F">
            <w:pPr>
              <w:pStyle w:val="Normal6"/>
              <w:rPr>
                <w:b/>
                <w:i/>
              </w:rPr>
            </w:pPr>
            <w:r w:rsidRPr="00F04349">
              <w:t>(15)</w:t>
            </w:r>
            <w:r w:rsidRPr="00F04349">
              <w:rPr>
                <w:b/>
                <w:i/>
              </w:rPr>
              <w:tab/>
            </w:r>
            <w:r w:rsidRPr="00F04349">
              <w:t>U kontekstu veće usmjerenosti ZPP-a na tržište, kako je navedeno u Komunikaciji</w:t>
            </w:r>
            <w:r w:rsidRPr="00F04349">
              <w:rPr>
                <w:b/>
                <w:i/>
              </w:rPr>
              <w:t xml:space="preserve"> </w:t>
            </w:r>
            <w:r w:rsidRPr="00F04349">
              <w:t>„Budućnost hrane i poljoprivrede”, izloženost tržištu, klimatske promjene i s njima povezana povećana učestalost i ozbiljnost ekstremnih vremenskih uvjeta te sanitarne i fitosanitarne krize mogu uzrokovati rizik od nestabilnosti cijena i sve veći pritisak na prihode. Stoga, iako su poljoprivrednici u konačnici odgovorni za izradu vlastitih strategija za poljoprivredna gospodarstva, trebao bi se uspostaviti čvrst okvir za osiguranje odgovarajućeg upravljanja rizicima. U tu bi se svrhu države članice i poljoprivrednici mogli osloniti na platformu na razini Unije za upravljanje rizicima za izgradnju kapaciteta kako bi se poljoprivrednicima pružili odgovarajući financijski instrumenti za ulaganja i pristup obrtnom kapitalu, osposobljavanju, prijenosu znanja i savjetovanju.</w:t>
            </w:r>
          </w:p>
        </w:tc>
        <w:tc>
          <w:tcPr>
            <w:tcW w:w="4876" w:type="dxa"/>
            <w:hideMark/>
          </w:tcPr>
          <w:p w14:paraId="353470EA" w14:textId="77777777" w:rsidR="007E6B43" w:rsidRPr="00F04349" w:rsidRDefault="007E6B43" w:rsidP="005F6B7F">
            <w:pPr>
              <w:pStyle w:val="Normal6"/>
              <w:rPr>
                <w:b/>
                <w:i/>
              </w:rPr>
            </w:pPr>
            <w:r w:rsidRPr="00F04349">
              <w:t>(15)</w:t>
            </w:r>
            <w:r w:rsidRPr="00F04349">
              <w:rPr>
                <w:b/>
                <w:i/>
              </w:rPr>
              <w:tab/>
            </w:r>
            <w:r w:rsidRPr="00F04349">
              <w:t>U kontekstu veće usmjerenosti ZPP-a na tržište, kako je navedeno u Komunikaciji</w:t>
            </w:r>
            <w:r w:rsidRPr="00F04349">
              <w:rPr>
                <w:b/>
                <w:i/>
              </w:rPr>
              <w:t xml:space="preserve"> </w:t>
            </w:r>
            <w:r w:rsidRPr="00F04349">
              <w:t>„Budućnost hrane i poljoprivrede”, izloženost tržištu,</w:t>
            </w:r>
            <w:r w:rsidRPr="00F04349">
              <w:rPr>
                <w:b/>
                <w:i/>
              </w:rPr>
              <w:t xml:space="preserve"> trgovinski sporazumi s trećim zemljama,</w:t>
            </w:r>
            <w:r w:rsidRPr="00F04349">
              <w:t xml:space="preserve"> klimatske promjene i s njima povezana povećana učestalost i ozbiljnost ekstremnih vremenskih uvjeta te sanitarne i fitosanitarne krize mogu uzrokovati rizik od nestabilnosti cijena i sve veći pritisak na prihode.</w:t>
            </w:r>
            <w:r w:rsidRPr="00F04349">
              <w:rPr>
                <w:b/>
                <w:i/>
              </w:rPr>
              <w:t xml:space="preserve"> Nejednakosti u prehrambenom lancu, prije svega na štetu primarnog sektora, koji je najslabija karika, također negativno utječu na prihode proizvođača.</w:t>
            </w:r>
            <w:r w:rsidRPr="00F04349">
              <w:t xml:space="preserve"> Stoga, iako su poljoprivrednici u konačnici odgovorni za izradu vlastitih strategija za poljoprivredna gospodarstva, trebao bi se uspostaviti čvrst okvir za osiguranje odgovarajućeg upravljanja rizicima. U tu bi se svrhu države članice i poljoprivrednici mogli osloniti na platformu na razini Unije za upravljanje rizicima za izgradnju </w:t>
            </w:r>
            <w:r w:rsidRPr="00F04349">
              <w:lastRenderedPageBreak/>
              <w:t>kapaciteta kako bi se poljoprivrednicima pružili odgovarajući financijski instrumenti za ulaganja i pristup obrtnom kapitalu, osposobljavanju, prijenosu znanja i savjetovanju.</w:t>
            </w:r>
          </w:p>
        </w:tc>
      </w:tr>
    </w:tbl>
    <w:p w14:paraId="24BA4DAE"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42CAA1" w14:textId="77777777" w:rsidR="007E6B43" w:rsidRPr="00F04349" w:rsidRDefault="007E6B43" w:rsidP="007E6B43">
      <w:r w:rsidRPr="00F04349">
        <w:rPr>
          <w:rStyle w:val="HideTWBExt"/>
          <w:noProof w:val="0"/>
        </w:rPr>
        <w:t>&lt;/Amend&gt;</w:t>
      </w:r>
    </w:p>
    <w:p w14:paraId="7C2792AF" w14:textId="1535DB2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w:t>
      </w:r>
      <w:r w:rsidRPr="00F04349">
        <w:rPr>
          <w:rStyle w:val="HideTWBExt"/>
          <w:b w:val="0"/>
          <w:noProof w:val="0"/>
        </w:rPr>
        <w:t>&lt;/NumAm&gt;</w:t>
      </w:r>
    </w:p>
    <w:p w14:paraId="15332FD9" w14:textId="651ED8C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BF5D70" w14:textId="77777777" w:rsidR="007E6B43" w:rsidRPr="00F04349" w:rsidRDefault="007E6B43" w:rsidP="007E6B43">
      <w:pPr>
        <w:pStyle w:val="NormalBold"/>
      </w:pPr>
      <w:r w:rsidRPr="00F04349">
        <w:rPr>
          <w:rStyle w:val="HideTWBExt"/>
          <w:b w:val="0"/>
          <w:noProof w:val="0"/>
        </w:rPr>
        <w:t>&lt;Article&gt;</w:t>
      </w:r>
      <w:r w:rsidRPr="00F04349">
        <w:t>Uvodna izjava 16.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F211A70" w14:textId="77777777" w:rsidTr="005F6B7F">
        <w:trPr>
          <w:trHeight w:val="240"/>
          <w:jc w:val="center"/>
        </w:trPr>
        <w:tc>
          <w:tcPr>
            <w:tcW w:w="9752" w:type="dxa"/>
            <w:gridSpan w:val="2"/>
          </w:tcPr>
          <w:p w14:paraId="33708813" w14:textId="77777777" w:rsidR="007E6B43" w:rsidRPr="00F04349" w:rsidRDefault="007E6B43" w:rsidP="005F6B7F"/>
        </w:tc>
      </w:tr>
      <w:tr w:rsidR="007E6B43" w:rsidRPr="00F04349" w14:paraId="1425B03F" w14:textId="77777777" w:rsidTr="005F6B7F">
        <w:trPr>
          <w:trHeight w:val="240"/>
          <w:jc w:val="center"/>
        </w:trPr>
        <w:tc>
          <w:tcPr>
            <w:tcW w:w="4876" w:type="dxa"/>
            <w:hideMark/>
          </w:tcPr>
          <w:p w14:paraId="34003D37" w14:textId="263F2AAF" w:rsidR="007E6B43" w:rsidRPr="00F04349" w:rsidRDefault="00C42B87" w:rsidP="005F6B7F">
            <w:pPr>
              <w:pStyle w:val="ColumnHeading"/>
            </w:pPr>
            <w:r w:rsidRPr="00F04349">
              <w:rPr>
                <w:color w:val="000000"/>
              </w:rPr>
              <w:t>Tekst koji je predložila Komisija</w:t>
            </w:r>
          </w:p>
        </w:tc>
        <w:tc>
          <w:tcPr>
            <w:tcW w:w="4876" w:type="dxa"/>
            <w:hideMark/>
          </w:tcPr>
          <w:p w14:paraId="08392AA5" w14:textId="40F4C0A2" w:rsidR="007E6B43" w:rsidRPr="00F04349" w:rsidRDefault="00C42B87" w:rsidP="005F6B7F">
            <w:pPr>
              <w:pStyle w:val="ColumnHeading"/>
            </w:pPr>
            <w:r w:rsidRPr="00F04349">
              <w:rPr>
                <w:color w:val="000000"/>
              </w:rPr>
              <w:t>Izmjena</w:t>
            </w:r>
          </w:p>
        </w:tc>
      </w:tr>
      <w:tr w:rsidR="007E6B43" w:rsidRPr="00F04349" w14:paraId="696DB2EB" w14:textId="77777777" w:rsidTr="005F6B7F">
        <w:trPr>
          <w:jc w:val="center"/>
        </w:trPr>
        <w:tc>
          <w:tcPr>
            <w:tcW w:w="4876" w:type="dxa"/>
          </w:tcPr>
          <w:p w14:paraId="04E70C20" w14:textId="77777777" w:rsidR="007E6B43" w:rsidRPr="00F04349" w:rsidRDefault="007E6B43" w:rsidP="005F6B7F">
            <w:pPr>
              <w:pStyle w:val="Normal6"/>
              <w:rPr>
                <w:b/>
                <w:i/>
              </w:rPr>
            </w:pPr>
            <w:r w:rsidRPr="00F04349">
              <w:t>(16)</w:t>
            </w:r>
            <w:r w:rsidRPr="00F04349">
              <w:rPr>
                <w:b/>
                <w:i/>
              </w:rPr>
              <w:tab/>
            </w:r>
            <w:r w:rsidRPr="00F04349">
              <w:t>Poticanje brige za okoliš i mjera u području klime te doprinos postizanju ciljeva Unije u području okoliša i klime vrlo je bitan prioritet za budućnost poljoprivrede i šumarstva Unije. Stoga bi struktura ZPP-a trebala odražavati veće ambicije u pogledu tih ciljeva. U okviru novog modela ostvarivanja politike mjere koje se poduzimaju za borbu protiv degradacije okoliša i klimatskih promjena trebale bi biti usredotočene na rezultate te bi se u tu svrhu članak 11. UFEU-a trebao smatrati obvezom postizanja rezultata.</w:t>
            </w:r>
          </w:p>
        </w:tc>
        <w:tc>
          <w:tcPr>
            <w:tcW w:w="4876" w:type="dxa"/>
          </w:tcPr>
          <w:p w14:paraId="2EC8D3AF" w14:textId="77777777" w:rsidR="007E6B43" w:rsidRPr="00F04349" w:rsidRDefault="007E6B43" w:rsidP="005F6B7F">
            <w:pPr>
              <w:pStyle w:val="Normal6"/>
              <w:rPr>
                <w:b/>
                <w:i/>
              </w:rPr>
            </w:pPr>
            <w:r w:rsidRPr="00F04349">
              <w:t>(16)</w:t>
            </w:r>
            <w:r w:rsidRPr="00F04349">
              <w:rPr>
                <w:b/>
                <w:i/>
              </w:rPr>
              <w:tab/>
            </w:r>
            <w:r w:rsidRPr="00F04349">
              <w:t>Poticanje brige za okoliš i mjera u području klime te doprinos postizanju ciljeva Unije u području okoliša i klime vrlo je bitan prioritet za budućnost poljoprivrede i šumarstva Unije. Stoga bi struktura ZPP-a trebala odražavati veće ambicije u pogledu tih ciljeva. U okviru novog modela ostvarivanja politike mjere koje se poduzimaju za borbu protiv degradacije okoliša i klimatskih promjena trebale bi biti usredotočene na rezultate te bi se u tu svrhu članak 11. UFEU-a trebao smatrati obvezom postizanja rezultata.</w:t>
            </w:r>
          </w:p>
        </w:tc>
      </w:tr>
      <w:tr w:rsidR="007E6B43" w:rsidRPr="00F04349" w14:paraId="72835B64" w14:textId="77777777" w:rsidTr="005F6B7F">
        <w:trPr>
          <w:jc w:val="center"/>
        </w:trPr>
        <w:tc>
          <w:tcPr>
            <w:tcW w:w="4876" w:type="dxa"/>
            <w:hideMark/>
          </w:tcPr>
          <w:p w14:paraId="3075D31D" w14:textId="77777777" w:rsidR="007E6B43" w:rsidRPr="00F04349" w:rsidRDefault="007E6B43" w:rsidP="005F6B7F">
            <w:pPr>
              <w:pStyle w:val="Normal6"/>
              <w:rPr>
                <w:b/>
                <w:i/>
              </w:rPr>
            </w:pPr>
            <w:r w:rsidRPr="00F04349">
              <w:t>Budući da su mnoga ruralna područja u Uniji pogođena strukturnim problemima, kao što su nedostatak atraktivnih prilika za zapošljavanje, manjak vještina, nedovoljna ulaganja u povezanost, infrastrukturu i osnovne usluge te odljev mladih, ključno je ojačati socioekonomsku strukturu tih područja, u skladu s Deklaracijom iz Corka 2.0., posebno otvaranjem radnih mjesta i generacijskom obnovom tako da Komisija potakne zapošljavanje i rast u ruralnim područjima, promicanjem socijalne uključenosti,</w:t>
            </w:r>
            <w:r w:rsidRPr="00F04349">
              <w:rPr>
                <w:b/>
                <w:i/>
              </w:rPr>
              <w:t xml:space="preserve"> </w:t>
            </w:r>
            <w:r w:rsidRPr="00F04349">
              <w:rPr>
                <w:b/>
                <w:bCs/>
                <w:i/>
                <w:iCs/>
              </w:rPr>
              <w:t>generacijske obnove</w:t>
            </w:r>
            <w:r w:rsidRPr="00F04349">
              <w:t xml:space="preserve"> i razvoja</w:t>
            </w:r>
            <w:r w:rsidRPr="00F04349">
              <w:rPr>
                <w:b/>
                <w:i/>
              </w:rPr>
              <w:t xml:space="preserve"> </w:t>
            </w:r>
            <w:r w:rsidRPr="00F04349">
              <w:t>„pametnih sela” u cijeloj Europi. Kako je navedeno u Komunikaciji</w:t>
            </w:r>
            <w:r w:rsidRPr="00F04349">
              <w:rPr>
                <w:b/>
                <w:i/>
              </w:rPr>
              <w:t xml:space="preserve"> </w:t>
            </w:r>
            <w:r w:rsidRPr="00F04349">
              <w:t xml:space="preserve">„Budućnost hrane i poljoprivrede”, novi ruralni vrijednosni lanci, kao što su obnovljiva energija, novo biogospodarstvo, kružno </w:t>
            </w:r>
            <w:r w:rsidRPr="00F04349">
              <w:lastRenderedPageBreak/>
              <w:t>gospodarstvo i ekoturizam, pogodno su okruženje za dobar rast i stvaranje radnih mjesta u ruralnim područjima. U tom kontekstu financijski instrumenti i korištenje jamstva InvestEU mogu imati ključnu ulogu u osiguranju pristupa financiranju i jačanju kapaciteta za rast poljoprivrednih gospodarstava i poduzeća. U ruralnim područjima postoji potencijal za zapošljavanje državljana trećih zemalja sa zakonitim boravkom, čime se promiče njihova socijalna i ekonomska integracija, posebno u pogledu strategija lokalnog razvoja pod vodstvom zajednice.</w:t>
            </w:r>
          </w:p>
        </w:tc>
        <w:tc>
          <w:tcPr>
            <w:tcW w:w="4876" w:type="dxa"/>
            <w:hideMark/>
          </w:tcPr>
          <w:p w14:paraId="3330CF09" w14:textId="77777777" w:rsidR="007E6B43" w:rsidRPr="00F04349" w:rsidRDefault="007E6B43" w:rsidP="005F6B7F">
            <w:pPr>
              <w:pStyle w:val="Normal6"/>
              <w:rPr>
                <w:b/>
                <w:i/>
              </w:rPr>
            </w:pPr>
            <w:r w:rsidRPr="00F04349">
              <w:lastRenderedPageBreak/>
              <w:t>Budući da su mnoga ruralna područja u Uniji pogođena strukturnim problemima, kao što su nedostatak atraktivnih prilika za zapošljavanje, manjak vještina, nedovoljna ulaganja u povezanost, infrastrukturu i osnovne usluge te odljev mladih, ključno je ojačati socioekonomsku strukturu tih područja, u skladu s Deklaracijom iz Corka 2.0., posebno otvaranjem radnih mjesta i generacijskom obnovom tako da Komisija potakne zapošljavanje i rast u ruralnim područjima, promicanjem socijalne uključenosti,</w:t>
            </w:r>
            <w:r w:rsidRPr="00F04349">
              <w:rPr>
                <w:b/>
                <w:i/>
              </w:rPr>
              <w:t xml:space="preserve"> potpore mladima, većeg sudjelovanja žena u ruralnom gospodarstvu</w:t>
            </w:r>
            <w:r w:rsidRPr="00F04349">
              <w:t xml:space="preserve"> i razvoja</w:t>
            </w:r>
            <w:r w:rsidRPr="00F04349">
              <w:rPr>
                <w:b/>
                <w:i/>
              </w:rPr>
              <w:t xml:space="preserve"> </w:t>
            </w:r>
            <w:r w:rsidRPr="00F04349">
              <w:t>„pametnih sela” u cijeloj Europi. Kako je navedeno u Komunikaciji</w:t>
            </w:r>
            <w:r w:rsidRPr="00F04349">
              <w:rPr>
                <w:b/>
                <w:i/>
              </w:rPr>
              <w:t xml:space="preserve"> </w:t>
            </w:r>
            <w:r w:rsidRPr="00F04349">
              <w:t xml:space="preserve">„Budućnost hrane i poljoprivrede”, novi ruralni vrijednosni </w:t>
            </w:r>
            <w:r w:rsidRPr="00F04349">
              <w:lastRenderedPageBreak/>
              <w:t>lanci, kao što su obnovljiva energija, novo biogospodarstvo, kružno gospodarstvo i ekoturizam, pogodno su okruženje za dobar rast i stvaranje radnih mjesta u ruralnim područjima. U tom kontekstu financijski instrumenti i korištenje jamstva InvestEU mogu imati ključnu ulogu u osiguranju pristupa financiranju i jačanju kapaciteta za rast poljoprivrednih gospodarstava i poduzeća. U ruralnim područjima postoji potencijal za zapošljavanje državljana trećih zemalja sa zakonitim boravkom, čime se promiče njihova socijalna i ekonomska integracija, posebno u pogledu strategija lokalnog razvoja pod vodstvom zajednice.</w:t>
            </w:r>
          </w:p>
        </w:tc>
      </w:tr>
    </w:tbl>
    <w:p w14:paraId="34560457"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2F13E91" w14:textId="77777777" w:rsidR="007E6B43" w:rsidRPr="00F04349" w:rsidRDefault="007E6B43" w:rsidP="007E6B43">
      <w:r w:rsidRPr="00F04349">
        <w:rPr>
          <w:rStyle w:val="HideTWBExt"/>
          <w:noProof w:val="0"/>
        </w:rPr>
        <w:t>&lt;/Amend&gt;</w:t>
      </w:r>
    </w:p>
    <w:p w14:paraId="740C6DE8" w14:textId="6CC7728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w:t>
      </w:r>
      <w:r w:rsidRPr="00F04349">
        <w:rPr>
          <w:rStyle w:val="HideTWBExt"/>
          <w:b w:val="0"/>
          <w:noProof w:val="0"/>
        </w:rPr>
        <w:t>&lt;/NumAm&gt;</w:t>
      </w:r>
    </w:p>
    <w:p w14:paraId="1BE15DF0" w14:textId="28EA0FA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FDD6F05" w14:textId="77777777" w:rsidR="007E6B43" w:rsidRPr="00F04349" w:rsidRDefault="007E6B43" w:rsidP="007E6B43">
      <w:pPr>
        <w:pStyle w:val="NormalBold"/>
      </w:pPr>
      <w:r w:rsidRPr="00F04349">
        <w:rPr>
          <w:rStyle w:val="HideTWBExt"/>
          <w:b w:val="0"/>
          <w:noProof w:val="0"/>
        </w:rPr>
        <w:t>&lt;Article&gt;</w:t>
      </w:r>
      <w:r w:rsidRPr="00F04349">
        <w:t>Uvodna izjava 17.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1E13A21" w14:textId="77777777" w:rsidTr="005F6B7F">
        <w:trPr>
          <w:trHeight w:val="240"/>
          <w:jc w:val="center"/>
        </w:trPr>
        <w:tc>
          <w:tcPr>
            <w:tcW w:w="9752" w:type="dxa"/>
            <w:gridSpan w:val="2"/>
          </w:tcPr>
          <w:p w14:paraId="5CF8DA72" w14:textId="77777777" w:rsidR="007E6B43" w:rsidRPr="00F04349" w:rsidRDefault="007E6B43" w:rsidP="005F6B7F"/>
        </w:tc>
      </w:tr>
      <w:tr w:rsidR="007E6B43" w:rsidRPr="00F04349" w14:paraId="0D18AD31" w14:textId="77777777" w:rsidTr="005F6B7F">
        <w:trPr>
          <w:trHeight w:val="240"/>
          <w:jc w:val="center"/>
        </w:trPr>
        <w:tc>
          <w:tcPr>
            <w:tcW w:w="4876" w:type="dxa"/>
            <w:hideMark/>
          </w:tcPr>
          <w:p w14:paraId="487FE159" w14:textId="2EFF58D5" w:rsidR="007E6B43" w:rsidRPr="00F04349" w:rsidRDefault="00C42B87" w:rsidP="005F6B7F">
            <w:pPr>
              <w:pStyle w:val="ColumnHeading"/>
            </w:pPr>
            <w:r w:rsidRPr="00F04349">
              <w:rPr>
                <w:color w:val="000000"/>
              </w:rPr>
              <w:t>Tekst koji je predložila Komisija</w:t>
            </w:r>
          </w:p>
        </w:tc>
        <w:tc>
          <w:tcPr>
            <w:tcW w:w="4876" w:type="dxa"/>
            <w:hideMark/>
          </w:tcPr>
          <w:p w14:paraId="6CF4F99B" w14:textId="2DB27111" w:rsidR="007E6B43" w:rsidRPr="00F04349" w:rsidRDefault="00C42B87" w:rsidP="005F6B7F">
            <w:pPr>
              <w:pStyle w:val="ColumnHeading"/>
            </w:pPr>
            <w:r w:rsidRPr="00F04349">
              <w:rPr>
                <w:color w:val="000000"/>
              </w:rPr>
              <w:t>Izmjena</w:t>
            </w:r>
          </w:p>
        </w:tc>
      </w:tr>
      <w:tr w:rsidR="007E6B43" w:rsidRPr="00F04349" w14:paraId="47824ADF" w14:textId="77777777" w:rsidTr="005F6B7F">
        <w:trPr>
          <w:jc w:val="center"/>
        </w:trPr>
        <w:tc>
          <w:tcPr>
            <w:tcW w:w="4876" w:type="dxa"/>
            <w:hideMark/>
          </w:tcPr>
          <w:p w14:paraId="06B8EA46" w14:textId="77777777" w:rsidR="007E6B43" w:rsidRPr="00F04349" w:rsidRDefault="007E6B43" w:rsidP="005F6B7F">
            <w:pPr>
              <w:pStyle w:val="Normal6"/>
              <w:rPr>
                <w:b/>
                <w:i/>
              </w:rPr>
            </w:pPr>
            <w:r w:rsidRPr="00F04349">
              <w:t>(17)</w:t>
            </w:r>
            <w:r w:rsidRPr="00F04349">
              <w:rPr>
                <w:b/>
                <w:i/>
              </w:rPr>
              <w:tab/>
            </w:r>
            <w:r w:rsidRPr="00F04349">
              <w:t>Zajedničkom poljoprivrednom politikom trebala bi se nastaviti jamčiti sigurnost opskrbe hranom, a to znači stalan pristup dovoljnoj količini sigurne i hranjive hrane. Nadalje, s pomoću ZPP-a trebao bi se poboljšati odgovor poljoprivrede Unije na nove društvene potrebe u području hrane i zdravlja, uključujući održivu poljoprivrednu proizvodnju, zdraviju prehranu</w:t>
            </w:r>
            <w:r w:rsidRPr="00F04349">
              <w:rPr>
                <w:b/>
                <w:i/>
              </w:rPr>
              <w:t>, rasipanje hrane</w:t>
            </w:r>
            <w:r w:rsidRPr="00F04349">
              <w:t xml:space="preserve"> i dobrobit životinja. ZPP-om bi se trebala nastaviti promicati proizvodnja s posebnim i vrijednim karakteristikama te istodobno pomoći poljoprivrednicima da proaktivno prilagode svoju proizvodnju tržišnim signalima i zahtjevima potrošača.</w:t>
            </w:r>
          </w:p>
        </w:tc>
        <w:tc>
          <w:tcPr>
            <w:tcW w:w="4876" w:type="dxa"/>
            <w:hideMark/>
          </w:tcPr>
          <w:p w14:paraId="7F003F1D" w14:textId="77777777" w:rsidR="007E6B43" w:rsidRPr="00F04349" w:rsidRDefault="007E6B43" w:rsidP="005F6B7F">
            <w:pPr>
              <w:pStyle w:val="Normal6"/>
              <w:rPr>
                <w:b/>
                <w:i/>
              </w:rPr>
            </w:pPr>
            <w:r w:rsidRPr="00F04349">
              <w:t>(17)</w:t>
            </w:r>
            <w:r w:rsidRPr="00F04349">
              <w:rPr>
                <w:b/>
                <w:i/>
              </w:rPr>
              <w:tab/>
            </w:r>
            <w:r w:rsidRPr="00F04349">
              <w:t>Zajedničkom poljoprivrednom politikom trebala bi se nastaviti jamčiti sigurnost opskrbe hranom, a to znači stalan pristup dovoljnoj količini sigurne i hranjive hrane. Nadalje, s pomoću ZPP-a trebao bi se poboljšati odgovor poljoprivrede Unije na nove društvene potrebe u području hrane i zdravlja, uključujući održivu poljoprivrednu proizvodnju, zdraviju prehranu i dobrobit životinja. ZPP-om bi se trebala nastaviti promicati proizvodnja s posebnim i vrijednim karakteristikama te istodobno pomoći poljoprivrednicima da proaktivno prilagode svoju proizvodnju tržišnim signalima i zahtjevima potrošača.</w:t>
            </w:r>
          </w:p>
        </w:tc>
      </w:tr>
    </w:tbl>
    <w:p w14:paraId="6C7F394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7C56B0D" w14:textId="77777777" w:rsidR="007E6B43" w:rsidRPr="00F04349" w:rsidRDefault="007E6B43" w:rsidP="007E6B43">
      <w:r w:rsidRPr="00F04349">
        <w:rPr>
          <w:rStyle w:val="HideTWBExt"/>
          <w:noProof w:val="0"/>
        </w:rPr>
        <w:t>&lt;/Amend&gt;</w:t>
      </w:r>
    </w:p>
    <w:p w14:paraId="4F4B9631" w14:textId="23CA6F3A" w:rsidR="007E6B43" w:rsidRPr="00F04349" w:rsidRDefault="007E6B43" w:rsidP="007E6B43">
      <w:pPr>
        <w:pStyle w:val="AMNumberTabs"/>
      </w:pPr>
      <w:r w:rsidRPr="00F04349">
        <w:rPr>
          <w:rStyle w:val="HideTWBExt"/>
          <w:b w:val="0"/>
          <w:noProof w:val="0"/>
        </w:rPr>
        <w:lastRenderedPageBreak/>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w:t>
      </w:r>
      <w:r w:rsidRPr="00F04349">
        <w:rPr>
          <w:rStyle w:val="HideTWBExt"/>
          <w:b w:val="0"/>
          <w:noProof w:val="0"/>
        </w:rPr>
        <w:t>&lt;/NumAm&gt;</w:t>
      </w:r>
    </w:p>
    <w:p w14:paraId="21CDAF0B" w14:textId="7E8C1D0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AC0F948" w14:textId="77777777" w:rsidR="007E6B43" w:rsidRPr="00F04349" w:rsidRDefault="007E6B43" w:rsidP="007E6B43">
      <w:pPr>
        <w:pStyle w:val="NormalBold"/>
      </w:pPr>
      <w:r w:rsidRPr="00F04349">
        <w:rPr>
          <w:rStyle w:val="HideTWBExt"/>
          <w:b w:val="0"/>
          <w:noProof w:val="0"/>
        </w:rPr>
        <w:t>&lt;Article&gt;</w:t>
      </w:r>
      <w:r w:rsidRPr="00F04349">
        <w:t>Uvodna izjava 21.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33482F" w14:textId="77777777" w:rsidTr="005F6B7F">
        <w:trPr>
          <w:trHeight w:val="240"/>
          <w:jc w:val="center"/>
        </w:trPr>
        <w:tc>
          <w:tcPr>
            <w:tcW w:w="9752" w:type="dxa"/>
            <w:gridSpan w:val="2"/>
          </w:tcPr>
          <w:p w14:paraId="08283985" w14:textId="77777777" w:rsidR="007E6B43" w:rsidRPr="00F04349" w:rsidRDefault="007E6B43" w:rsidP="005F6B7F"/>
        </w:tc>
      </w:tr>
      <w:tr w:rsidR="007E6B43" w:rsidRPr="00F04349" w14:paraId="2F2C6E2D" w14:textId="77777777" w:rsidTr="005F6B7F">
        <w:trPr>
          <w:trHeight w:val="240"/>
          <w:jc w:val="center"/>
        </w:trPr>
        <w:tc>
          <w:tcPr>
            <w:tcW w:w="4876" w:type="dxa"/>
            <w:hideMark/>
          </w:tcPr>
          <w:p w14:paraId="6C64F4A2" w14:textId="7205B0D0" w:rsidR="007E6B43" w:rsidRPr="00F04349" w:rsidRDefault="00C42B87" w:rsidP="005F6B7F">
            <w:pPr>
              <w:pStyle w:val="ColumnHeading"/>
            </w:pPr>
            <w:r w:rsidRPr="00F04349">
              <w:rPr>
                <w:color w:val="000000"/>
              </w:rPr>
              <w:t>Tekst koji je predložila Komisija</w:t>
            </w:r>
          </w:p>
        </w:tc>
        <w:tc>
          <w:tcPr>
            <w:tcW w:w="4876" w:type="dxa"/>
            <w:hideMark/>
          </w:tcPr>
          <w:p w14:paraId="7809E894" w14:textId="12E7D567" w:rsidR="007E6B43" w:rsidRPr="00F04349" w:rsidRDefault="00C42B87" w:rsidP="005F6B7F">
            <w:pPr>
              <w:pStyle w:val="ColumnHeading"/>
            </w:pPr>
            <w:r w:rsidRPr="00F04349">
              <w:rPr>
                <w:color w:val="000000"/>
              </w:rPr>
              <w:t>Izmjena</w:t>
            </w:r>
          </w:p>
        </w:tc>
      </w:tr>
      <w:tr w:rsidR="007E6B43" w:rsidRPr="00F04349" w14:paraId="70E31E3F" w14:textId="77777777" w:rsidTr="005F6B7F">
        <w:trPr>
          <w:jc w:val="center"/>
        </w:trPr>
        <w:tc>
          <w:tcPr>
            <w:tcW w:w="4876" w:type="dxa"/>
            <w:hideMark/>
          </w:tcPr>
          <w:p w14:paraId="568B8A4A" w14:textId="77777777" w:rsidR="007E6B43" w:rsidRPr="00F04349" w:rsidRDefault="007E6B43" w:rsidP="005F6B7F">
            <w:pPr>
              <w:pStyle w:val="Normal6"/>
              <w:rPr>
                <w:b/>
                <w:i/>
              </w:rPr>
            </w:pPr>
            <w:r w:rsidRPr="00F04349">
              <w:t>(21)</w:t>
            </w:r>
            <w:r w:rsidRPr="00F04349">
              <w:rPr>
                <w:b/>
                <w:i/>
              </w:rPr>
              <w:tab/>
            </w:r>
            <w:r w:rsidRPr="00F04349">
              <w:t>Na temelju prethodnog sustava višestruke sukladnosti koji se primjenjuje do 2020., sustav nove uvjetovanosti primanje cjelokupne potpore ZPP-a povezuje se sa zahtjevom da korisnici zadovoljavaju osnovne standarde u području okoliša, klimatskih promjena, javnog zdravlja, zdravlja životinja i bilja te dobrobiti životinja. Osnovni standardi obuhvaćaju, u pojednostavnjenom obliku, propisane zahtjeve upravljanja i standarde dobrih poljoprivrednih i okolišnih uvjeta zemljišta</w:t>
            </w:r>
            <w:r w:rsidRPr="00F04349">
              <w:rPr>
                <w:b/>
                <w:i/>
              </w:rPr>
              <w:t xml:space="preserve"> </w:t>
            </w:r>
            <w:r w:rsidRPr="00F04349">
              <w:t>(GAEC). Ti osnovni standardi trebali bi omogućiti da se bolje uzmu u obzir okolišni i klimatski izazovi i nova struktura ZPP-a za okoliš i tako ostvare ambiciozniji ciljevi u području klime i okoliša koje je Komisija najavila u svojoj Komunikaciji</w:t>
            </w:r>
            <w:r w:rsidRPr="00F04349">
              <w:rPr>
                <w:b/>
                <w:i/>
              </w:rPr>
              <w:t xml:space="preserve"> </w:t>
            </w:r>
            <w:r w:rsidRPr="00F04349">
              <w:t>„Budućnost hrane i poljoprivrede” i u višegodišnjem financijskom okviru</w:t>
            </w:r>
            <w:r w:rsidRPr="00F04349">
              <w:rPr>
                <w:b/>
                <w:i/>
              </w:rPr>
              <w:t xml:space="preserve"> </w:t>
            </w:r>
            <w:r w:rsidRPr="00F04349">
              <w:t>(VFO). Cilj je sustava uvjetovanosti podignuti razinu osviještenosti korisnika o potrebi poštovanja navedenih osnovnih standarda i tako doprinijeti razvoju održive poljoprivrede. Njime se nastoji i doprinijeti većoj usklađenosti ZPP-a s očekivanjima društva poboljšanjem usklađenosti te politike u odnosu na ciljeve u području okoliša, javnog zdravlja, zdravlja životinja, zdravlja bilja i dobrobiti životinja. Sustav uvjetovanosti trebao bi biti jedan od sastavnih elemenata strukture ZPP- za okoliš, kao dio osnovnih uvjeta za ambicioznije okolišne i klimatske ciljeve</w:t>
            </w:r>
            <w:r w:rsidRPr="00F04349">
              <w:rPr>
                <w:b/>
                <w:i/>
              </w:rPr>
              <w:t>, te bi se trebao primjenjivati u cijeloj Uniji. Države članice trebale bi osigurati da se na</w:t>
            </w:r>
            <w:r w:rsidRPr="00F04349">
              <w:t xml:space="preserve"> poljoprivrednike koji ne ispunjavaju te uvjete</w:t>
            </w:r>
            <w:r w:rsidRPr="00F04349">
              <w:rPr>
                <w:b/>
                <w:i/>
              </w:rPr>
              <w:t xml:space="preserve"> primjenjuju</w:t>
            </w:r>
            <w:r w:rsidRPr="00F04349">
              <w:t xml:space="preserve"> proporcionalne, učinkovite i odvraćajuće kazne u skladu s [Horizontalnom uredbom].</w:t>
            </w:r>
          </w:p>
        </w:tc>
        <w:tc>
          <w:tcPr>
            <w:tcW w:w="4876" w:type="dxa"/>
            <w:hideMark/>
          </w:tcPr>
          <w:p w14:paraId="42451FD6" w14:textId="77777777" w:rsidR="007E6B43" w:rsidRPr="00F04349" w:rsidRDefault="007E6B43" w:rsidP="005F6B7F">
            <w:pPr>
              <w:pStyle w:val="Normal6"/>
              <w:rPr>
                <w:b/>
                <w:i/>
              </w:rPr>
            </w:pPr>
            <w:r w:rsidRPr="00F04349">
              <w:t>(21)</w:t>
            </w:r>
            <w:r w:rsidRPr="00F04349">
              <w:rPr>
                <w:b/>
                <w:i/>
              </w:rPr>
              <w:tab/>
            </w:r>
            <w:r w:rsidRPr="00F04349">
              <w:t>Na temelju prethodnog sustava višestruke sukladnosti koji se primjenjuje do 2020., sustav nove uvjetovanosti primanje cjelokupne potpore ZPP-a povezuje se sa zahtjevom da korisnici zadovoljavaju osnovne standarde u području okoliša, klimatskih promjena, javnog zdravlja, zdravlja životinja i bilja te dobrobiti životinja. Osnovni standardi obuhvaćaju, u pojednostavnjenom obliku, propisane zahtjeve upravljanja i standarde dobrih poljoprivrednih i okolišnih uvjeta zemljišta</w:t>
            </w:r>
            <w:r w:rsidRPr="00F04349">
              <w:rPr>
                <w:b/>
                <w:i/>
              </w:rPr>
              <w:t xml:space="preserve"> </w:t>
            </w:r>
            <w:r w:rsidRPr="00F04349">
              <w:t>(GAEC). Ti osnovni standardi trebali bi omogućiti da se bolje uzmu u obzir okolišni i klimatski izazovi i nova struktura ZPP-a za okoliš i tako ostvare ambiciozniji ciljevi u području klime i okoliša koje je Komisija najavila u svojoj Komunikaciji</w:t>
            </w:r>
            <w:r w:rsidRPr="00F04349">
              <w:rPr>
                <w:b/>
                <w:i/>
              </w:rPr>
              <w:t xml:space="preserve"> </w:t>
            </w:r>
            <w:r w:rsidRPr="00F04349">
              <w:t>„Budućnost hrane i poljoprivrede” i u višegodišnjem financijskom okviru</w:t>
            </w:r>
            <w:r w:rsidRPr="00F04349">
              <w:rPr>
                <w:b/>
                <w:i/>
              </w:rPr>
              <w:t xml:space="preserve"> </w:t>
            </w:r>
            <w:r w:rsidRPr="00F04349">
              <w:t>(VFO). Cilj je sustava uvjetovanosti podignuti razinu osviještenosti korisnika o potrebi poštovanja navedenih osnovnih standarda i tako doprinijeti razvoju održive poljoprivrede. Njime se nastoji i doprinijeti većoj usklađenosti ZPP-a s očekivanjima društva poboljšanjem usklađenosti te politike u odnosu na ciljeve u području okoliša, javnog zdravlja, zdravlja životinja, zdravlja bilja i dobrobiti životinja. Sustav uvjetovanosti trebao bi biti jedan od sastavnih elemenata strukture ZPP- za okoliš, kao dio osnovnih uvjeta za ambicioznije okolišne i klimatske ciljeve</w:t>
            </w:r>
            <w:r w:rsidRPr="00F04349">
              <w:rPr>
                <w:b/>
                <w:i/>
              </w:rPr>
              <w:t>. Za</w:t>
            </w:r>
            <w:r w:rsidRPr="00F04349">
              <w:t xml:space="preserve"> poljoprivrednike koji ne ispunjavaju te uvjete</w:t>
            </w:r>
            <w:r w:rsidRPr="00F04349">
              <w:rPr>
                <w:b/>
                <w:i/>
              </w:rPr>
              <w:t xml:space="preserve"> treba uvesti</w:t>
            </w:r>
            <w:r w:rsidRPr="00F04349">
              <w:t xml:space="preserve"> proporcionalne, učinkovite i odvraćajuće kazne u skladu s [Horizontalnom uredbom].</w:t>
            </w:r>
          </w:p>
        </w:tc>
      </w:tr>
    </w:tbl>
    <w:p w14:paraId="540C37FE"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3CCF4B2" w14:textId="199C91E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8D4404F" w14:textId="77777777" w:rsidR="007E6B43" w:rsidRPr="00F04349" w:rsidRDefault="007E6B43" w:rsidP="007E6B43">
      <w:pPr>
        <w:pStyle w:val="Normal12Italic"/>
      </w:pPr>
      <w:r w:rsidRPr="00F04349">
        <w:t>Predlaže se usklađivanje sustava kazni, što ipak ovisi o odluci koja se donese u horizontalnoj uredbi.</w:t>
      </w:r>
    </w:p>
    <w:p w14:paraId="21B3E30E" w14:textId="77777777" w:rsidR="007E6B43" w:rsidRPr="00F04349" w:rsidRDefault="007E6B43" w:rsidP="007E6B43">
      <w:r w:rsidRPr="00F04349">
        <w:rPr>
          <w:rStyle w:val="HideTWBExt"/>
          <w:noProof w:val="0"/>
        </w:rPr>
        <w:t>&lt;/Amend&gt;</w:t>
      </w:r>
    </w:p>
    <w:p w14:paraId="238C3ED6" w14:textId="0E6146D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w:t>
      </w:r>
      <w:r w:rsidRPr="00F04349">
        <w:rPr>
          <w:rStyle w:val="HideTWBExt"/>
          <w:b w:val="0"/>
          <w:noProof w:val="0"/>
        </w:rPr>
        <w:t>&lt;/NumAm&gt;</w:t>
      </w:r>
    </w:p>
    <w:p w14:paraId="56537062" w14:textId="1285C4E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A0B34DE" w14:textId="77777777" w:rsidR="007E6B43" w:rsidRPr="00F04349" w:rsidRDefault="007E6B43" w:rsidP="007E6B43">
      <w:pPr>
        <w:pStyle w:val="NormalBold"/>
      </w:pPr>
      <w:r w:rsidRPr="00F04349">
        <w:rPr>
          <w:rStyle w:val="HideTWBExt"/>
          <w:b w:val="0"/>
          <w:noProof w:val="0"/>
        </w:rPr>
        <w:t>&lt;Article&gt;</w:t>
      </w:r>
      <w:r w:rsidRPr="00F04349">
        <w:t>Uvodna izjava 21.a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B94D845" w14:textId="77777777" w:rsidTr="005F6B7F">
        <w:trPr>
          <w:trHeight w:val="240"/>
          <w:jc w:val="center"/>
        </w:trPr>
        <w:tc>
          <w:tcPr>
            <w:tcW w:w="9752" w:type="dxa"/>
            <w:gridSpan w:val="2"/>
          </w:tcPr>
          <w:p w14:paraId="7AF81D9C" w14:textId="77777777" w:rsidR="007E6B43" w:rsidRPr="00F04349" w:rsidRDefault="007E6B43" w:rsidP="005F6B7F"/>
        </w:tc>
      </w:tr>
      <w:tr w:rsidR="007E6B43" w:rsidRPr="00F04349" w14:paraId="735F2D52" w14:textId="77777777" w:rsidTr="005F6B7F">
        <w:trPr>
          <w:trHeight w:val="240"/>
          <w:jc w:val="center"/>
        </w:trPr>
        <w:tc>
          <w:tcPr>
            <w:tcW w:w="4876" w:type="dxa"/>
            <w:hideMark/>
          </w:tcPr>
          <w:p w14:paraId="38398670" w14:textId="0808F5E4" w:rsidR="007E6B43" w:rsidRPr="00F04349" w:rsidRDefault="00C42B87" w:rsidP="005F6B7F">
            <w:pPr>
              <w:pStyle w:val="ColumnHeading"/>
            </w:pPr>
            <w:r w:rsidRPr="00F04349">
              <w:rPr>
                <w:color w:val="000000"/>
              </w:rPr>
              <w:t>Tekst koji je predložila Komisija</w:t>
            </w:r>
          </w:p>
        </w:tc>
        <w:tc>
          <w:tcPr>
            <w:tcW w:w="4876" w:type="dxa"/>
            <w:hideMark/>
          </w:tcPr>
          <w:p w14:paraId="11E75972" w14:textId="27A61D61" w:rsidR="007E6B43" w:rsidRPr="00F04349" w:rsidRDefault="00C42B87" w:rsidP="005F6B7F">
            <w:pPr>
              <w:pStyle w:val="ColumnHeading"/>
            </w:pPr>
            <w:r w:rsidRPr="00F04349">
              <w:rPr>
                <w:color w:val="000000"/>
              </w:rPr>
              <w:t>Izmjena</w:t>
            </w:r>
          </w:p>
        </w:tc>
      </w:tr>
      <w:tr w:rsidR="007E6B43" w:rsidRPr="00F04349" w14:paraId="60B77AD2" w14:textId="77777777" w:rsidTr="005F6B7F">
        <w:trPr>
          <w:jc w:val="center"/>
        </w:trPr>
        <w:tc>
          <w:tcPr>
            <w:tcW w:w="4876" w:type="dxa"/>
          </w:tcPr>
          <w:p w14:paraId="255AAADC" w14:textId="77777777" w:rsidR="007E6B43" w:rsidRPr="00F04349" w:rsidRDefault="007E6B43" w:rsidP="005F6B7F">
            <w:pPr>
              <w:pStyle w:val="Normal6"/>
            </w:pPr>
          </w:p>
        </w:tc>
        <w:tc>
          <w:tcPr>
            <w:tcW w:w="4876" w:type="dxa"/>
            <w:hideMark/>
          </w:tcPr>
          <w:p w14:paraId="22598E5E" w14:textId="16F235F2" w:rsidR="007E6B43" w:rsidRPr="00F04349" w:rsidRDefault="007E6B43" w:rsidP="005F6B7F">
            <w:pPr>
              <w:pStyle w:val="Normal6"/>
              <w:rPr>
                <w:b/>
                <w:i/>
              </w:rPr>
            </w:pPr>
            <w:r w:rsidRPr="00F04349">
              <w:rPr>
                <w:b/>
                <w:i/>
              </w:rPr>
              <w:t>(21a</w:t>
            </w:r>
            <w:r w:rsidR="0072766D" w:rsidRPr="00F04349">
              <w:rPr>
                <w:b/>
                <w:i/>
              </w:rPr>
              <w:t>.</w:t>
            </w:r>
            <w:r w:rsidRPr="00F04349">
              <w:rPr>
                <w:b/>
                <w:i/>
              </w:rPr>
              <w:t>)</w:t>
            </w:r>
            <w:r w:rsidRPr="00F04349">
              <w:rPr>
                <w:b/>
                <w:i/>
              </w:rPr>
              <w:tab/>
              <w:t>Kako bi se uzela u obzir raznolikost poljoprivrednih sustava i različitih okolišnih situacija diljem Unije, opravdano je priznati da, osim praksi za dobro poljoprivredno i okolišno stanje, jednaku ili veću razinu koristi za klimu i okoliš također donose mjere povezane s poljoprivredom, okolišem i klimom ili programi okolišnog certificiranja slični predmetnim praksama. S druge strane, s obzirom na priznate povoljne učinke koje sustavi ekološkog uzgoja imaju na okoliš, treba smatrati da predmetni sustavi automatski ispunjavaju određene zahtjeve u pogledu dobrih poljoprivrednih i okolišnih praksi.</w:t>
            </w:r>
          </w:p>
        </w:tc>
      </w:tr>
    </w:tbl>
    <w:p w14:paraId="79EFBFD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D9FE7CE" w14:textId="6E1AA74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A8CD353" w14:textId="77777777" w:rsidR="007E6B43" w:rsidRPr="00F04349" w:rsidRDefault="007E6B43" w:rsidP="007E6B43">
      <w:pPr>
        <w:pStyle w:val="Normal12Italic"/>
      </w:pPr>
      <w:r w:rsidRPr="00F04349">
        <w:t>Ekološki uzgoj izuzima se iz obveze ispunjavanja određenih zahtjeva u pogledu dobrih poljoprivrednih i okolišnih praksi iz kojih su već bili izuzeti u zadnjoj reformi ZPP-a (zahtjevi obuhvaćeni „ekologizacijom”)</w:t>
      </w:r>
    </w:p>
    <w:p w14:paraId="07942359" w14:textId="77777777" w:rsidR="007E6B43" w:rsidRPr="00F04349" w:rsidRDefault="007E6B43" w:rsidP="007E6B43">
      <w:r w:rsidRPr="00F04349">
        <w:rPr>
          <w:rStyle w:val="HideTWBExt"/>
          <w:noProof w:val="0"/>
        </w:rPr>
        <w:t>&lt;/Amend&gt;</w:t>
      </w:r>
    </w:p>
    <w:p w14:paraId="5B458732" w14:textId="6A88041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w:t>
      </w:r>
      <w:r w:rsidRPr="00F04349">
        <w:rPr>
          <w:rStyle w:val="HideTWBExt"/>
          <w:b w:val="0"/>
          <w:noProof w:val="0"/>
        </w:rPr>
        <w:t>&lt;/NumAm&gt;</w:t>
      </w:r>
    </w:p>
    <w:p w14:paraId="1560730A" w14:textId="628663B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02A135C" w14:textId="77777777" w:rsidR="007E6B43" w:rsidRPr="00F04349" w:rsidRDefault="007E6B43" w:rsidP="007E6B43">
      <w:pPr>
        <w:pStyle w:val="NormalBold"/>
      </w:pPr>
      <w:r w:rsidRPr="00F04349">
        <w:rPr>
          <w:rStyle w:val="HideTWBExt"/>
          <w:b w:val="0"/>
          <w:noProof w:val="0"/>
        </w:rPr>
        <w:t>&lt;Article&gt;</w:t>
      </w:r>
      <w:r w:rsidRPr="00F04349">
        <w:t>Uvodna izjava 22.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605FE02" w14:textId="77777777" w:rsidTr="005F6B7F">
        <w:trPr>
          <w:trHeight w:val="240"/>
          <w:jc w:val="center"/>
        </w:trPr>
        <w:tc>
          <w:tcPr>
            <w:tcW w:w="9752" w:type="dxa"/>
            <w:gridSpan w:val="2"/>
          </w:tcPr>
          <w:p w14:paraId="59358A42" w14:textId="77777777" w:rsidR="007E6B43" w:rsidRPr="00F04349" w:rsidRDefault="007E6B43" w:rsidP="005F6B7F"/>
        </w:tc>
      </w:tr>
      <w:tr w:rsidR="007E6B43" w:rsidRPr="00F04349" w14:paraId="318E0445" w14:textId="77777777" w:rsidTr="005F6B7F">
        <w:trPr>
          <w:trHeight w:val="240"/>
          <w:jc w:val="center"/>
        </w:trPr>
        <w:tc>
          <w:tcPr>
            <w:tcW w:w="4876" w:type="dxa"/>
            <w:hideMark/>
          </w:tcPr>
          <w:p w14:paraId="5EEE927A" w14:textId="79091E03" w:rsidR="007E6B43" w:rsidRPr="00F04349" w:rsidRDefault="00C42B87" w:rsidP="005F6B7F">
            <w:pPr>
              <w:pStyle w:val="ColumnHeading"/>
            </w:pPr>
            <w:r w:rsidRPr="00F04349">
              <w:rPr>
                <w:color w:val="000000"/>
              </w:rPr>
              <w:t>Tekst koji je predložila Komisija</w:t>
            </w:r>
          </w:p>
        </w:tc>
        <w:tc>
          <w:tcPr>
            <w:tcW w:w="4876" w:type="dxa"/>
            <w:hideMark/>
          </w:tcPr>
          <w:p w14:paraId="017646FD" w14:textId="108CC454" w:rsidR="007E6B43" w:rsidRPr="00F04349" w:rsidRDefault="00C42B87" w:rsidP="005F6B7F">
            <w:pPr>
              <w:pStyle w:val="ColumnHeading"/>
            </w:pPr>
            <w:r w:rsidRPr="00F04349">
              <w:rPr>
                <w:color w:val="000000"/>
              </w:rPr>
              <w:t>Izmjena</w:t>
            </w:r>
          </w:p>
        </w:tc>
      </w:tr>
      <w:tr w:rsidR="007E6B43" w:rsidRPr="00F04349" w14:paraId="15D9456C" w14:textId="77777777" w:rsidTr="005F6B7F">
        <w:trPr>
          <w:jc w:val="center"/>
        </w:trPr>
        <w:tc>
          <w:tcPr>
            <w:tcW w:w="4876" w:type="dxa"/>
            <w:hideMark/>
          </w:tcPr>
          <w:p w14:paraId="304692ED" w14:textId="77777777" w:rsidR="007E6B43" w:rsidRPr="00F04349" w:rsidRDefault="007E6B43" w:rsidP="005F6B7F">
            <w:pPr>
              <w:pStyle w:val="Normal6"/>
              <w:rPr>
                <w:b/>
                <w:i/>
              </w:rPr>
            </w:pPr>
            <w:r w:rsidRPr="00F04349">
              <w:t>(22)</w:t>
            </w:r>
            <w:r w:rsidRPr="00F04349">
              <w:rPr>
                <w:b/>
                <w:i/>
              </w:rPr>
              <w:tab/>
            </w:r>
            <w:r w:rsidRPr="00F04349">
              <w:t xml:space="preserve">S pomoću okvira standarda GAEC </w:t>
            </w:r>
            <w:r w:rsidRPr="00F04349">
              <w:lastRenderedPageBreak/>
              <w:t>nastoji se doprinijeti ublažavanju klimatskih promjena i prilagodbi tim promjenama, suočavanju s izazovima u području vode, zaštiti i kvaliteti tla te zaštiti i kvaliteti bioraznolikosti. Potrebno je poboljšati okvir kako bi se posebno uzele u obzir prakse utvrđene do 2020. u okviru ekologizacije izravnih plaćanja, ublažavanja klimatskih promjena i potrebe za poboljšanjem održivosti poljoprivrednih gospodarstava</w:t>
            </w:r>
            <w:r w:rsidRPr="00F04349">
              <w:rPr>
                <w:b/>
                <w:i/>
              </w:rPr>
              <w:t>, posebno upravljanja hranjivim tvarima</w:t>
            </w:r>
            <w:r w:rsidRPr="00F04349">
              <w:t>. Potvrđeno je da svaki GAEC pridonosi ostvarenju više ciljeva. Kako bi provele taj sustav, države članice trebale bi za svaki od standarda utvrđenih na razini Unije utvrditi nacionalni standard uzimajući u obzir posebne značajke predmetnih površina, uključujući uvjete tla i klimatske uvjete, postojeće uvjete na poljoprivrednom gospodarstvu, korištenje zemljišta, plodored, uzgojne prakse i strukture poljoprivrednih gospodarstava.</w:t>
            </w:r>
            <w:r w:rsidRPr="00F04349">
              <w:rPr>
                <w:b/>
                <w:i/>
              </w:rPr>
              <w:t xml:space="preserve"> Uz to države članice mogu utvrditi druge nacionalne standarde povezane s glavnim ciljevima utvrđenima u Prilogu III. radi boljeg ostvarenja ciljeva okvira GAEC u području okoliša i klime. Kako bi se poduprla uspješnost poljoprivrednih gospodarstava u agronomskom i okolišnom smislu, u sklopu okvira GAEC utvrdit će se planovi upravljanja hranjivim tvarima s pomoću elektroničkog alata za održivost poljoprivrednih gospodarstava koji će države članice staviti na raspolaganje pojedinačnim poljoprivrednicima. Tim bi se alatom trebala omogućiti potpora donošenju odluka na poljoprivrednim gospodarstvima, počevši s minimalnim funkcijama za upravljanje hranjivim tvarima. Općom interoperabilnosti i modularnosti trebala bi se osigurati i mogućnost dodavanja drugih elektroničkih aplikacija e-uprave i upravljanja poljoprivrednim gospodarstvima. Kako bi se osigurali jednaki uvjeti tržišnog natjecanja za poljoprivrednike u cijeloj Uniji, Komisija </w:t>
            </w:r>
            <w:r w:rsidRPr="00F04349">
              <w:rPr>
                <w:b/>
                <w:i/>
              </w:rPr>
              <w:lastRenderedPageBreak/>
              <w:t>može poduprijeti države članice u izradi navedenog alata i potrebnim uslugama skladištenja i obrade podataka.</w:t>
            </w:r>
          </w:p>
        </w:tc>
        <w:tc>
          <w:tcPr>
            <w:tcW w:w="4876" w:type="dxa"/>
            <w:hideMark/>
          </w:tcPr>
          <w:p w14:paraId="1E7F547F" w14:textId="77777777" w:rsidR="007E6B43" w:rsidRPr="00F04349" w:rsidRDefault="007E6B43" w:rsidP="005F6B7F">
            <w:pPr>
              <w:pStyle w:val="Normal6"/>
              <w:rPr>
                <w:b/>
                <w:i/>
              </w:rPr>
            </w:pPr>
            <w:r w:rsidRPr="00F04349">
              <w:lastRenderedPageBreak/>
              <w:t>(22)</w:t>
            </w:r>
            <w:r w:rsidRPr="00F04349">
              <w:rPr>
                <w:b/>
                <w:i/>
              </w:rPr>
              <w:tab/>
            </w:r>
            <w:r w:rsidRPr="00F04349">
              <w:t xml:space="preserve">S pomoću okvira standarda GAEC </w:t>
            </w:r>
            <w:r w:rsidRPr="00F04349">
              <w:lastRenderedPageBreak/>
              <w:t>nastoji se doprinijeti ublažavanju klimatskih promjena i prilagodbi tim promjenama, suočavanju s izazovima u području vode, zaštiti i kvaliteti tla te zaštiti i kvaliteti bioraznolikosti. Potrebno je poboljšati okvir kako bi se posebno uzele u obzir prakse utvrđene do 2020. u okviru ekologizacije izravnih plaćanja, ublažavanja klimatskih promjena i potrebe za poboljšanjem održivosti poljoprivrednih gospodarstava. Potvrđeno je da svaki GAEC pridonosi ostvarenju više ciljeva. Kako bi provele taj sustav, države članice trebale bi za svaki od standarda utvrđenih na razini Unije utvrditi nacionalni standard uzimajući u obzir posebne značajke predmetnih površina, uključujući uvjete tla i klimatske uvjete, postojeće uvjete na poljoprivrednom gospodarstvu,</w:t>
            </w:r>
            <w:r w:rsidRPr="00F04349">
              <w:rPr>
                <w:b/>
                <w:i/>
              </w:rPr>
              <w:t xml:space="preserve"> agronomska svojstva različitih djelatnosti,</w:t>
            </w:r>
            <w:r w:rsidRPr="00F04349">
              <w:t xml:space="preserve"> korištenje zemljišta, plodored, uzgojne prakse i strukture poljoprivrednih gospodarstava.</w:t>
            </w:r>
          </w:p>
        </w:tc>
      </w:tr>
    </w:tbl>
    <w:p w14:paraId="4B4901AF"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D276AB" w14:textId="465C4B2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71F696C" w14:textId="650C35EA" w:rsidR="007E6B43" w:rsidRPr="00F04349" w:rsidRDefault="007E6B43" w:rsidP="007E6B43">
      <w:pPr>
        <w:pStyle w:val="Normal12Italic"/>
      </w:pPr>
      <w:r w:rsidRPr="00F04349">
        <w:t>Prerano je uključiti instrument za održivost hranjivih tvari u pravila o ispunjenju uvjeta s obzirom na teškoće koje bi to moglo predstavljati za brojna gospodarstva, osobito u područjima bez širokog pojasa. S druge strane, potrebno je u potpunosti jamčiti ujednačenu primjenu uvjetovanosti u cijelom EU-u.</w:t>
      </w:r>
    </w:p>
    <w:p w14:paraId="5B1C0BE8" w14:textId="77777777" w:rsidR="007E6B43" w:rsidRPr="00F04349" w:rsidRDefault="007E6B43" w:rsidP="007E6B43">
      <w:r w:rsidRPr="00F04349">
        <w:rPr>
          <w:rStyle w:val="HideTWBExt"/>
          <w:noProof w:val="0"/>
        </w:rPr>
        <w:t>&lt;/Amend&gt;</w:t>
      </w:r>
    </w:p>
    <w:p w14:paraId="0984CF19" w14:textId="5B9A892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w:t>
      </w:r>
      <w:r w:rsidRPr="00F04349">
        <w:rPr>
          <w:rStyle w:val="HideTWBExt"/>
          <w:b w:val="0"/>
          <w:noProof w:val="0"/>
        </w:rPr>
        <w:t>&lt;/NumAm&gt;</w:t>
      </w:r>
    </w:p>
    <w:p w14:paraId="4709B092" w14:textId="57C89B6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9C7BD9C" w14:textId="77777777" w:rsidR="007E6B43" w:rsidRPr="00F04349" w:rsidRDefault="007E6B43" w:rsidP="007E6B43">
      <w:pPr>
        <w:pStyle w:val="NormalBold"/>
      </w:pPr>
      <w:r w:rsidRPr="00F04349">
        <w:rPr>
          <w:rStyle w:val="HideTWBExt"/>
          <w:b w:val="0"/>
          <w:noProof w:val="0"/>
        </w:rPr>
        <w:t>&lt;Article&gt;</w:t>
      </w:r>
      <w:r w:rsidRPr="00F04349">
        <w:t>Uvodna izjava 24.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0643D33" w14:textId="77777777" w:rsidTr="005F6B7F">
        <w:trPr>
          <w:trHeight w:val="240"/>
          <w:jc w:val="center"/>
        </w:trPr>
        <w:tc>
          <w:tcPr>
            <w:tcW w:w="9752" w:type="dxa"/>
            <w:gridSpan w:val="2"/>
          </w:tcPr>
          <w:p w14:paraId="5EC1EB14" w14:textId="77777777" w:rsidR="007E6B43" w:rsidRPr="00F04349" w:rsidRDefault="007E6B43" w:rsidP="005F6B7F"/>
        </w:tc>
      </w:tr>
      <w:tr w:rsidR="007E6B43" w:rsidRPr="00F04349" w14:paraId="167DB9EB" w14:textId="77777777" w:rsidTr="005F6B7F">
        <w:trPr>
          <w:trHeight w:val="240"/>
          <w:jc w:val="center"/>
        </w:trPr>
        <w:tc>
          <w:tcPr>
            <w:tcW w:w="4876" w:type="dxa"/>
            <w:hideMark/>
          </w:tcPr>
          <w:p w14:paraId="308CACB0" w14:textId="53C7C647" w:rsidR="007E6B43" w:rsidRPr="00F04349" w:rsidRDefault="00C42B87" w:rsidP="005F6B7F">
            <w:pPr>
              <w:pStyle w:val="ColumnHeading"/>
            </w:pPr>
            <w:r w:rsidRPr="00F04349">
              <w:rPr>
                <w:color w:val="000000"/>
              </w:rPr>
              <w:t>Tekst koji je predložila Komisija</w:t>
            </w:r>
          </w:p>
        </w:tc>
        <w:tc>
          <w:tcPr>
            <w:tcW w:w="4876" w:type="dxa"/>
            <w:hideMark/>
          </w:tcPr>
          <w:p w14:paraId="1FC9A9A4" w14:textId="6D7DA072" w:rsidR="007E6B43" w:rsidRPr="00F04349" w:rsidRDefault="00C42B87" w:rsidP="005F6B7F">
            <w:pPr>
              <w:pStyle w:val="ColumnHeading"/>
            </w:pPr>
            <w:r w:rsidRPr="00F04349">
              <w:rPr>
                <w:color w:val="000000"/>
              </w:rPr>
              <w:t>Izmjena</w:t>
            </w:r>
          </w:p>
        </w:tc>
      </w:tr>
      <w:tr w:rsidR="007E6B43" w:rsidRPr="00F04349" w14:paraId="4EBC7D89" w14:textId="77777777" w:rsidTr="005F6B7F">
        <w:trPr>
          <w:jc w:val="center"/>
        </w:trPr>
        <w:tc>
          <w:tcPr>
            <w:tcW w:w="4876" w:type="dxa"/>
            <w:hideMark/>
          </w:tcPr>
          <w:p w14:paraId="70522ED4" w14:textId="77777777" w:rsidR="007E6B43" w:rsidRPr="00F04349" w:rsidRDefault="007E6B43" w:rsidP="005F6B7F">
            <w:pPr>
              <w:pStyle w:val="Normal6"/>
              <w:rPr>
                <w:b/>
                <w:i/>
              </w:rPr>
            </w:pPr>
            <w:r w:rsidRPr="00F04349">
              <w:t>(24)</w:t>
            </w:r>
            <w:r w:rsidRPr="00F04349">
              <w:rPr>
                <w:b/>
                <w:i/>
              </w:rPr>
              <w:tab/>
            </w:r>
            <w:r w:rsidRPr="00F04349">
              <w:t xml:space="preserve">Države članice trebale bi osnovati savjetodavne službe za poljoprivredna gospodarstva, koje će imati gospodarsku, okolišnu i socijalnu dimenziju, kako bi poboljšale održivo upravljanje i opću uspješnost poljoprivrednih gospodarstava i ruralnih poduzeća te utvrdile potrebna poboljšanja u pogledu svih mjera na razini poljoprivrednog gospodarstva predviđenih u strateškim planovima u okviru ZPP-a. Te bi službe trebale poljoprivrednicima i drugim korisnicima potpore u okviru ZPP-a pomoći da postanu svjesniji odnosa između upravljanja poljoprivrednim gospodarstvom, s jedne strane, i određenih standarda, zahtjeva i informacija, uključujući one u području okoliša i klime, s druge strane. Popis potonjih uključuje standarde koji se primjenjuju na poljoprivrednike i druge korisnike ZPP-a ili su nužni za njih te su utvrđeni u strateškom planu u okviru ZPP-a te standarde koji proizlaze iz zakonodavstva u području vode, održive upotrebe pesticida te inicijativa za borbu protiv antimikrobne rezistencije i upravljanja rizicima. Radi veće kvalitete i djelotvornosti savjeta </w:t>
            </w:r>
            <w:r w:rsidRPr="00F04349">
              <w:lastRenderedPageBreak/>
              <w:t>države članice trebale bi uključiti savjetnike u sustave znanja i inovacija u poljoprivredi</w:t>
            </w:r>
            <w:r w:rsidRPr="00F04349">
              <w:rPr>
                <w:b/>
                <w:i/>
              </w:rPr>
              <w:t xml:space="preserve"> </w:t>
            </w:r>
            <w:r w:rsidRPr="00F04349">
              <w:t>(AKIS) kako bi mogli pružati najnovije tehnološke i znanstvene informacije koje su nastale kao rezultat istraživanja i inovacija.</w:t>
            </w:r>
          </w:p>
        </w:tc>
        <w:tc>
          <w:tcPr>
            <w:tcW w:w="4876" w:type="dxa"/>
            <w:hideMark/>
          </w:tcPr>
          <w:p w14:paraId="1BDB7FA4" w14:textId="77777777" w:rsidR="007E6B43" w:rsidRPr="00F04349" w:rsidRDefault="007E6B43" w:rsidP="005F6B7F">
            <w:pPr>
              <w:pStyle w:val="Normal6"/>
              <w:rPr>
                <w:b/>
                <w:i/>
              </w:rPr>
            </w:pPr>
            <w:r w:rsidRPr="00F04349">
              <w:lastRenderedPageBreak/>
              <w:t>(24)</w:t>
            </w:r>
            <w:r w:rsidRPr="00F04349">
              <w:rPr>
                <w:b/>
                <w:i/>
              </w:rPr>
              <w:tab/>
            </w:r>
            <w:r w:rsidRPr="00F04349">
              <w:t>Države članice trebale bi osnovati savjetodavne službe za poljoprivredna gospodarstva, koje će imati gospodarsku, okolišnu i socijalnu dimenziju, kako bi poboljšale održivo upravljanje i opću uspješnost poljoprivrednih gospodarstava i ruralnih poduzeća te utvrdile potrebna poboljšanja u pogledu svih mjera na razini poljoprivrednog gospodarstva predviđenih u strateškim planovima u okviru ZPP-a. Te bi službe trebale poljoprivrednicima i drugim korisnicima potpore u okviru ZPP-a pomoći da postanu svjesniji odnosa između upravljanja poljoprivrednim gospodarstvom, s jedne strane, i određenih standarda, zahtjeva i informacija, uključujući one u području okoliša i klime, s druge strane. Popis potonjih uključuje standarde koji se primjenjuju na poljoprivrednike i druge korisnike ZPP-a ili su nužni za njih te su utvrđeni u strateškom planu u okviru ZPP-a te standarde koji proizlaze iz zakonodavstva u području vode, održive upotrebe pesticida te inicijativa za borbu protiv antimikrobne rezistencije i upravljanja rizicima</w:t>
            </w:r>
            <w:r w:rsidRPr="00F04349">
              <w:rPr>
                <w:b/>
                <w:i/>
              </w:rPr>
              <w:t xml:space="preserve"> i za poticanje održivog razvoja hranjivih tvari</w:t>
            </w:r>
            <w:r w:rsidRPr="00F04349">
              <w:t xml:space="preserve">. </w:t>
            </w:r>
            <w:r w:rsidRPr="00F04349">
              <w:lastRenderedPageBreak/>
              <w:t>Radi veće kvalitete i djelotvornosti savjeta države članice trebale bi uključiti savjetnike u sustave znanja i inovacija u poljoprivredi</w:t>
            </w:r>
            <w:r w:rsidRPr="00F04349">
              <w:rPr>
                <w:b/>
                <w:i/>
              </w:rPr>
              <w:t xml:space="preserve"> </w:t>
            </w:r>
            <w:r w:rsidRPr="00F04349">
              <w:t>(AKIS) kako bi mogli pružati najnovije tehnološke i znanstvene informacije koje su nastale kao rezultat istraživanja i inovacija.</w:t>
            </w:r>
          </w:p>
        </w:tc>
      </w:tr>
    </w:tbl>
    <w:p w14:paraId="3028CB22" w14:textId="77777777" w:rsidR="007E6B43" w:rsidRPr="00F04349" w:rsidRDefault="007E6B43" w:rsidP="007E6B43">
      <w:pPr>
        <w:pStyle w:val="Olang"/>
        <w:rPr>
          <w:noProof w:val="0"/>
        </w:rPr>
      </w:pPr>
      <w:r w:rsidRPr="00F04349">
        <w:rPr>
          <w:noProof w:val="0"/>
        </w:rPr>
        <w:lastRenderedPageBreak/>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805B371" w14:textId="77777777" w:rsidR="007E6B43" w:rsidRPr="00F04349" w:rsidRDefault="007E6B43" w:rsidP="007E6B43">
      <w:r w:rsidRPr="00F04349">
        <w:rPr>
          <w:rStyle w:val="HideTWBExt"/>
          <w:noProof w:val="0"/>
        </w:rPr>
        <w:t>&lt;/Amend&gt;</w:t>
      </w:r>
    </w:p>
    <w:p w14:paraId="7358F9B5" w14:textId="7F8047C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w:t>
      </w:r>
      <w:r w:rsidRPr="00F04349">
        <w:rPr>
          <w:rStyle w:val="HideTWBExt"/>
          <w:b w:val="0"/>
          <w:noProof w:val="0"/>
        </w:rPr>
        <w:t>&lt;/NumAm&gt;</w:t>
      </w:r>
    </w:p>
    <w:p w14:paraId="3770951B" w14:textId="124C899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5150C7D" w14:textId="77777777" w:rsidR="007E6B43" w:rsidRPr="00F04349" w:rsidRDefault="007E6B43" w:rsidP="007E6B43">
      <w:pPr>
        <w:pStyle w:val="NormalBold"/>
      </w:pPr>
      <w:r w:rsidRPr="00F04349">
        <w:rPr>
          <w:rStyle w:val="HideTWBExt"/>
          <w:b w:val="0"/>
          <w:noProof w:val="0"/>
        </w:rPr>
        <w:t>&lt;Article&gt;</w:t>
      </w:r>
      <w:r w:rsidRPr="00F04349">
        <w:t>Uvodna izjava 26.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68D96AF" w14:textId="77777777" w:rsidTr="005F6B7F">
        <w:trPr>
          <w:trHeight w:val="240"/>
          <w:jc w:val="center"/>
        </w:trPr>
        <w:tc>
          <w:tcPr>
            <w:tcW w:w="9752" w:type="dxa"/>
            <w:gridSpan w:val="2"/>
          </w:tcPr>
          <w:p w14:paraId="438D15E4" w14:textId="77777777" w:rsidR="007E6B43" w:rsidRPr="00F04349" w:rsidRDefault="007E6B43" w:rsidP="005F6B7F"/>
        </w:tc>
      </w:tr>
      <w:tr w:rsidR="007E6B43" w:rsidRPr="00F04349" w14:paraId="6CB16762" w14:textId="77777777" w:rsidTr="005F6B7F">
        <w:trPr>
          <w:trHeight w:val="240"/>
          <w:jc w:val="center"/>
        </w:trPr>
        <w:tc>
          <w:tcPr>
            <w:tcW w:w="4876" w:type="dxa"/>
            <w:hideMark/>
          </w:tcPr>
          <w:p w14:paraId="50DA7CA8" w14:textId="00D6F4EB" w:rsidR="007E6B43" w:rsidRPr="00F04349" w:rsidRDefault="00C42B87" w:rsidP="005F6B7F">
            <w:pPr>
              <w:pStyle w:val="ColumnHeading"/>
            </w:pPr>
            <w:r w:rsidRPr="00F04349">
              <w:rPr>
                <w:color w:val="000000"/>
              </w:rPr>
              <w:t>Tekst koji je predložila Komisija</w:t>
            </w:r>
          </w:p>
        </w:tc>
        <w:tc>
          <w:tcPr>
            <w:tcW w:w="4876" w:type="dxa"/>
            <w:hideMark/>
          </w:tcPr>
          <w:p w14:paraId="68ED2500" w14:textId="004EEB98" w:rsidR="007E6B43" w:rsidRPr="00F04349" w:rsidRDefault="00C42B87" w:rsidP="005F6B7F">
            <w:pPr>
              <w:pStyle w:val="ColumnHeading"/>
            </w:pPr>
            <w:r w:rsidRPr="00F04349">
              <w:rPr>
                <w:color w:val="000000"/>
              </w:rPr>
              <w:t>Izmjena</w:t>
            </w:r>
          </w:p>
        </w:tc>
      </w:tr>
      <w:tr w:rsidR="007E6B43" w:rsidRPr="00F04349" w14:paraId="23E6E700" w14:textId="77777777" w:rsidTr="005F6B7F">
        <w:trPr>
          <w:jc w:val="center"/>
        </w:trPr>
        <w:tc>
          <w:tcPr>
            <w:tcW w:w="4876" w:type="dxa"/>
            <w:hideMark/>
          </w:tcPr>
          <w:p w14:paraId="6CD81A80" w14:textId="77777777" w:rsidR="007E6B43" w:rsidRPr="00F04349" w:rsidRDefault="007E6B43" w:rsidP="005F6B7F">
            <w:pPr>
              <w:pStyle w:val="Normal6"/>
              <w:rPr>
                <w:b/>
                <w:i/>
              </w:rPr>
            </w:pPr>
            <w:r w:rsidRPr="00F04349">
              <w:t>(26)</w:t>
            </w:r>
            <w:r w:rsidRPr="00F04349">
              <w:rPr>
                <w:b/>
                <w:i/>
              </w:rPr>
              <w:tab/>
            </w:r>
            <w:r w:rsidRPr="00F04349">
              <w:t>Zakonodavstvom Unije trebalo bi se predvidjeti da države članice u svojim strateškim planovima u okviru ZPP-a trebaju utvrditi zahtjeve u pogledu minimalne površine za primanje</w:t>
            </w:r>
            <w:r w:rsidRPr="00F04349">
              <w:rPr>
                <w:b/>
                <w:i/>
              </w:rPr>
              <w:t xml:space="preserve"> proizvodno nevezanih</w:t>
            </w:r>
            <w:r w:rsidRPr="00F04349">
              <w:t xml:space="preserve"> plaćanja. Takvi zahtjevi trebali bi se odnositi na potrebu za izbjegavanjem prekomjernog administrativnog opterećenja koje proizlazi iz upravljanja brojnim plaćanjima malih iznosa i na potrebu za osiguranjem stvarnog doprinosa potpore ostvarenju ciljeva ZPP-a kojima doprinose</w:t>
            </w:r>
            <w:r w:rsidRPr="00F04349">
              <w:rPr>
                <w:b/>
                <w:i/>
              </w:rPr>
              <w:t xml:space="preserve"> proizvodno nevezana</w:t>
            </w:r>
            <w:r w:rsidRPr="00F04349">
              <w:t xml:space="preserve"> izravna plaćanja.</w:t>
            </w:r>
            <w:r w:rsidRPr="00F04349">
              <w:rPr>
                <w:b/>
                <w:i/>
              </w:rPr>
              <w:t xml:space="preserve"> Kako bi se zajamčila minimalna razina potpore dohotku od poljoprivrede za sve prave poljoprivrednike te kako bi se ispunio cilj osiguranja primjerenog životnog standarda poljoprivrednog stanovništva utvrđen Ugovorom, trebalo bi utvrditi godišnje proizvodno nevezano plaćanje po površini kao vrsta intervencije „osnovna potpora dohotku za održivost”. Kako bi se poboljšala usmjerenost te potpore, iznosi plaćanja mogu se razlikovati prema skupinama područja na temelju socioekonomskih i/ili agronomskih uvjeta. Radi izbjegavanja negativnih učinaka na dohodak poljoprivrednika, države članice mogu odlučiti provoditi osnovnu potporu dohotku za održivost na temelju prava na plaćanje. U tom slučaju vrijednost prava na plaćanje prije dodatne konvergencije trebala bi biti razmjerna njihovoj vrijednosti kako je utvrđena na temelju programa osnovnih plaćanja u skladu s Uredbom (EU) br. 1307/2013, uzimajući pritom u obzir i plaćanja za poljoprivredne prakse korisne za klimu i okoliš. Osim toga, države članice trebale bi postići i dodatnu konvergenciju radi nastavka postupnog udaljavanja od povijesnih vrijednosti.</w:t>
            </w:r>
          </w:p>
        </w:tc>
        <w:tc>
          <w:tcPr>
            <w:tcW w:w="4876" w:type="dxa"/>
            <w:hideMark/>
          </w:tcPr>
          <w:p w14:paraId="397DA31A" w14:textId="207D4A45" w:rsidR="007E6B43" w:rsidRPr="00F04349" w:rsidRDefault="007E6B43" w:rsidP="005F6B7F">
            <w:pPr>
              <w:pStyle w:val="Normal6"/>
              <w:rPr>
                <w:b/>
                <w:i/>
              </w:rPr>
            </w:pPr>
            <w:r w:rsidRPr="00F04349">
              <w:t>(26)</w:t>
            </w:r>
            <w:r w:rsidRPr="00F04349">
              <w:rPr>
                <w:b/>
                <w:i/>
              </w:rPr>
              <w:tab/>
            </w:r>
            <w:r w:rsidRPr="00F04349">
              <w:t>Zakonodavstvom Unije trebalo bi se predvidjeti da države članice u svojim strateškim planovima u okviru ZPP-a trebaju utvrditi zahtjeve u pogledu minimalne površine za primanje</w:t>
            </w:r>
            <w:r w:rsidRPr="00F04349">
              <w:rPr>
                <w:b/>
                <w:i/>
              </w:rPr>
              <w:t xml:space="preserve"> izravnih</w:t>
            </w:r>
            <w:r w:rsidRPr="00F04349">
              <w:t xml:space="preserve"> plaćanja. Takvi zahtjevi trebali bi se odnositi na potrebu za izbjegavanjem prekomjernog administrativnog opterećenja koje proizlazi iz upravljanja brojnim plaćanjima malih iznosa i na potrebu za osiguranjem stvarnog doprinosa potpore ostvarenju ciljeva ZPP-a kojima doprinose izravna plaćanja.</w:t>
            </w:r>
            <w:r w:rsidRPr="00F04349">
              <w:rPr>
                <w:b/>
                <w:i/>
              </w:rPr>
              <w:t xml:space="preserve"> S obzirom da postoje vezana plaćanja koja nisu uvjetovana površinom i s obzirom na to da postoje i ponekad znatne razlike u plaćanjima po hektarima, prag koji se temelji samo na hektarima bio bi neučinkovit i stoga treba predvidjeti i mogućnost primjene minim</w:t>
            </w:r>
            <w:r w:rsidR="000D3BAB" w:rsidRPr="00F04349">
              <w:rPr>
                <w:b/>
                <w:i/>
              </w:rPr>
              <w:t>a</w:t>
            </w:r>
            <w:r w:rsidRPr="00F04349">
              <w:rPr>
                <w:b/>
                <w:i/>
              </w:rPr>
              <w:t>lnog iznosa plaćanja.</w:t>
            </w:r>
          </w:p>
        </w:tc>
      </w:tr>
    </w:tbl>
    <w:p w14:paraId="6C38BA9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75A6F7E" w14:textId="4CAC17A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37429BD" w14:textId="77777777" w:rsidR="007E6B43" w:rsidRPr="00F04349" w:rsidRDefault="007E6B43" w:rsidP="007E6B43">
      <w:pPr>
        <w:pStyle w:val="Normal12Italic"/>
      </w:pPr>
      <w:r w:rsidRPr="00F04349">
        <w:t>Predlaže se podjela ove uvodne izjave na dva dijela. S druge strane, treba utvrditi minimalni prag za plaćanja jer se u nekim zemljama vrijednost potpore po hektarima još uvijek izrazito razlikuje te kako bi se uzela u obzir i određena vezana plaćanja.</w:t>
      </w:r>
    </w:p>
    <w:p w14:paraId="5A71FFE4" w14:textId="77777777" w:rsidR="007E6B43" w:rsidRPr="00F04349" w:rsidRDefault="007E6B43" w:rsidP="007E6B43">
      <w:r w:rsidRPr="00F04349">
        <w:rPr>
          <w:rStyle w:val="HideTWBExt"/>
          <w:noProof w:val="0"/>
        </w:rPr>
        <w:t>&lt;/Amend&gt;</w:t>
      </w:r>
    </w:p>
    <w:p w14:paraId="4614C851" w14:textId="0E80172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w:t>
      </w:r>
      <w:r w:rsidRPr="00F04349">
        <w:rPr>
          <w:rStyle w:val="HideTWBExt"/>
          <w:b w:val="0"/>
          <w:noProof w:val="0"/>
        </w:rPr>
        <w:t>&lt;/NumAm&gt;</w:t>
      </w:r>
    </w:p>
    <w:p w14:paraId="2655A0C5" w14:textId="60028AF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E057B23" w14:textId="77777777" w:rsidR="007E6B43" w:rsidRPr="00F04349" w:rsidRDefault="007E6B43" w:rsidP="007E6B43">
      <w:pPr>
        <w:pStyle w:val="NormalBold"/>
      </w:pPr>
      <w:r w:rsidRPr="00F04349">
        <w:rPr>
          <w:rStyle w:val="HideTWBExt"/>
          <w:b w:val="0"/>
          <w:noProof w:val="0"/>
        </w:rPr>
        <w:t>&lt;Article&gt;</w:t>
      </w:r>
      <w:r w:rsidRPr="00F04349">
        <w:t>Uvodna izjava 26.a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01FC9C4" w14:textId="77777777" w:rsidTr="005F6B7F">
        <w:trPr>
          <w:trHeight w:val="240"/>
          <w:jc w:val="center"/>
        </w:trPr>
        <w:tc>
          <w:tcPr>
            <w:tcW w:w="9752" w:type="dxa"/>
            <w:gridSpan w:val="2"/>
          </w:tcPr>
          <w:p w14:paraId="7351B1D2" w14:textId="77777777" w:rsidR="007E6B43" w:rsidRPr="00F04349" w:rsidRDefault="007E6B43" w:rsidP="005F6B7F"/>
        </w:tc>
      </w:tr>
      <w:tr w:rsidR="007E6B43" w:rsidRPr="00F04349" w14:paraId="33EE62C5" w14:textId="77777777" w:rsidTr="005F6B7F">
        <w:trPr>
          <w:trHeight w:val="240"/>
          <w:jc w:val="center"/>
        </w:trPr>
        <w:tc>
          <w:tcPr>
            <w:tcW w:w="4876" w:type="dxa"/>
            <w:hideMark/>
          </w:tcPr>
          <w:p w14:paraId="7E8C1D12" w14:textId="39C24C40" w:rsidR="007E6B43" w:rsidRPr="00F04349" w:rsidRDefault="00C42B87" w:rsidP="005F6B7F">
            <w:pPr>
              <w:pStyle w:val="ColumnHeading"/>
            </w:pPr>
            <w:r w:rsidRPr="00F04349">
              <w:rPr>
                <w:color w:val="000000"/>
              </w:rPr>
              <w:t>Tekst koji je predložila Komisija</w:t>
            </w:r>
          </w:p>
        </w:tc>
        <w:tc>
          <w:tcPr>
            <w:tcW w:w="4876" w:type="dxa"/>
            <w:hideMark/>
          </w:tcPr>
          <w:p w14:paraId="60443692" w14:textId="47DD6F0F" w:rsidR="007E6B43" w:rsidRPr="00F04349" w:rsidRDefault="00C42B87" w:rsidP="005F6B7F">
            <w:pPr>
              <w:pStyle w:val="ColumnHeading"/>
            </w:pPr>
            <w:r w:rsidRPr="00F04349">
              <w:rPr>
                <w:color w:val="000000"/>
              </w:rPr>
              <w:t>Izmjena</w:t>
            </w:r>
          </w:p>
        </w:tc>
      </w:tr>
      <w:tr w:rsidR="007E6B43" w:rsidRPr="00F04349" w14:paraId="10111AC3" w14:textId="77777777" w:rsidTr="005F6B7F">
        <w:trPr>
          <w:jc w:val="center"/>
        </w:trPr>
        <w:tc>
          <w:tcPr>
            <w:tcW w:w="4876" w:type="dxa"/>
          </w:tcPr>
          <w:p w14:paraId="5B4FF056" w14:textId="77777777" w:rsidR="007E6B43" w:rsidRPr="00F04349" w:rsidRDefault="007E6B43" w:rsidP="005F6B7F">
            <w:pPr>
              <w:pStyle w:val="Normal6"/>
            </w:pPr>
          </w:p>
        </w:tc>
        <w:tc>
          <w:tcPr>
            <w:tcW w:w="4876" w:type="dxa"/>
            <w:hideMark/>
          </w:tcPr>
          <w:p w14:paraId="24C40C1A" w14:textId="01970100" w:rsidR="007E6B43" w:rsidRPr="00F04349" w:rsidRDefault="007E6B43" w:rsidP="005F6B7F">
            <w:pPr>
              <w:pStyle w:val="Normal6"/>
              <w:rPr>
                <w:b/>
                <w:i/>
              </w:rPr>
            </w:pPr>
            <w:r w:rsidRPr="00F04349">
              <w:rPr>
                <w:b/>
                <w:i/>
              </w:rPr>
              <w:t>(26a</w:t>
            </w:r>
            <w:r w:rsidR="000D3BAB" w:rsidRPr="00F04349">
              <w:rPr>
                <w:b/>
                <w:i/>
              </w:rPr>
              <w:t>.</w:t>
            </w:r>
            <w:r w:rsidRPr="00F04349">
              <w:rPr>
                <w:b/>
                <w:i/>
              </w:rPr>
              <w:t>)</w:t>
            </w:r>
            <w:r w:rsidRPr="00F04349">
              <w:rPr>
                <w:b/>
                <w:i/>
              </w:rPr>
              <w:tab/>
              <w:t>Kako bi se zajamčila minimalna razina potpore dohotku od poljoprivrede za sve prave poljoprivrednike te kako bi se ispunio cilj osiguranja primjerenog životnog standarda poljoprivrednog stanovništva utvrđen Ugovorom, trebalo bi utvrditi godišnje proizvodno nevezano plaćanje po površini kao vrsta intervencije „osnovna potpora dohotku za održivost”. Kako bi se poboljšala usmjerenost te potpore, iznosi plaćanja mogu se razlikovati prema skupinama područja na temelju socioekonomskih i/ili agronomskih uvjeta. Radi izbjegavanja negativnih učinaka na dohodak poljoprivrednika, države članice mogu odlučiti provoditi osnovnu potporu dohotku za održivost na temelju prava na plaćanje. U tom slučaju vrijednost prava na plaćanje prije dodatne konvergencije trebala bi biti razmjerna njihovoj vrijednosti kako je utvrđena na temelju programa osnovnih plaćanja u skladu s Uredbom (EU) br. 1307/2013, uzimajući pritom u obzir i plaćanja za poljoprivredne prakse korisne za klimu i okoliš. Osim toga, države članice trebale bi postići i dodatnu konvergenciju radi nastavka postupnog udaljavanja od povijesnih vrijednosti.</w:t>
            </w:r>
          </w:p>
        </w:tc>
      </w:tr>
    </w:tbl>
    <w:p w14:paraId="7B3C721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8F1F8F4" w14:textId="05D248D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5E89AC1" w14:textId="77777777" w:rsidR="007E6B43" w:rsidRPr="00F04349" w:rsidRDefault="007E6B43" w:rsidP="007E6B43">
      <w:pPr>
        <w:pStyle w:val="Normal12Italic"/>
      </w:pPr>
      <w:r w:rsidRPr="00F04349">
        <w:t>Predlaže se podjela uvodne izjave 26. na dva dijela.</w:t>
      </w:r>
    </w:p>
    <w:p w14:paraId="5785D074" w14:textId="77777777" w:rsidR="007E6B43" w:rsidRPr="00F04349" w:rsidRDefault="007E6B43" w:rsidP="007E6B43">
      <w:r w:rsidRPr="00F04349">
        <w:rPr>
          <w:rStyle w:val="HideTWBExt"/>
          <w:noProof w:val="0"/>
        </w:rPr>
        <w:t>&lt;/Amend&gt;</w:t>
      </w:r>
    </w:p>
    <w:p w14:paraId="37FE7305" w14:textId="68580AB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w:t>
      </w:r>
      <w:r w:rsidRPr="00F04349">
        <w:rPr>
          <w:rStyle w:val="HideTWBExt"/>
          <w:b w:val="0"/>
          <w:noProof w:val="0"/>
        </w:rPr>
        <w:t>&lt;/NumAm&gt;</w:t>
      </w:r>
    </w:p>
    <w:p w14:paraId="378F6214" w14:textId="3047D19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B27C40" w14:textId="77777777" w:rsidR="007E6B43" w:rsidRPr="00F04349" w:rsidRDefault="007E6B43" w:rsidP="007E6B43">
      <w:pPr>
        <w:pStyle w:val="NormalBold"/>
      </w:pPr>
      <w:r w:rsidRPr="00F04349">
        <w:rPr>
          <w:rStyle w:val="HideTWBExt"/>
          <w:b w:val="0"/>
          <w:noProof w:val="0"/>
        </w:rPr>
        <w:t>&lt;Article&gt;</w:t>
      </w:r>
      <w:r w:rsidRPr="00F04349">
        <w:t>Uvodna izjava 26.b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89F52BC" w14:textId="77777777" w:rsidTr="005F6B7F">
        <w:trPr>
          <w:trHeight w:val="240"/>
          <w:jc w:val="center"/>
        </w:trPr>
        <w:tc>
          <w:tcPr>
            <w:tcW w:w="9752" w:type="dxa"/>
            <w:gridSpan w:val="2"/>
          </w:tcPr>
          <w:p w14:paraId="645554B3" w14:textId="77777777" w:rsidR="007E6B43" w:rsidRPr="00F04349" w:rsidRDefault="007E6B43" w:rsidP="005F6B7F"/>
        </w:tc>
      </w:tr>
      <w:tr w:rsidR="007E6B43" w:rsidRPr="00F04349" w14:paraId="512E3B96" w14:textId="77777777" w:rsidTr="005F6B7F">
        <w:trPr>
          <w:trHeight w:val="240"/>
          <w:jc w:val="center"/>
        </w:trPr>
        <w:tc>
          <w:tcPr>
            <w:tcW w:w="4876" w:type="dxa"/>
            <w:hideMark/>
          </w:tcPr>
          <w:p w14:paraId="5335CBDD" w14:textId="7D24FE18" w:rsidR="007E6B43" w:rsidRPr="00F04349" w:rsidRDefault="00C42B87" w:rsidP="005F6B7F">
            <w:pPr>
              <w:pStyle w:val="ColumnHeading"/>
            </w:pPr>
            <w:r w:rsidRPr="00F04349">
              <w:rPr>
                <w:color w:val="000000"/>
              </w:rPr>
              <w:t>Tekst koji je predložila Komisija</w:t>
            </w:r>
          </w:p>
        </w:tc>
        <w:tc>
          <w:tcPr>
            <w:tcW w:w="4876" w:type="dxa"/>
            <w:hideMark/>
          </w:tcPr>
          <w:p w14:paraId="51DAC7C2" w14:textId="7916E3F6" w:rsidR="007E6B43" w:rsidRPr="00F04349" w:rsidRDefault="00C42B87" w:rsidP="005F6B7F">
            <w:pPr>
              <w:pStyle w:val="ColumnHeading"/>
            </w:pPr>
            <w:r w:rsidRPr="00F04349">
              <w:rPr>
                <w:color w:val="000000"/>
              </w:rPr>
              <w:t>Izmjena</w:t>
            </w:r>
          </w:p>
        </w:tc>
      </w:tr>
      <w:tr w:rsidR="007E6B43" w:rsidRPr="00F04349" w14:paraId="270C73E4" w14:textId="77777777" w:rsidTr="005F6B7F">
        <w:trPr>
          <w:jc w:val="center"/>
        </w:trPr>
        <w:tc>
          <w:tcPr>
            <w:tcW w:w="4876" w:type="dxa"/>
          </w:tcPr>
          <w:p w14:paraId="75B0C8B9" w14:textId="77777777" w:rsidR="007E6B43" w:rsidRPr="00F04349" w:rsidRDefault="007E6B43" w:rsidP="005F6B7F">
            <w:pPr>
              <w:pStyle w:val="Normal6"/>
            </w:pPr>
          </w:p>
        </w:tc>
        <w:tc>
          <w:tcPr>
            <w:tcW w:w="4876" w:type="dxa"/>
            <w:hideMark/>
          </w:tcPr>
          <w:p w14:paraId="1A115C3E" w14:textId="190E1EDD" w:rsidR="007E6B43" w:rsidRPr="00F04349" w:rsidRDefault="007E6B43" w:rsidP="000D3BAB">
            <w:pPr>
              <w:pStyle w:val="Normal6"/>
              <w:rPr>
                <w:b/>
                <w:i/>
              </w:rPr>
            </w:pPr>
            <w:r w:rsidRPr="00F04349">
              <w:rPr>
                <w:b/>
                <w:i/>
              </w:rPr>
              <w:t>26b.</w:t>
            </w:r>
            <w:r w:rsidRPr="00F04349">
              <w:rPr>
                <w:b/>
                <w:i/>
              </w:rPr>
              <w:tab/>
              <w:t xml:space="preserve">Osnovna potpora dohotku za održivost predstavlja glavnu pomoć ZPP-a za stabilizaciju prihoda poljoprivrednih gospodarstava, zbog čega veliki dio, odnosno najmanje 70 % sredstava predviđenih u Prilogu VII. </w:t>
            </w:r>
            <w:r w:rsidR="000D3BAB" w:rsidRPr="00F04349">
              <w:rPr>
                <w:b/>
                <w:i/>
              </w:rPr>
              <w:t xml:space="preserve">ovoj </w:t>
            </w:r>
            <w:r w:rsidRPr="00F04349">
              <w:rPr>
                <w:b/>
                <w:i/>
              </w:rPr>
              <w:t>Uredbi, treba namijeniti toj potpori.</w:t>
            </w:r>
          </w:p>
        </w:tc>
      </w:tr>
    </w:tbl>
    <w:p w14:paraId="23C6C29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B246072" w14:textId="24E8D2C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D94A85D" w14:textId="4DC2D12A" w:rsidR="007E6B43" w:rsidRPr="00F04349" w:rsidRDefault="007E6B43" w:rsidP="007E6B43">
      <w:pPr>
        <w:pStyle w:val="Normal12Italic"/>
      </w:pPr>
      <w:r w:rsidRPr="00F04349">
        <w:t xml:space="preserve">Osnovna potpora dohotku za održivost predstavlja instrument ZPP-a </w:t>
      </w:r>
      <w:r w:rsidR="000D3BAB" w:rsidRPr="00F04349">
        <w:t xml:space="preserve">koji </w:t>
      </w:r>
      <w:r w:rsidRPr="00F04349">
        <w:t>će jamčiti najveću jednakost u postupanju prema poljoprivrednicima i stočarima, a istovremeno će biti prva potpora ove politike poljoprivrednom dohotku.</w:t>
      </w:r>
    </w:p>
    <w:p w14:paraId="2B0BE568" w14:textId="77777777" w:rsidR="007E6B43" w:rsidRPr="00F04349" w:rsidRDefault="007E6B43" w:rsidP="007E6B43">
      <w:r w:rsidRPr="00F04349">
        <w:rPr>
          <w:rStyle w:val="HideTWBExt"/>
          <w:noProof w:val="0"/>
        </w:rPr>
        <w:t>&lt;/Amend&gt;</w:t>
      </w:r>
    </w:p>
    <w:p w14:paraId="4EE57C8D" w14:textId="39C5498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w:t>
      </w:r>
      <w:r w:rsidRPr="00F04349">
        <w:rPr>
          <w:rStyle w:val="HideTWBExt"/>
          <w:b w:val="0"/>
          <w:noProof w:val="0"/>
        </w:rPr>
        <w:t>&lt;/NumAm&gt;</w:t>
      </w:r>
    </w:p>
    <w:p w14:paraId="54E81D3D" w14:textId="6BDEEAF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B69C34" w14:textId="77777777" w:rsidR="007E6B43" w:rsidRPr="00F04349" w:rsidRDefault="007E6B43" w:rsidP="007E6B43">
      <w:pPr>
        <w:pStyle w:val="NormalBold"/>
      </w:pPr>
      <w:r w:rsidRPr="00F04349">
        <w:rPr>
          <w:rStyle w:val="HideTWBExt"/>
          <w:b w:val="0"/>
          <w:noProof w:val="0"/>
        </w:rPr>
        <w:t>&lt;Article&gt;</w:t>
      </w:r>
      <w:r w:rsidRPr="00F04349">
        <w:t>Uvodna izjava 28.</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6A69AEF" w14:textId="77777777" w:rsidTr="005F6B7F">
        <w:trPr>
          <w:trHeight w:val="240"/>
          <w:jc w:val="center"/>
        </w:trPr>
        <w:tc>
          <w:tcPr>
            <w:tcW w:w="9752" w:type="dxa"/>
            <w:gridSpan w:val="2"/>
          </w:tcPr>
          <w:p w14:paraId="63935812" w14:textId="77777777" w:rsidR="007E6B43" w:rsidRPr="00F04349" w:rsidRDefault="007E6B43" w:rsidP="005F6B7F"/>
        </w:tc>
      </w:tr>
      <w:tr w:rsidR="007E6B43" w:rsidRPr="00F04349" w14:paraId="3786E687" w14:textId="77777777" w:rsidTr="005F6B7F">
        <w:trPr>
          <w:trHeight w:val="240"/>
          <w:jc w:val="center"/>
        </w:trPr>
        <w:tc>
          <w:tcPr>
            <w:tcW w:w="4876" w:type="dxa"/>
            <w:hideMark/>
          </w:tcPr>
          <w:p w14:paraId="609287FB" w14:textId="60D8628C" w:rsidR="007E6B43" w:rsidRPr="00F04349" w:rsidRDefault="00C42B87" w:rsidP="005F6B7F">
            <w:pPr>
              <w:pStyle w:val="ColumnHeading"/>
            </w:pPr>
            <w:r w:rsidRPr="00F04349">
              <w:rPr>
                <w:color w:val="000000"/>
              </w:rPr>
              <w:t>Tekst koji je predložila Komisija</w:t>
            </w:r>
          </w:p>
        </w:tc>
        <w:tc>
          <w:tcPr>
            <w:tcW w:w="4876" w:type="dxa"/>
            <w:hideMark/>
          </w:tcPr>
          <w:p w14:paraId="70779B1F" w14:textId="6578EB91" w:rsidR="007E6B43" w:rsidRPr="00F04349" w:rsidRDefault="00C42B87" w:rsidP="005F6B7F">
            <w:pPr>
              <w:pStyle w:val="ColumnHeading"/>
            </w:pPr>
            <w:r w:rsidRPr="00F04349">
              <w:rPr>
                <w:color w:val="000000"/>
              </w:rPr>
              <w:t>Izmjena</w:t>
            </w:r>
          </w:p>
        </w:tc>
      </w:tr>
      <w:tr w:rsidR="007E6B43" w:rsidRPr="00F04349" w14:paraId="75B61E19" w14:textId="77777777" w:rsidTr="005F6B7F">
        <w:trPr>
          <w:jc w:val="center"/>
        </w:trPr>
        <w:tc>
          <w:tcPr>
            <w:tcW w:w="4876" w:type="dxa"/>
            <w:hideMark/>
          </w:tcPr>
          <w:p w14:paraId="4D46A308" w14:textId="77777777" w:rsidR="007E6B43" w:rsidRPr="00F04349" w:rsidRDefault="007E6B43" w:rsidP="005F6B7F">
            <w:pPr>
              <w:pStyle w:val="Normal6"/>
              <w:rPr>
                <w:b/>
                <w:i/>
              </w:rPr>
            </w:pPr>
            <w:r w:rsidRPr="00F04349">
              <w:t>(28)</w:t>
            </w:r>
            <w:r w:rsidRPr="00F04349">
              <w:rPr>
                <w:b/>
                <w:i/>
              </w:rPr>
              <w:tab/>
            </w:r>
            <w:r w:rsidRPr="00F04349">
              <w:t>S obzirom na svoju ključnu ulogu u podupiranju zapošljavanja u ruralnim područjima i doprinos teritorijalnom razvoju, mala poljoprivredna gospodarstva i dalje su temelj poljoprivrede Unije. Radi poticanja uravnoteženije raspodjele potpore i smanjenja administrativnog opterećenja za korisnike malih iznosa potpore, države članice trebale bi imati opciju ponuditi malim poljoprivrednicima mogućnost zamjene</w:t>
            </w:r>
            <w:r w:rsidRPr="00F04349">
              <w:rPr>
                <w:b/>
                <w:i/>
              </w:rPr>
              <w:t xml:space="preserve"> drugih</w:t>
            </w:r>
            <w:r w:rsidRPr="00F04349">
              <w:t xml:space="preserve"> izravnih plaćanja zaokruženim iznosom plaćanja</w:t>
            </w:r>
            <w:r w:rsidRPr="00F04349">
              <w:rPr>
                <w:b/>
                <w:i/>
              </w:rPr>
              <w:t xml:space="preserve"> za</w:t>
            </w:r>
            <w:r w:rsidRPr="00F04349">
              <w:t xml:space="preserve"> male poljoprivrednike.</w:t>
            </w:r>
            <w:r w:rsidRPr="00F04349">
              <w:rPr>
                <w:b/>
                <w:i/>
              </w:rPr>
              <w:t xml:space="preserve"> </w:t>
            </w:r>
          </w:p>
        </w:tc>
        <w:tc>
          <w:tcPr>
            <w:tcW w:w="4876" w:type="dxa"/>
            <w:hideMark/>
          </w:tcPr>
          <w:p w14:paraId="29E94984" w14:textId="77777777" w:rsidR="007E6B43" w:rsidRPr="00F04349" w:rsidRDefault="007E6B43" w:rsidP="005F6B7F">
            <w:pPr>
              <w:pStyle w:val="Normal6"/>
              <w:rPr>
                <w:b/>
                <w:i/>
              </w:rPr>
            </w:pPr>
            <w:r w:rsidRPr="00F04349">
              <w:t>(28)</w:t>
            </w:r>
            <w:r w:rsidRPr="00F04349">
              <w:rPr>
                <w:b/>
                <w:i/>
              </w:rPr>
              <w:tab/>
            </w:r>
            <w:r w:rsidRPr="00F04349">
              <w:t>S obzirom na svoju ključnu ulogu u podupiranju zapošljavanja u ruralnim područjima i doprinos teritorijalnom razvoju, mala poljoprivredna gospodarstva i dalje su temelj poljoprivrede Unije. Radi poticanja uravnoteženije raspodjele potpore i smanjenja administrativnog opterećenja za korisnike malih iznosa potpore, države članice trebale bi imati opciju ponuditi malim poljoprivrednicima mogućnost zamjene izravnih plaćanja zaokruženim iznosom plaćanja</w:t>
            </w:r>
            <w:r w:rsidRPr="00F04349">
              <w:rPr>
                <w:b/>
                <w:i/>
              </w:rPr>
              <w:t>. Međutim, radi većeg smanjenja administrativnog opterećenja, države članice treba ovlastiti da u početku neke poljoprivrednike uključe u pojednostavljeni program, pružajući im mogućnost da se u točno određenom roku povuku iz programa. U svrhu proporcionalnosti, državama članicama treba omogućiti da izostave</w:t>
            </w:r>
            <w:r w:rsidRPr="00F04349">
              <w:t xml:space="preserve"> male poljoprivrednike</w:t>
            </w:r>
            <w:r w:rsidRPr="00F04349">
              <w:rPr>
                <w:b/>
                <w:i/>
              </w:rPr>
              <w:t xml:space="preserve"> koji sudjeluju u pojednostavljenom programu nadzora uvjetovanosti</w:t>
            </w:r>
            <w:r w:rsidRPr="00F04349">
              <w:t>.</w:t>
            </w:r>
          </w:p>
        </w:tc>
      </w:tr>
    </w:tbl>
    <w:p w14:paraId="66AD9A6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D09E618" w14:textId="77777777" w:rsidR="007E6B43" w:rsidRPr="00F04349" w:rsidRDefault="007E6B43" w:rsidP="007E6B43">
      <w:r w:rsidRPr="00F04349">
        <w:rPr>
          <w:rStyle w:val="HideTWBExt"/>
          <w:noProof w:val="0"/>
        </w:rPr>
        <w:t>&lt;/Amend&gt;</w:t>
      </w:r>
    </w:p>
    <w:p w14:paraId="42BC3E9F" w14:textId="6181E4D1"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w:t>
      </w:r>
      <w:r w:rsidRPr="00F04349">
        <w:rPr>
          <w:rStyle w:val="HideTWBExt"/>
          <w:b w:val="0"/>
          <w:noProof w:val="0"/>
        </w:rPr>
        <w:t>&lt;/NumAm&gt;</w:t>
      </w:r>
    </w:p>
    <w:p w14:paraId="4ABB2BF5" w14:textId="1E0C58A5"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99239D0" w14:textId="77777777" w:rsidR="007E6B43" w:rsidRPr="00F04349" w:rsidRDefault="007E6B43" w:rsidP="007E6B43">
      <w:pPr>
        <w:pStyle w:val="NormalBold"/>
      </w:pPr>
      <w:r w:rsidRPr="00F04349">
        <w:rPr>
          <w:rStyle w:val="HideTWBExt"/>
          <w:b w:val="0"/>
          <w:noProof w:val="0"/>
        </w:rPr>
        <w:t>&lt;Article&gt;</w:t>
      </w:r>
      <w:r w:rsidRPr="00F04349">
        <w:t>Uvodna izjava 30.a (nova)</w:t>
      </w:r>
      <w:r w:rsidRPr="00F0434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7BAB98EC" w14:textId="77777777" w:rsidTr="005F6B7F">
        <w:trPr>
          <w:jc w:val="center"/>
        </w:trPr>
        <w:tc>
          <w:tcPr>
            <w:tcW w:w="9752" w:type="dxa"/>
            <w:gridSpan w:val="2"/>
          </w:tcPr>
          <w:p w14:paraId="49C091F1" w14:textId="77777777" w:rsidR="007E6B43" w:rsidRPr="00F04349" w:rsidRDefault="007E6B43" w:rsidP="005F6B7F">
            <w:pPr>
              <w:keepNext/>
            </w:pPr>
          </w:p>
        </w:tc>
      </w:tr>
      <w:tr w:rsidR="007E6B43" w:rsidRPr="00F04349" w14:paraId="0EC88268" w14:textId="77777777" w:rsidTr="005F6B7F">
        <w:trPr>
          <w:jc w:val="center"/>
        </w:trPr>
        <w:tc>
          <w:tcPr>
            <w:tcW w:w="4876" w:type="dxa"/>
          </w:tcPr>
          <w:p w14:paraId="011695CA" w14:textId="6715D74B" w:rsidR="007E6B43" w:rsidRPr="00F04349" w:rsidRDefault="00C42B87" w:rsidP="005F6B7F">
            <w:pPr>
              <w:pStyle w:val="ColumnHeading"/>
              <w:keepNext/>
            </w:pPr>
            <w:r w:rsidRPr="00F04349">
              <w:rPr>
                <w:color w:val="000000"/>
              </w:rPr>
              <w:t>Tekst koji je predložila Komisija</w:t>
            </w:r>
          </w:p>
        </w:tc>
        <w:tc>
          <w:tcPr>
            <w:tcW w:w="4876" w:type="dxa"/>
          </w:tcPr>
          <w:p w14:paraId="5A7D2A31" w14:textId="027F609D" w:rsidR="007E6B43" w:rsidRPr="00F04349" w:rsidRDefault="00C42B87" w:rsidP="005F6B7F">
            <w:pPr>
              <w:pStyle w:val="ColumnHeading"/>
              <w:keepNext/>
            </w:pPr>
            <w:r w:rsidRPr="00F04349">
              <w:rPr>
                <w:color w:val="000000"/>
              </w:rPr>
              <w:t>Izmjena</w:t>
            </w:r>
          </w:p>
        </w:tc>
      </w:tr>
      <w:tr w:rsidR="007E6B43" w:rsidRPr="00F04349" w14:paraId="2C6A9F05" w14:textId="77777777" w:rsidTr="005F6B7F">
        <w:trPr>
          <w:jc w:val="center"/>
        </w:trPr>
        <w:tc>
          <w:tcPr>
            <w:tcW w:w="4876" w:type="dxa"/>
          </w:tcPr>
          <w:p w14:paraId="3D3F7E3D" w14:textId="77777777" w:rsidR="007E6B43" w:rsidRPr="00F04349" w:rsidRDefault="007E6B43" w:rsidP="005F6B7F">
            <w:pPr>
              <w:pStyle w:val="Normal6"/>
            </w:pPr>
          </w:p>
        </w:tc>
        <w:tc>
          <w:tcPr>
            <w:tcW w:w="4876" w:type="dxa"/>
          </w:tcPr>
          <w:p w14:paraId="47DAB550" w14:textId="45DF052C" w:rsidR="007E6B43" w:rsidRPr="00F04349" w:rsidRDefault="007E6B43" w:rsidP="005F6B7F">
            <w:pPr>
              <w:pStyle w:val="Normal6"/>
              <w:rPr>
                <w:b/>
                <w:i/>
                <w:szCs w:val="24"/>
              </w:rPr>
            </w:pPr>
            <w:r w:rsidRPr="00F04349">
              <w:rPr>
                <w:b/>
                <w:i/>
              </w:rPr>
              <w:t>(30a</w:t>
            </w:r>
            <w:r w:rsidR="000D3BAB" w:rsidRPr="00F04349">
              <w:rPr>
                <w:b/>
                <w:i/>
              </w:rPr>
              <w:t>.</w:t>
            </w:r>
            <w:r w:rsidRPr="00F04349">
              <w:rPr>
                <w:b/>
                <w:i/>
              </w:rPr>
              <w:t>)</w:t>
            </w:r>
            <w:r w:rsidRPr="00F04349">
              <w:rPr>
                <w:b/>
                <w:i/>
              </w:rPr>
              <w:tab/>
              <w:t>S obzirom na izrazito starenje poljoprivrednog stanovništva, koje bi moglo još više utjecati na smanjenje broja stanovnika u ruralnim područjima i s obzirom na to da treba što prije potaknuti dolazak novih poljoprivrednika u sektor, opravdano je pružiti državama članicama mogućnost da povećaju dobnu granicu s 40 na 45 godina kao glavni zahtjev za prihvatljivost za posebne potpore mladim poljoprivrednicima, pod uvjetom da je to potrebno u skladu s analizom prednosti, nedostataka, prilika i prijetnji („SWOT analiza”).</w:t>
            </w:r>
          </w:p>
        </w:tc>
      </w:tr>
    </w:tbl>
    <w:p w14:paraId="11635E4F" w14:textId="77777777" w:rsidR="007E6B43" w:rsidRPr="00F04349" w:rsidRDefault="007E6B43" w:rsidP="007E6B43">
      <w:pPr>
        <w:pStyle w:val="Olang"/>
        <w:rPr>
          <w:noProof w:val="0"/>
          <w:szCs w:val="24"/>
        </w:rPr>
      </w:pPr>
      <w:r w:rsidRPr="00F04349">
        <w:rPr>
          <w:noProof w:val="0"/>
          <w:szCs w:val="24"/>
        </w:rPr>
        <w:t xml:space="preserve">Or. </w:t>
      </w:r>
      <w:r w:rsidRPr="00F04349">
        <w:rPr>
          <w:rStyle w:val="HideTWBExt"/>
          <w:noProof w:val="0"/>
        </w:rPr>
        <w:t>&lt;Original&gt;</w:t>
      </w:r>
      <w:r w:rsidRPr="00F04349">
        <w:rPr>
          <w:rStyle w:val="HideTWBInt"/>
          <w:noProof w:val="0"/>
          <w:szCs w:val="24"/>
        </w:rPr>
        <w:t>{ES}</w:t>
      </w:r>
      <w:r w:rsidRPr="00F04349">
        <w:rPr>
          <w:noProof w:val="0"/>
          <w:szCs w:val="24"/>
        </w:rPr>
        <w:t>es</w:t>
      </w:r>
      <w:r w:rsidRPr="00F04349">
        <w:rPr>
          <w:rStyle w:val="HideTWBExt"/>
          <w:noProof w:val="0"/>
        </w:rPr>
        <w:t>&lt;/Original&gt;</w:t>
      </w:r>
    </w:p>
    <w:p w14:paraId="2C25A7DC" w14:textId="77777777" w:rsidR="007E6B43" w:rsidRPr="00F04349" w:rsidRDefault="007E6B43" w:rsidP="007E6B43">
      <w:r w:rsidRPr="00F04349">
        <w:rPr>
          <w:rStyle w:val="HideTWBExt"/>
          <w:noProof w:val="0"/>
        </w:rPr>
        <w:t>&lt;/Amend&gt;</w:t>
      </w:r>
    </w:p>
    <w:p w14:paraId="6CC60572" w14:textId="752D0344"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w:t>
      </w:r>
      <w:r w:rsidRPr="00F04349">
        <w:rPr>
          <w:rStyle w:val="HideTWBExt"/>
          <w:b w:val="0"/>
          <w:noProof w:val="0"/>
        </w:rPr>
        <w:t>&lt;/NumAm&gt;</w:t>
      </w:r>
    </w:p>
    <w:p w14:paraId="03CBE978" w14:textId="597BC15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0C8483B" w14:textId="77777777" w:rsidR="007E6B43" w:rsidRPr="00F04349" w:rsidRDefault="007E6B43" w:rsidP="007E6B43">
      <w:pPr>
        <w:pStyle w:val="NormalBold"/>
      </w:pPr>
      <w:r w:rsidRPr="00F04349">
        <w:rPr>
          <w:rStyle w:val="HideTWBExt"/>
          <w:b w:val="0"/>
          <w:noProof w:val="0"/>
        </w:rPr>
        <w:t>&lt;Article&gt;</w:t>
      </w:r>
      <w:r w:rsidRPr="00F04349">
        <w:t>Uvodna izjava 31.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287E49" w14:textId="77777777" w:rsidTr="005F6B7F">
        <w:trPr>
          <w:trHeight w:val="240"/>
          <w:jc w:val="center"/>
        </w:trPr>
        <w:tc>
          <w:tcPr>
            <w:tcW w:w="9752" w:type="dxa"/>
            <w:gridSpan w:val="2"/>
          </w:tcPr>
          <w:p w14:paraId="5E87DCA5" w14:textId="77777777" w:rsidR="007E6B43" w:rsidRPr="00F04349" w:rsidRDefault="007E6B43" w:rsidP="005F6B7F"/>
        </w:tc>
      </w:tr>
      <w:tr w:rsidR="007E6B43" w:rsidRPr="00F04349" w14:paraId="7BADB673" w14:textId="77777777" w:rsidTr="005F6B7F">
        <w:trPr>
          <w:trHeight w:val="240"/>
          <w:jc w:val="center"/>
        </w:trPr>
        <w:tc>
          <w:tcPr>
            <w:tcW w:w="4876" w:type="dxa"/>
            <w:hideMark/>
          </w:tcPr>
          <w:p w14:paraId="35816FEA" w14:textId="06C2FA56" w:rsidR="007E6B43" w:rsidRPr="00F04349" w:rsidRDefault="00C42B87" w:rsidP="005F6B7F">
            <w:pPr>
              <w:pStyle w:val="ColumnHeading"/>
            </w:pPr>
            <w:r w:rsidRPr="00F04349">
              <w:rPr>
                <w:color w:val="000000"/>
              </w:rPr>
              <w:t>Tekst koji je predložila Komisija</w:t>
            </w:r>
          </w:p>
        </w:tc>
        <w:tc>
          <w:tcPr>
            <w:tcW w:w="4876" w:type="dxa"/>
            <w:hideMark/>
          </w:tcPr>
          <w:p w14:paraId="41AF4318" w14:textId="050A476B" w:rsidR="007E6B43" w:rsidRPr="00F04349" w:rsidRDefault="00C42B87" w:rsidP="005F6B7F">
            <w:pPr>
              <w:pStyle w:val="ColumnHeading"/>
            </w:pPr>
            <w:r w:rsidRPr="00F04349">
              <w:rPr>
                <w:color w:val="000000"/>
              </w:rPr>
              <w:t>Izmjena</w:t>
            </w:r>
          </w:p>
        </w:tc>
      </w:tr>
      <w:tr w:rsidR="007E6B43" w:rsidRPr="00F04349" w14:paraId="11E5DF90" w14:textId="77777777" w:rsidTr="005F6B7F">
        <w:trPr>
          <w:jc w:val="center"/>
        </w:trPr>
        <w:tc>
          <w:tcPr>
            <w:tcW w:w="4876" w:type="dxa"/>
            <w:hideMark/>
          </w:tcPr>
          <w:p w14:paraId="523D4599" w14:textId="77777777" w:rsidR="007E6B43" w:rsidRPr="00F04349" w:rsidRDefault="007E6B43" w:rsidP="005F6B7F">
            <w:pPr>
              <w:pStyle w:val="Normal6"/>
              <w:rPr>
                <w:b/>
                <w:i/>
              </w:rPr>
            </w:pPr>
            <w:r w:rsidRPr="00F04349">
              <w:t>(31)</w:t>
            </w:r>
            <w:r w:rsidRPr="00F04349">
              <w:rPr>
                <w:b/>
                <w:i/>
              </w:rPr>
              <w:tab/>
            </w:r>
            <w:r w:rsidRPr="00F04349">
              <w:t>Zajedničkom poljoprivrednom politikom trebalo bi se osigurati da države članice bolje ostvaruju svoje ciljeve u području okoliša poštujući lokalne potrebe i stvarne okolnosti u kojima se nalaze poljoprivrednici. Države članice trebale bi u okviru izravnih plaćanja u strateškim planovima u okviru ZPP-a uspostaviti dobrovoljne programe za ekologiju za poljoprivrednike, koji bi trebali biti potpuno usklađeni s drugim relevantnim intervencijama. Države članice trebale bi ih definirati kao plaćanje koje se dodjeljuje kao poticaj i naknada za pružanje javnih dobara putem poljoprivrednih praksi korisnih za klimu i okoliš ili kao naknada za uvođenje takvih praksi. U oba slučaja svrha bi trebala biti poboljšanje uspješnosti ZPP-a u pogledu okoliša i klime te bi stoga programi trebali biti osmišljeni tako da nadilaze obvezne zahtjeve koji su već propisani sustavom uvjetovanosti. Države članice mogu odlučiti uspostaviti programe za ekologiju za</w:t>
            </w:r>
            <w:r w:rsidRPr="00F04349">
              <w:rPr>
                <w:b/>
                <w:i/>
              </w:rPr>
              <w:t xml:space="preserve"> poljoprivredne prakse</w:t>
            </w:r>
            <w:r w:rsidRPr="00F04349">
              <w:t xml:space="preserve"> kao što su poboljšano upravljanje trajnim travnjacima i obilježjima krajobraza te ekološki uzgoj. Ti programi mogu uključivati i</w:t>
            </w:r>
            <w:r w:rsidRPr="00F04349">
              <w:rPr>
                <w:b/>
                <w:i/>
              </w:rPr>
              <w:t xml:space="preserve"> </w:t>
            </w:r>
            <w:r w:rsidRPr="00F04349">
              <w:t>„</w:t>
            </w:r>
            <w:r w:rsidRPr="00F04349">
              <w:rPr>
                <w:b/>
                <w:i/>
              </w:rPr>
              <w:t>početničke programe</w:t>
            </w:r>
            <w:r w:rsidRPr="00F04349">
              <w:t>” koji mogu biti uvjet za preuzimanje ambicioznijih obveza u području ruralnog razvoja.</w:t>
            </w:r>
          </w:p>
        </w:tc>
        <w:tc>
          <w:tcPr>
            <w:tcW w:w="4876" w:type="dxa"/>
            <w:hideMark/>
          </w:tcPr>
          <w:p w14:paraId="13A3E71C" w14:textId="77777777" w:rsidR="007E6B43" w:rsidRPr="00F04349" w:rsidRDefault="007E6B43" w:rsidP="005F6B7F">
            <w:pPr>
              <w:pStyle w:val="Normal6"/>
              <w:rPr>
                <w:b/>
                <w:i/>
              </w:rPr>
            </w:pPr>
            <w:r w:rsidRPr="00F04349">
              <w:t>(31)</w:t>
            </w:r>
            <w:r w:rsidRPr="00F04349">
              <w:rPr>
                <w:b/>
                <w:i/>
              </w:rPr>
              <w:tab/>
            </w:r>
            <w:r w:rsidRPr="00F04349">
              <w:t>Zajedničkom poljoprivrednom politikom trebalo bi se osigurati da države članice bolje ostvaruju svoje ciljeve u području okoliša poštujući lokalne potrebe i stvarne okolnosti u kojima se nalaze poljoprivrednici. Države članice trebale bi u okviru izravnih plaćanja u strateškim planovima u okviru ZPP-a uspostaviti dobrovoljne programe za ekologiju za poljoprivrednike, koji bi trebali biti potpuno usklađeni s drugim relevantnim intervencijama. Države članice trebale bi ih definirati kao plaćanje koje se dodjeljuje kao poticaj i naknada za pružanje javnih dobara putem poljoprivrednih praksi korisnih za klimu i okoliš ili kao naknada za uvođenje takvih praksi. U oba slučaja svrha bi trebala biti poboljšanje uspješnosti ZPP-a u pogledu okoliša i klime te bi stoga programi trebali biti osmišljeni tako da nadilaze obvezne zahtjeve koji su već propisani sustavom uvjetovanosti. Države članice mogu odlučiti uspostaviti programe za ekologiju za</w:t>
            </w:r>
            <w:r w:rsidRPr="00F04349">
              <w:rPr>
                <w:b/>
                <w:i/>
              </w:rPr>
              <w:t xml:space="preserve"> poticanje modela proizvodnje korisnih za okoliš, osobito ekstenzivno stočarstvo, i za poticanje svih vrsti poljoprivrednih praksi</w:t>
            </w:r>
            <w:r w:rsidRPr="00F04349">
              <w:t xml:space="preserve"> kao što su</w:t>
            </w:r>
            <w:r w:rsidRPr="00F04349">
              <w:rPr>
                <w:b/>
                <w:i/>
              </w:rPr>
              <w:t>, među ostalim mjerama,</w:t>
            </w:r>
            <w:r w:rsidRPr="00F04349">
              <w:t xml:space="preserve"> poboljšano upravljanje trajnim travnjacima i obilježjima krajobraza te</w:t>
            </w:r>
            <w:r w:rsidRPr="00F04349">
              <w:rPr>
                <w:b/>
                <w:i/>
              </w:rPr>
              <w:t xml:space="preserve"> programi okolišnog certificiranja, kao što su</w:t>
            </w:r>
            <w:r w:rsidRPr="00F04349">
              <w:t xml:space="preserve"> ekološki uzgoj</w:t>
            </w:r>
            <w:r w:rsidRPr="00F04349">
              <w:rPr>
                <w:b/>
                <w:i/>
              </w:rPr>
              <w:t>, integrirana proizvodnja ili konzervacijska poljoprivreda</w:t>
            </w:r>
            <w:r w:rsidRPr="00F04349">
              <w:t>. Ti programi mogu uključivati</w:t>
            </w:r>
            <w:r w:rsidRPr="00F04349">
              <w:rPr>
                <w:b/>
                <w:i/>
              </w:rPr>
              <w:t xml:space="preserve"> mjere različite naravi od </w:t>
            </w:r>
            <w:r w:rsidRPr="00F04349">
              <w:rPr>
                <w:b/>
                <w:i/>
              </w:rPr>
              <w:br/>
              <w:t>obveza ruralnog razvoja u području poljoprivrede, okoliša</w:t>
            </w:r>
            <w:r w:rsidRPr="00F04349">
              <w:t xml:space="preserve"> i</w:t>
            </w:r>
            <w:r w:rsidRPr="00F04349">
              <w:rPr>
                <w:b/>
                <w:i/>
              </w:rPr>
              <w:t xml:space="preserve"> klime, kao i mjere koje su iste naravi kao i </w:t>
            </w:r>
            <w:r w:rsidRPr="00F04349">
              <w:t>„</w:t>
            </w:r>
            <w:r w:rsidRPr="00F04349">
              <w:rPr>
                <w:b/>
                <w:i/>
              </w:rPr>
              <w:t>početnički programi</w:t>
            </w:r>
            <w:r w:rsidRPr="00F04349">
              <w:t>” koji mogu biti uvjet za preuzimanje ambicioznijih obveza u području ruralnog razvoja.</w:t>
            </w:r>
          </w:p>
        </w:tc>
      </w:tr>
    </w:tbl>
    <w:p w14:paraId="3ABE483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0E63D74" w14:textId="77777777" w:rsidR="007E6B43" w:rsidRPr="00F04349" w:rsidRDefault="007E6B43" w:rsidP="007E6B43">
      <w:r w:rsidRPr="00F04349">
        <w:rPr>
          <w:rStyle w:val="HideTWBExt"/>
          <w:noProof w:val="0"/>
        </w:rPr>
        <w:t>&lt;/Amend&gt;</w:t>
      </w:r>
    </w:p>
    <w:p w14:paraId="6C607208" w14:textId="3ED7E88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w:t>
      </w:r>
      <w:r w:rsidRPr="00F04349">
        <w:rPr>
          <w:rStyle w:val="HideTWBExt"/>
          <w:b w:val="0"/>
          <w:noProof w:val="0"/>
        </w:rPr>
        <w:t>&lt;/NumAm&gt;</w:t>
      </w:r>
    </w:p>
    <w:p w14:paraId="4B038D26" w14:textId="2334A85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24AC88A" w14:textId="77777777" w:rsidR="007E6B43" w:rsidRPr="00F04349" w:rsidRDefault="007E6B43" w:rsidP="007E6B43">
      <w:pPr>
        <w:pStyle w:val="NormalBold"/>
      </w:pPr>
      <w:r w:rsidRPr="00F04349">
        <w:rPr>
          <w:rStyle w:val="HideTWBExt"/>
          <w:b w:val="0"/>
          <w:noProof w:val="0"/>
        </w:rPr>
        <w:t>&lt;Article&gt;</w:t>
      </w:r>
      <w:r w:rsidRPr="00F04349">
        <w:t>Uvodna izjava 36.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C1F45BE" w14:textId="77777777" w:rsidTr="005F6B7F">
        <w:trPr>
          <w:trHeight w:val="240"/>
          <w:jc w:val="center"/>
        </w:trPr>
        <w:tc>
          <w:tcPr>
            <w:tcW w:w="9752" w:type="dxa"/>
            <w:gridSpan w:val="2"/>
          </w:tcPr>
          <w:p w14:paraId="69FC38E3" w14:textId="77777777" w:rsidR="007E6B43" w:rsidRPr="00F04349" w:rsidRDefault="007E6B43" w:rsidP="005F6B7F"/>
        </w:tc>
      </w:tr>
      <w:tr w:rsidR="007E6B43" w:rsidRPr="00F04349" w14:paraId="06E8C4E6" w14:textId="77777777" w:rsidTr="005F6B7F">
        <w:trPr>
          <w:trHeight w:val="240"/>
          <w:jc w:val="center"/>
        </w:trPr>
        <w:tc>
          <w:tcPr>
            <w:tcW w:w="4876" w:type="dxa"/>
            <w:hideMark/>
          </w:tcPr>
          <w:p w14:paraId="26C3455E" w14:textId="4F6DFB3D" w:rsidR="007E6B43" w:rsidRPr="00F04349" w:rsidRDefault="00C42B87" w:rsidP="005F6B7F">
            <w:pPr>
              <w:pStyle w:val="ColumnHeading"/>
            </w:pPr>
            <w:r w:rsidRPr="00F04349">
              <w:rPr>
                <w:color w:val="000000"/>
              </w:rPr>
              <w:t>Tekst koji je predložila Komisija</w:t>
            </w:r>
          </w:p>
        </w:tc>
        <w:tc>
          <w:tcPr>
            <w:tcW w:w="4876" w:type="dxa"/>
            <w:hideMark/>
          </w:tcPr>
          <w:p w14:paraId="2C48FB98" w14:textId="0992743F" w:rsidR="007E6B43" w:rsidRPr="00F04349" w:rsidRDefault="00C42B87" w:rsidP="005F6B7F">
            <w:pPr>
              <w:pStyle w:val="ColumnHeading"/>
            </w:pPr>
            <w:r w:rsidRPr="00F04349">
              <w:rPr>
                <w:color w:val="000000"/>
              </w:rPr>
              <w:t>Izmjena</w:t>
            </w:r>
          </w:p>
        </w:tc>
      </w:tr>
      <w:tr w:rsidR="007E6B43" w:rsidRPr="00F04349" w14:paraId="203755AF" w14:textId="77777777" w:rsidTr="005F6B7F">
        <w:trPr>
          <w:jc w:val="center"/>
        </w:trPr>
        <w:tc>
          <w:tcPr>
            <w:tcW w:w="4876" w:type="dxa"/>
            <w:hideMark/>
          </w:tcPr>
          <w:p w14:paraId="2AD65464" w14:textId="77777777" w:rsidR="007E6B43" w:rsidRPr="00F04349" w:rsidRDefault="007E6B43" w:rsidP="005F6B7F">
            <w:pPr>
              <w:pStyle w:val="Normal6"/>
              <w:rPr>
                <w:b/>
                <w:i/>
              </w:rPr>
            </w:pPr>
            <w:r w:rsidRPr="00F04349">
              <w:t>(36)</w:t>
            </w:r>
            <w:r w:rsidRPr="00F04349">
              <w:rPr>
                <w:b/>
                <w:i/>
              </w:rPr>
              <w:tab/>
            </w:r>
            <w:r w:rsidRPr="00F04349">
              <w:t>Potrebne su nacionalne financijske omotnice ili druga ograničenja u obliku gornjih granica kako bi se zadržala posebnost intervencije i olakšala izrada programa sektorskih intervencija za vino, maslinovo ulje i stolne masline, hmelj i druge poljoprivredne proizvode koji se definiraju u ovoj Uredbi. Međutim, u sektoru voća i povrća i sektoru pčelarstva financijska pomoć Unije trebala bi se nastavljati dodjeljivati u skladu s pravilima utvrđenima u Uredbi</w:t>
            </w:r>
            <w:r w:rsidRPr="00F04349">
              <w:rPr>
                <w:b/>
                <w:i/>
              </w:rPr>
              <w:t xml:space="preserve"> </w:t>
            </w:r>
            <w:r w:rsidRPr="00F04349">
              <w:t>(EU) br. 1308/2013 Europskog parlamenta i Vijeća</w:t>
            </w:r>
            <w:r w:rsidRPr="00F04349">
              <w:rPr>
                <w:vertAlign w:val="superscript"/>
              </w:rPr>
              <w:t>18</w:t>
            </w:r>
            <w:r w:rsidRPr="00F04349">
              <w:t xml:space="preserve"> kako se ne bi ugrozilo postizanje dodatnih ciljeva koji su specifični za te vrste intervencija. Ako države članice uvedu potporu za</w:t>
            </w:r>
            <w:r w:rsidRPr="00F04349">
              <w:rPr>
                <w:b/>
                <w:i/>
              </w:rPr>
              <w:t xml:space="preserve"> </w:t>
            </w:r>
            <w:r w:rsidRPr="00F04349">
              <w:t>„druge sektorske intervencije” u svojim strateškim planovima u okviru ZPP-a, odgovarajuća financijska sredstva trebala bi se oduzeti od sredstava koja se dodjeljuju za vrstu intervencija u obliku izravnih plaćanja predmetnoj državi članici kako bi se zadržala financijska neutralnost. Ako država članica odluči ne primjenjivati sektorske intervencije za hmelj i maslinovo ulje, povezana dodijeljena sredstva za tu državu članicu trebala bi se staviti na raspolaganje kao dodatna sredstva koja se dodjeljuju za vrste intervencija u obliku izravnih plaćanja.</w:t>
            </w:r>
          </w:p>
        </w:tc>
        <w:tc>
          <w:tcPr>
            <w:tcW w:w="4876" w:type="dxa"/>
            <w:hideMark/>
          </w:tcPr>
          <w:p w14:paraId="7B7059F0" w14:textId="77777777" w:rsidR="007E6B43" w:rsidRPr="00F04349" w:rsidRDefault="007E6B43" w:rsidP="005F6B7F">
            <w:pPr>
              <w:pStyle w:val="Normal6"/>
              <w:rPr>
                <w:b/>
                <w:i/>
              </w:rPr>
            </w:pPr>
            <w:r w:rsidRPr="00F04349">
              <w:t>(36)</w:t>
            </w:r>
            <w:r w:rsidRPr="00F04349">
              <w:rPr>
                <w:b/>
                <w:i/>
              </w:rPr>
              <w:tab/>
            </w:r>
            <w:r w:rsidRPr="00F04349">
              <w:t>Potrebne su nacionalne financijske omotnice ili druga ograničenja u obliku gornjih granica kako bi se zadržala posebnost intervencije i olakšala izrada programa sektorskih intervencija za vino, maslinovo ulje i stolne masline, hmelj i druge poljoprivredne proizvode koji se definiraju u ovoj Uredbi. Međutim, u sektoru voća i povrća i sektoru pčelarstva financijska pomoć Unije trebala bi se nastavljati dodjeljivati u skladu s pravilima utvrđenima u Uredbi</w:t>
            </w:r>
            <w:r w:rsidRPr="00F04349">
              <w:rPr>
                <w:b/>
                <w:i/>
              </w:rPr>
              <w:t xml:space="preserve"> </w:t>
            </w:r>
            <w:r w:rsidRPr="00F04349">
              <w:t>(EU) br. 1308/2013 Europskog parlamenta i Vijeća</w:t>
            </w:r>
            <w:r w:rsidRPr="00F04349">
              <w:rPr>
                <w:vertAlign w:val="superscript"/>
              </w:rPr>
              <w:t>18</w:t>
            </w:r>
            <w:r w:rsidRPr="00F04349">
              <w:t xml:space="preserve"> kako se ne bi ugrozilo postizanje dodatnih ciljeva koji su specifični za te vrste intervencija. Ako države članice uvedu potporu za</w:t>
            </w:r>
            <w:r w:rsidRPr="00F04349">
              <w:rPr>
                <w:b/>
                <w:i/>
              </w:rPr>
              <w:t xml:space="preserve"> </w:t>
            </w:r>
            <w:r w:rsidRPr="00F04349">
              <w:t>„druge sektorske intervencije” u svojim strateškim planovima u okviru ZPP-a, odgovarajuća financijska sredstva trebala bi se oduzeti od sredstava koja se dodjeljuju za vrstu intervencija u obliku izravnih plaćanja predmetnoj državi članici kako bi se zadržala financijska neutralnost. Ako država članica odluči ne primjenjivati sektorske intervencije za hmelj i maslinovo ulje, povezana dodijeljena sredstva za tu državu članicu trebala bi se staviti na raspolaganje kao dodatna sredstva koja se dodjeljuju za vrste intervencija u obliku izravnih plaćanja.</w:t>
            </w:r>
            <w:r w:rsidRPr="00F04349">
              <w:rPr>
                <w:b/>
                <w:i/>
              </w:rPr>
              <w:t xml:space="preserve"> Kada je riječ o intervencijama s „drugim sektorima”, države članice imat će mogućnost izabrati mehanizme koji se temelje na operativnim programima i nacionalnim programima potpore, ovisno o posebnostima svakog sektora.</w:t>
            </w:r>
          </w:p>
        </w:tc>
      </w:tr>
      <w:tr w:rsidR="007E6B43" w:rsidRPr="00F04349" w14:paraId="58991C96" w14:textId="77777777" w:rsidTr="005F6B7F">
        <w:trPr>
          <w:jc w:val="center"/>
        </w:trPr>
        <w:tc>
          <w:tcPr>
            <w:tcW w:w="4876" w:type="dxa"/>
            <w:hideMark/>
          </w:tcPr>
          <w:p w14:paraId="05DEDA0B" w14:textId="77777777" w:rsidR="007E6B43" w:rsidRPr="00F04349" w:rsidRDefault="007E6B43" w:rsidP="005F6B7F">
            <w:pPr>
              <w:pStyle w:val="Normal6"/>
              <w:rPr>
                <w:b/>
                <w:i/>
              </w:rPr>
            </w:pPr>
            <w:r w:rsidRPr="00F04349">
              <w:t>_________________</w:t>
            </w:r>
          </w:p>
        </w:tc>
        <w:tc>
          <w:tcPr>
            <w:tcW w:w="4876" w:type="dxa"/>
            <w:hideMark/>
          </w:tcPr>
          <w:p w14:paraId="515F85B4" w14:textId="77777777" w:rsidR="007E6B43" w:rsidRPr="00F04349" w:rsidRDefault="007E6B43" w:rsidP="005F6B7F">
            <w:pPr>
              <w:pStyle w:val="Normal6"/>
              <w:rPr>
                <w:b/>
                <w:i/>
              </w:rPr>
            </w:pPr>
            <w:r w:rsidRPr="00F04349">
              <w:t>_________________</w:t>
            </w:r>
          </w:p>
        </w:tc>
      </w:tr>
      <w:tr w:rsidR="007E6B43" w:rsidRPr="00F04349" w14:paraId="05B21413" w14:textId="77777777" w:rsidTr="005F6B7F">
        <w:trPr>
          <w:jc w:val="center"/>
        </w:trPr>
        <w:tc>
          <w:tcPr>
            <w:tcW w:w="4876" w:type="dxa"/>
            <w:hideMark/>
          </w:tcPr>
          <w:p w14:paraId="04EA8A4D" w14:textId="77777777" w:rsidR="007E6B43" w:rsidRPr="00F04349" w:rsidRDefault="007E6B43" w:rsidP="005F6B7F">
            <w:pPr>
              <w:pStyle w:val="Normal6"/>
              <w:rPr>
                <w:b/>
                <w:i/>
              </w:rPr>
            </w:pPr>
            <w:r w:rsidRPr="00F04349">
              <w:rPr>
                <w:vertAlign w:val="superscript"/>
              </w:rPr>
              <w:t>18</w:t>
            </w:r>
            <w:r w:rsidRPr="00F04349">
              <w:t xml:space="preserve"> Uredba</w:t>
            </w:r>
            <w:r w:rsidRPr="00F04349">
              <w:rPr>
                <w:b/>
                <w:i/>
              </w:rPr>
              <w:t xml:space="preserve"> </w:t>
            </w:r>
            <w:r w:rsidRPr="00F04349">
              <w:t>(EU) br. 1308/2013 Europskog parlamenta i Vijeća od</w:t>
            </w:r>
            <w:r w:rsidRPr="00F04349">
              <w:rPr>
                <w:b/>
                <w:i/>
              </w:rPr>
              <w:t xml:space="preserve"> 17. prosinca 2013. o uspostavljanju zajedničke organizacije tržišta poljoprivrednih proizvoda i stavljanju izvan snage uredbi Vijeća (EEZ) br. 922/72, (EEZ) br. 234/79, (EZ) br. 1037/2001 i (EZ) br. 1234/2007 (SL L 347, 20.12.2013., str. 671.).</w:t>
            </w:r>
          </w:p>
        </w:tc>
        <w:tc>
          <w:tcPr>
            <w:tcW w:w="4876" w:type="dxa"/>
            <w:hideMark/>
          </w:tcPr>
          <w:p w14:paraId="34C85D5A" w14:textId="77777777" w:rsidR="007E6B43" w:rsidRPr="00F04349" w:rsidRDefault="007E6B43" w:rsidP="005F6B7F">
            <w:pPr>
              <w:pStyle w:val="Normal6"/>
              <w:rPr>
                <w:b/>
                <w:i/>
              </w:rPr>
            </w:pPr>
            <w:r w:rsidRPr="00F04349">
              <w:rPr>
                <w:vertAlign w:val="superscript"/>
              </w:rPr>
              <w:t>18</w:t>
            </w:r>
            <w:r w:rsidRPr="00F04349">
              <w:t xml:space="preserve"> Uredba</w:t>
            </w:r>
            <w:r w:rsidRPr="00F04349">
              <w:rPr>
                <w:b/>
                <w:i/>
              </w:rPr>
              <w:t xml:space="preserve"> </w:t>
            </w:r>
            <w:r w:rsidRPr="00F04349">
              <w:t>(EU) br. 1308/2013 Europskog parlamenta i Vijeća od</w:t>
            </w:r>
            <w:r w:rsidRPr="00F04349">
              <w:rPr>
                <w:b/>
                <w:i/>
              </w:rPr>
              <w:t xml:space="preserve"> 17. prosinca 2013. o uspostavljanju zajedničke organizacije tržišta poljoprivrednih proizvoda i stavljanju izvan snage uredbi Vijeća (EEZ) br. 922/72, (EEZ) br. 234/79, (EZ) br. 1037/2001 i (EZ) br. 1234/2007 (SL L 347, 20.12.2013., str. 671.).</w:t>
            </w:r>
          </w:p>
        </w:tc>
      </w:tr>
    </w:tbl>
    <w:p w14:paraId="1BB8D03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C192B2C" w14:textId="77777777" w:rsidR="007E6B43" w:rsidRPr="00F04349" w:rsidRDefault="007E6B43" w:rsidP="007E6B43">
      <w:r w:rsidRPr="00F04349">
        <w:rPr>
          <w:rStyle w:val="HideTWBExt"/>
          <w:noProof w:val="0"/>
        </w:rPr>
        <w:t>&lt;/Amend&gt;</w:t>
      </w:r>
    </w:p>
    <w:p w14:paraId="09FB640E" w14:textId="6AC2ED9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w:t>
      </w:r>
      <w:r w:rsidRPr="00F04349">
        <w:rPr>
          <w:rStyle w:val="HideTWBExt"/>
          <w:b w:val="0"/>
          <w:noProof w:val="0"/>
        </w:rPr>
        <w:t>&lt;/NumAm&gt;</w:t>
      </w:r>
    </w:p>
    <w:p w14:paraId="0C3A2848" w14:textId="525E46E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E2818AA" w14:textId="77777777" w:rsidR="007E6B43" w:rsidRPr="00F04349" w:rsidRDefault="007E6B43" w:rsidP="007E6B43">
      <w:pPr>
        <w:pStyle w:val="NormalBold"/>
      </w:pPr>
      <w:r w:rsidRPr="00F04349">
        <w:rPr>
          <w:rStyle w:val="HideTWBExt"/>
          <w:b w:val="0"/>
          <w:noProof w:val="0"/>
        </w:rPr>
        <w:t>&lt;Article&gt;</w:t>
      </w:r>
      <w:r w:rsidRPr="00F04349">
        <w:t>Uvodna izjava 36.a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724A34C" w14:textId="77777777" w:rsidTr="005F6B7F">
        <w:trPr>
          <w:trHeight w:val="240"/>
          <w:jc w:val="center"/>
        </w:trPr>
        <w:tc>
          <w:tcPr>
            <w:tcW w:w="9752" w:type="dxa"/>
            <w:gridSpan w:val="2"/>
          </w:tcPr>
          <w:p w14:paraId="534708AC" w14:textId="77777777" w:rsidR="007E6B43" w:rsidRPr="00F04349" w:rsidRDefault="007E6B43" w:rsidP="005F6B7F"/>
        </w:tc>
      </w:tr>
      <w:tr w:rsidR="007E6B43" w:rsidRPr="00F04349" w14:paraId="481E8638" w14:textId="77777777" w:rsidTr="005F6B7F">
        <w:trPr>
          <w:trHeight w:val="240"/>
          <w:jc w:val="center"/>
        </w:trPr>
        <w:tc>
          <w:tcPr>
            <w:tcW w:w="4876" w:type="dxa"/>
            <w:hideMark/>
          </w:tcPr>
          <w:p w14:paraId="03997B45" w14:textId="2C8AE219" w:rsidR="007E6B43" w:rsidRPr="00F04349" w:rsidRDefault="00C42B87" w:rsidP="005F6B7F">
            <w:pPr>
              <w:pStyle w:val="ColumnHeading"/>
            </w:pPr>
            <w:r w:rsidRPr="00F04349">
              <w:rPr>
                <w:color w:val="000000"/>
              </w:rPr>
              <w:t>Tekst koji je predložila Komisija</w:t>
            </w:r>
          </w:p>
        </w:tc>
        <w:tc>
          <w:tcPr>
            <w:tcW w:w="4876" w:type="dxa"/>
            <w:hideMark/>
          </w:tcPr>
          <w:p w14:paraId="321AC5AF" w14:textId="047F3280" w:rsidR="007E6B43" w:rsidRPr="00F04349" w:rsidRDefault="00C42B87" w:rsidP="005F6B7F">
            <w:pPr>
              <w:pStyle w:val="ColumnHeading"/>
            </w:pPr>
            <w:r w:rsidRPr="00F04349">
              <w:rPr>
                <w:color w:val="000000"/>
              </w:rPr>
              <w:t>Izmjena</w:t>
            </w:r>
          </w:p>
        </w:tc>
      </w:tr>
      <w:tr w:rsidR="007E6B43" w:rsidRPr="00F04349" w14:paraId="7974FFF4" w14:textId="77777777" w:rsidTr="005F6B7F">
        <w:trPr>
          <w:jc w:val="center"/>
        </w:trPr>
        <w:tc>
          <w:tcPr>
            <w:tcW w:w="4876" w:type="dxa"/>
          </w:tcPr>
          <w:p w14:paraId="560FDC4C" w14:textId="77777777" w:rsidR="007E6B43" w:rsidRPr="00F04349" w:rsidRDefault="007E6B43" w:rsidP="005F6B7F">
            <w:pPr>
              <w:pStyle w:val="Normal6"/>
            </w:pPr>
          </w:p>
        </w:tc>
        <w:tc>
          <w:tcPr>
            <w:tcW w:w="4876" w:type="dxa"/>
            <w:hideMark/>
          </w:tcPr>
          <w:p w14:paraId="3983342A" w14:textId="17D6411A" w:rsidR="007E6B43" w:rsidRPr="00F04349" w:rsidRDefault="007E6B43" w:rsidP="005F6B7F">
            <w:pPr>
              <w:pStyle w:val="Normal6"/>
              <w:rPr>
                <w:b/>
                <w:i/>
              </w:rPr>
            </w:pPr>
            <w:r w:rsidRPr="00F04349">
              <w:rPr>
                <w:b/>
                <w:i/>
              </w:rPr>
              <w:t>(36a</w:t>
            </w:r>
            <w:r w:rsidR="000D3BAB" w:rsidRPr="00F04349">
              <w:rPr>
                <w:b/>
                <w:i/>
              </w:rPr>
              <w:t>.</w:t>
            </w:r>
            <w:r w:rsidRPr="00F04349">
              <w:rPr>
                <w:b/>
                <w:i/>
              </w:rPr>
              <w:t>)</w:t>
            </w:r>
            <w:r w:rsidRPr="00F04349">
              <w:rPr>
                <w:b/>
                <w:i/>
              </w:rPr>
              <w:tab/>
              <w:t>S obzirom na povećanje sredstava predviđenih za sektor pčelarstva i kao znak priznanja važne uloge koju ima u očuvanju bioraznolikosti i proizvodnji hrane, također treba povećati gornju granicu sufinanciranja Zajednice i dodati nove prihvatljive mjere za poticanje razvoja tog sektora.</w:t>
            </w:r>
          </w:p>
        </w:tc>
      </w:tr>
    </w:tbl>
    <w:p w14:paraId="188C258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388AFD7" w14:textId="77777777" w:rsidR="007E6B43" w:rsidRPr="00F04349" w:rsidRDefault="007E6B43" w:rsidP="007E6B43">
      <w:r w:rsidRPr="00F04349">
        <w:rPr>
          <w:rStyle w:val="HideTWBExt"/>
          <w:noProof w:val="0"/>
        </w:rPr>
        <w:t>&lt;/Amend&gt;</w:t>
      </w:r>
    </w:p>
    <w:p w14:paraId="4405FCEA" w14:textId="6DF852D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w:t>
      </w:r>
      <w:r w:rsidRPr="00F04349">
        <w:rPr>
          <w:rStyle w:val="HideTWBExt"/>
          <w:b w:val="0"/>
          <w:noProof w:val="0"/>
        </w:rPr>
        <w:t>&lt;/NumAm&gt;</w:t>
      </w:r>
    </w:p>
    <w:p w14:paraId="34C4847C" w14:textId="362035B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21B5CF7" w14:textId="77777777" w:rsidR="007E6B43" w:rsidRPr="00F04349" w:rsidRDefault="007E6B43" w:rsidP="007E6B43">
      <w:pPr>
        <w:pStyle w:val="NormalBold"/>
      </w:pPr>
      <w:r w:rsidRPr="00F04349">
        <w:rPr>
          <w:rStyle w:val="HideTWBExt"/>
          <w:b w:val="0"/>
          <w:noProof w:val="0"/>
        </w:rPr>
        <w:t>&lt;Article&gt;</w:t>
      </w:r>
      <w:r w:rsidRPr="00F04349">
        <w:t>Uvodna izjava 39.</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3F91AD1" w14:textId="77777777" w:rsidTr="005F6B7F">
        <w:trPr>
          <w:trHeight w:val="240"/>
          <w:jc w:val="center"/>
        </w:trPr>
        <w:tc>
          <w:tcPr>
            <w:tcW w:w="9752" w:type="dxa"/>
            <w:gridSpan w:val="2"/>
          </w:tcPr>
          <w:p w14:paraId="1ECA5A5B" w14:textId="77777777" w:rsidR="007E6B43" w:rsidRPr="00F04349" w:rsidRDefault="007E6B43" w:rsidP="005F6B7F"/>
        </w:tc>
      </w:tr>
      <w:tr w:rsidR="007E6B43" w:rsidRPr="00F04349" w14:paraId="225CDFC1" w14:textId="77777777" w:rsidTr="005F6B7F">
        <w:trPr>
          <w:trHeight w:val="240"/>
          <w:jc w:val="center"/>
        </w:trPr>
        <w:tc>
          <w:tcPr>
            <w:tcW w:w="4876" w:type="dxa"/>
            <w:hideMark/>
          </w:tcPr>
          <w:p w14:paraId="1686A1E4" w14:textId="43EB0D93" w:rsidR="007E6B43" w:rsidRPr="00F04349" w:rsidRDefault="00C42B87" w:rsidP="005F6B7F">
            <w:pPr>
              <w:pStyle w:val="ColumnHeading"/>
            </w:pPr>
            <w:r w:rsidRPr="00F04349">
              <w:rPr>
                <w:color w:val="000000"/>
              </w:rPr>
              <w:t>Tekst koji je predložila Komisija</w:t>
            </w:r>
          </w:p>
        </w:tc>
        <w:tc>
          <w:tcPr>
            <w:tcW w:w="4876" w:type="dxa"/>
            <w:hideMark/>
          </w:tcPr>
          <w:p w14:paraId="45FD52C3" w14:textId="32B5B50D" w:rsidR="007E6B43" w:rsidRPr="00F04349" w:rsidRDefault="00C42B87" w:rsidP="005F6B7F">
            <w:pPr>
              <w:pStyle w:val="ColumnHeading"/>
            </w:pPr>
            <w:r w:rsidRPr="00F04349">
              <w:rPr>
                <w:color w:val="000000"/>
              </w:rPr>
              <w:t>Izmjena</w:t>
            </w:r>
          </w:p>
        </w:tc>
      </w:tr>
      <w:tr w:rsidR="007E6B43" w:rsidRPr="00F04349" w14:paraId="21085350" w14:textId="77777777" w:rsidTr="005F6B7F">
        <w:trPr>
          <w:jc w:val="center"/>
        </w:trPr>
        <w:tc>
          <w:tcPr>
            <w:tcW w:w="4876" w:type="dxa"/>
            <w:hideMark/>
          </w:tcPr>
          <w:p w14:paraId="6000AB94" w14:textId="77777777" w:rsidR="007E6B43" w:rsidRPr="00F04349" w:rsidRDefault="007E6B43" w:rsidP="005F6B7F">
            <w:pPr>
              <w:pStyle w:val="Normal6"/>
              <w:rPr>
                <w:b/>
                <w:i/>
              </w:rPr>
            </w:pPr>
            <w:r w:rsidRPr="00F04349">
              <w:t>(39)</w:t>
            </w:r>
            <w:r w:rsidRPr="00F04349">
              <w:rPr>
                <w:b/>
                <w:i/>
              </w:rPr>
              <w:tab/>
            </w:r>
            <w:r w:rsidRPr="00F04349">
              <w:t>Mjere u području šumarstva trebale bi doprinijeti provedbi strategije Unije za šume i temeljiti se na nacionalnim ili podnacionalnim programima za šumarstvo ili jednakovrijednim instrumentima, koji bi se trebali temeljiti na obvezama koje proizlaze iz ove Uredbe u pogledu uključivanja emisija i uklanjanja stakleničkih plinova iz korištenja zemljišta, prenamjene zemljišta i šumarstva [Uredba LULUCF] i obvezama preuzetima na ministarskim konferencijama o zaštiti šuma u Europi. Intervencije bi se trebale temeljiti na planovima upravljanja šumama ili jednakovrijednim instrumentima i mogu obuhvaćati razvoj šumskih područja i održivo upravljanje šumama, uključujući pošumljavanje zemljišta te stvaranje i regeneraciju poljoprivredno-šumarskih sustava; zaštitu, obnovu i poboljšanje šumskih resursa, uzimajući u obzir potrebe u pogledu prilagodbe; ulaganja kojima će se osigurati i poboljšati očuvanje i otpornost šuma te pružanje usluga šumskih ekosustava i usluga u području klime; te mjere i ulaganja kojima se podupiru obnovljiva energija i biogospodarstvo.</w:t>
            </w:r>
          </w:p>
        </w:tc>
        <w:tc>
          <w:tcPr>
            <w:tcW w:w="4876" w:type="dxa"/>
            <w:hideMark/>
          </w:tcPr>
          <w:p w14:paraId="14C33D03" w14:textId="77777777" w:rsidR="007E6B43" w:rsidRPr="00F04349" w:rsidRDefault="007E6B43" w:rsidP="005F6B7F">
            <w:pPr>
              <w:pStyle w:val="Normal6"/>
              <w:rPr>
                <w:b/>
                <w:i/>
              </w:rPr>
            </w:pPr>
            <w:r w:rsidRPr="00F04349">
              <w:t>(39)</w:t>
            </w:r>
            <w:r w:rsidRPr="00F04349">
              <w:rPr>
                <w:b/>
                <w:i/>
              </w:rPr>
              <w:tab/>
            </w:r>
            <w:r w:rsidRPr="00F04349">
              <w:t>Mjere u području šumarstva trebale bi doprinijeti provedbi strategije Unije za šume i temeljiti se na nacionalnim ili podnacionalnim programima za šumarstvo ili jednakovrijednim instrumentima, koji bi se trebali temeljiti na obvezama koje proizlaze iz ove Uredbe u pogledu uključivanja emisija i uklanjanja stakleničkih plinova iz korištenja zemljišta, prenamjene zemljišta i šumarstva [Uredba LULUCF] i obvezama preuzetima na ministarskim konferencijama o zaštiti šuma u Europi. Intervencije bi se trebale temeljiti na planovima upravljanja šumama ili jednakovrijednim instrumentima i mogu obuhvaćati razvoj šumskih područja i održivo upravljanje šumama, uključujući pošumljavanje zemljišta</w:t>
            </w:r>
            <w:r w:rsidRPr="00F04349">
              <w:rPr>
                <w:b/>
                <w:i/>
              </w:rPr>
              <w:t>, sprečavanje požara</w:t>
            </w:r>
            <w:r w:rsidRPr="00F04349">
              <w:t xml:space="preserve"> te stvaranje i regeneraciju poljoprivredno-šumarskih sustava; zaštitu, obnovu i poboljšanje šumskih resursa, uzimajući u obzir potrebe u pogledu prilagodbe; ulaganja kojima će se osigurati i poboljšati očuvanje i otpornost šuma te pružanje usluga šumskih ekosustava i usluga u području klime; te mjere i ulaganja kojima se podupiru obnovljiva energija i biogospodarstvo.</w:t>
            </w:r>
          </w:p>
        </w:tc>
      </w:tr>
    </w:tbl>
    <w:p w14:paraId="5770F8E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408C142" w14:textId="77777777" w:rsidR="007E6B43" w:rsidRPr="00F04349" w:rsidRDefault="007E6B43" w:rsidP="007E6B43">
      <w:r w:rsidRPr="00F04349">
        <w:rPr>
          <w:rStyle w:val="HideTWBExt"/>
          <w:noProof w:val="0"/>
        </w:rPr>
        <w:t>&lt;/Amend&gt;</w:t>
      </w:r>
    </w:p>
    <w:p w14:paraId="71D50583" w14:textId="2242141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w:t>
      </w:r>
      <w:r w:rsidRPr="00F04349">
        <w:rPr>
          <w:rStyle w:val="HideTWBExt"/>
          <w:b w:val="0"/>
          <w:noProof w:val="0"/>
        </w:rPr>
        <w:t>&lt;/NumAm&gt;</w:t>
      </w:r>
    </w:p>
    <w:p w14:paraId="14416622" w14:textId="508F4E3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BF7DD6D" w14:textId="77777777" w:rsidR="007E6B43" w:rsidRPr="00F04349" w:rsidRDefault="007E6B43" w:rsidP="007E6B43">
      <w:pPr>
        <w:pStyle w:val="NormalBold"/>
      </w:pPr>
      <w:r w:rsidRPr="00F04349">
        <w:rPr>
          <w:rStyle w:val="HideTWBExt"/>
          <w:b w:val="0"/>
          <w:noProof w:val="0"/>
        </w:rPr>
        <w:t>&lt;Article&gt;</w:t>
      </w:r>
      <w:r w:rsidRPr="00F04349">
        <w:t>Uvodna izjava 47.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D9FF315" w14:textId="77777777" w:rsidTr="005F6B7F">
        <w:trPr>
          <w:trHeight w:val="240"/>
          <w:jc w:val="center"/>
        </w:trPr>
        <w:tc>
          <w:tcPr>
            <w:tcW w:w="9752" w:type="dxa"/>
            <w:gridSpan w:val="2"/>
          </w:tcPr>
          <w:p w14:paraId="5EF6657A" w14:textId="77777777" w:rsidR="007E6B43" w:rsidRPr="00F04349" w:rsidRDefault="007E6B43" w:rsidP="005F6B7F"/>
        </w:tc>
      </w:tr>
      <w:tr w:rsidR="007E6B43" w:rsidRPr="00F04349" w14:paraId="0B0CD9DC" w14:textId="77777777" w:rsidTr="005F6B7F">
        <w:trPr>
          <w:trHeight w:val="240"/>
          <w:jc w:val="center"/>
        </w:trPr>
        <w:tc>
          <w:tcPr>
            <w:tcW w:w="4876" w:type="dxa"/>
            <w:hideMark/>
          </w:tcPr>
          <w:p w14:paraId="6C3D2679" w14:textId="1AB162BD" w:rsidR="007E6B43" w:rsidRPr="00F04349" w:rsidRDefault="00C42B87" w:rsidP="005F6B7F">
            <w:pPr>
              <w:pStyle w:val="ColumnHeading"/>
            </w:pPr>
            <w:r w:rsidRPr="00F04349">
              <w:rPr>
                <w:color w:val="000000"/>
              </w:rPr>
              <w:t>Tekst koji je predložila Komisija</w:t>
            </w:r>
          </w:p>
        </w:tc>
        <w:tc>
          <w:tcPr>
            <w:tcW w:w="4876" w:type="dxa"/>
            <w:hideMark/>
          </w:tcPr>
          <w:p w14:paraId="00F9D27E" w14:textId="17B6D950" w:rsidR="007E6B43" w:rsidRPr="00F04349" w:rsidRDefault="00C42B87" w:rsidP="005F6B7F">
            <w:pPr>
              <w:pStyle w:val="ColumnHeading"/>
            </w:pPr>
            <w:r w:rsidRPr="00F04349">
              <w:rPr>
                <w:color w:val="000000"/>
              </w:rPr>
              <w:t>Izmjena</w:t>
            </w:r>
          </w:p>
        </w:tc>
      </w:tr>
      <w:tr w:rsidR="007E6B43" w:rsidRPr="00F04349" w14:paraId="31DA4567" w14:textId="77777777" w:rsidTr="005F6B7F">
        <w:trPr>
          <w:jc w:val="center"/>
        </w:trPr>
        <w:tc>
          <w:tcPr>
            <w:tcW w:w="4876" w:type="dxa"/>
            <w:hideMark/>
          </w:tcPr>
          <w:p w14:paraId="070E753D" w14:textId="77777777" w:rsidR="007E6B43" w:rsidRPr="00F04349" w:rsidRDefault="007E6B43" w:rsidP="005F6B7F">
            <w:pPr>
              <w:pStyle w:val="Normal6"/>
              <w:rPr>
                <w:b/>
                <w:i/>
              </w:rPr>
            </w:pPr>
            <w:r w:rsidRPr="00F04349">
              <w:t>(47)</w:t>
            </w:r>
            <w:r w:rsidRPr="00F04349">
              <w:rPr>
                <w:b/>
                <w:i/>
              </w:rPr>
              <w:tab/>
            </w:r>
            <w:r w:rsidRPr="00F04349">
              <w:t>EFJP bi trebao nastaviti financirati vrste intervencija u obliku izravnih plaćanja i sektorske vrste intervencija, dok bi EPFRR trebao nastaviti financirati vrste intervencija u području ruralnog razvoja kako su opisane u ovoj Uredbi. Detaljna pravila financijskog upravljanja ZPP-om trebala bi se utvrditi zasebno za navedena dva fonda i za aktivnosti koje se podupiru svakim od njih, uzimajući u obzir da se novim modelom ostvarivanja politika državama članicama daje više fleksibilnosti i supsidijarnosti za ostvarenje njihovih ciljeva. Vrste intervencija na temelju ove Uredbe trebale bi obuhvatiti razdoblje od 1. siječnja</w:t>
            </w:r>
            <w:r w:rsidRPr="00F04349">
              <w:rPr>
                <w:b/>
                <w:i/>
              </w:rPr>
              <w:t xml:space="preserve"> 2021</w:t>
            </w:r>
            <w:r w:rsidRPr="00F04349">
              <w:t>. do 31. prosinca 2027.</w:t>
            </w:r>
          </w:p>
        </w:tc>
        <w:tc>
          <w:tcPr>
            <w:tcW w:w="4876" w:type="dxa"/>
            <w:hideMark/>
          </w:tcPr>
          <w:p w14:paraId="50B4597F" w14:textId="77777777" w:rsidR="007E6B43" w:rsidRPr="00F04349" w:rsidRDefault="007E6B43" w:rsidP="005F6B7F">
            <w:pPr>
              <w:pStyle w:val="Normal6"/>
              <w:rPr>
                <w:b/>
                <w:i/>
              </w:rPr>
            </w:pPr>
            <w:r w:rsidRPr="00F04349">
              <w:t>(47)</w:t>
            </w:r>
            <w:r w:rsidRPr="00F04349">
              <w:rPr>
                <w:b/>
                <w:i/>
              </w:rPr>
              <w:tab/>
            </w:r>
            <w:r w:rsidRPr="00F04349">
              <w:t>EFJP bi trebao nastaviti financirati vrste intervencija u obliku izravnih plaćanja i sektorske vrste intervencija, dok bi EPFRR trebao nastaviti financirati vrste intervencija u području ruralnog razvoja kako su opisane u ovoj Uredbi. Detaljna pravila financijskog upravljanja ZPP-om trebala bi se utvrditi zasebno za navedena dva fonda i za aktivnosti koje se podupiru svakim od njih, uzimajući u obzir da se novim modelom ostvarivanja politika državama članicama daje više fleksibilnosti i supsidijarnosti za ostvarenje njihovih ciljeva. Vrste intervencija na temelju ove Uredbe trebale bi obuhvatiti razdoblje od 1. siječnja</w:t>
            </w:r>
            <w:r w:rsidRPr="00F04349">
              <w:rPr>
                <w:b/>
                <w:i/>
              </w:rPr>
              <w:t xml:space="preserve"> 2023</w:t>
            </w:r>
            <w:r w:rsidRPr="00F04349">
              <w:t>. do 31. prosinca 2027.</w:t>
            </w:r>
          </w:p>
        </w:tc>
      </w:tr>
    </w:tbl>
    <w:p w14:paraId="1DA53D9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737792E" w14:textId="6C2779C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630B892" w14:textId="118C4D4D" w:rsidR="007E6B43" w:rsidRPr="00F04349" w:rsidRDefault="007E6B43" w:rsidP="007E6B43">
      <w:pPr>
        <w:pStyle w:val="Normal12Italic"/>
      </w:pPr>
      <w:r w:rsidRPr="00F04349">
        <w:t>Novi model koji se temelji na strateškim planovima znači drastičnu promjenu paradigme u ZPP-u. Potrebno je više vremena za izradu predmetnih planova i stoga treba odgoditi njezino uvođenje kako bi se spriječio svaki rizik obustave plaćanja poljoprivrednicima.</w:t>
      </w:r>
    </w:p>
    <w:p w14:paraId="2625913B" w14:textId="77777777" w:rsidR="007E6B43" w:rsidRPr="00F04349" w:rsidRDefault="007E6B43" w:rsidP="007E6B43">
      <w:r w:rsidRPr="00F04349">
        <w:rPr>
          <w:rStyle w:val="HideTWBExt"/>
          <w:noProof w:val="0"/>
        </w:rPr>
        <w:t>&lt;/Amend&gt;</w:t>
      </w:r>
    </w:p>
    <w:p w14:paraId="2836454D" w14:textId="234C164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w:t>
      </w:r>
      <w:r w:rsidRPr="00F04349">
        <w:rPr>
          <w:rStyle w:val="HideTWBExt"/>
          <w:b w:val="0"/>
          <w:noProof w:val="0"/>
        </w:rPr>
        <w:t>&lt;/NumAm&gt;</w:t>
      </w:r>
    </w:p>
    <w:p w14:paraId="450D71BD" w14:textId="5304E0D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FD1468A" w14:textId="77777777" w:rsidR="007E6B43" w:rsidRPr="00F04349" w:rsidRDefault="007E6B43" w:rsidP="007E6B43">
      <w:pPr>
        <w:pStyle w:val="NormalBold"/>
      </w:pPr>
      <w:r w:rsidRPr="00F04349">
        <w:rPr>
          <w:rStyle w:val="HideTWBExt"/>
          <w:b w:val="0"/>
          <w:noProof w:val="0"/>
        </w:rPr>
        <w:t>&lt;Article&gt;</w:t>
      </w:r>
      <w:r w:rsidRPr="00F04349">
        <w:t>Uvodna izjava 49.</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2EA2B5A" w14:textId="77777777" w:rsidTr="005F6B7F">
        <w:trPr>
          <w:trHeight w:val="240"/>
          <w:jc w:val="center"/>
        </w:trPr>
        <w:tc>
          <w:tcPr>
            <w:tcW w:w="9752" w:type="dxa"/>
            <w:gridSpan w:val="2"/>
          </w:tcPr>
          <w:p w14:paraId="0A8BDEAC" w14:textId="77777777" w:rsidR="007E6B43" w:rsidRPr="00F04349" w:rsidRDefault="007E6B43" w:rsidP="005F6B7F"/>
        </w:tc>
      </w:tr>
      <w:tr w:rsidR="007E6B43" w:rsidRPr="00F04349" w14:paraId="12C9AA3A" w14:textId="77777777" w:rsidTr="005F6B7F">
        <w:trPr>
          <w:trHeight w:val="240"/>
          <w:jc w:val="center"/>
        </w:trPr>
        <w:tc>
          <w:tcPr>
            <w:tcW w:w="4876" w:type="dxa"/>
            <w:hideMark/>
          </w:tcPr>
          <w:p w14:paraId="5C8DDE61" w14:textId="34B78195" w:rsidR="007E6B43" w:rsidRPr="00F04349" w:rsidRDefault="00C42B87" w:rsidP="005F6B7F">
            <w:pPr>
              <w:pStyle w:val="ColumnHeading"/>
            </w:pPr>
            <w:r w:rsidRPr="00F04349">
              <w:rPr>
                <w:color w:val="000000"/>
              </w:rPr>
              <w:t>Tekst koji je predložila Komisija</w:t>
            </w:r>
          </w:p>
        </w:tc>
        <w:tc>
          <w:tcPr>
            <w:tcW w:w="4876" w:type="dxa"/>
            <w:hideMark/>
          </w:tcPr>
          <w:p w14:paraId="49992267" w14:textId="4E1810D5" w:rsidR="007E6B43" w:rsidRPr="00F04349" w:rsidRDefault="00C42B87" w:rsidP="005F6B7F">
            <w:pPr>
              <w:pStyle w:val="ColumnHeading"/>
            </w:pPr>
            <w:r w:rsidRPr="00F04349">
              <w:rPr>
                <w:color w:val="000000"/>
              </w:rPr>
              <w:t>Izmjena</w:t>
            </w:r>
          </w:p>
        </w:tc>
      </w:tr>
      <w:tr w:rsidR="007E6B43" w:rsidRPr="00F04349" w14:paraId="15C81EC0" w14:textId="77777777" w:rsidTr="005F6B7F">
        <w:trPr>
          <w:jc w:val="center"/>
        </w:trPr>
        <w:tc>
          <w:tcPr>
            <w:tcW w:w="4876" w:type="dxa"/>
            <w:hideMark/>
          </w:tcPr>
          <w:p w14:paraId="5D94409F" w14:textId="77777777" w:rsidR="007E6B43" w:rsidRPr="00F04349" w:rsidRDefault="007E6B43" w:rsidP="005F6B7F">
            <w:pPr>
              <w:pStyle w:val="Normal6"/>
              <w:rPr>
                <w:b/>
                <w:i/>
              </w:rPr>
            </w:pPr>
            <w:r w:rsidRPr="00F04349">
              <w:t>(49)</w:t>
            </w:r>
            <w:r w:rsidRPr="00F04349">
              <w:rPr>
                <w:b/>
                <w:i/>
              </w:rPr>
              <w:tab/>
            </w:r>
            <w:r w:rsidRPr="00F04349">
              <w:t>Radi lakšeg upravljanja sredstvima EPFRR-a trebalo bi utvrditi</w:t>
            </w:r>
            <w:r w:rsidRPr="00F04349">
              <w:rPr>
                <w:b/>
                <w:i/>
              </w:rPr>
              <w:t xml:space="preserve"> jedinstvenu</w:t>
            </w:r>
            <w:r w:rsidRPr="00F04349">
              <w:t xml:space="preserve"> stopu doprinosa za potporu iz EPFRR-a u odnosu na javne rashode u državama članicama. Kako bi se u obzir uzela iznimna važnost ili obilježja određenih vrsta djelatnosti, trebale bi se odrediti posebne stope doprinosa u odnosu na određene vrste operacija. Kako bi se ublažila posebna ograničenja koja proizlaze iz razine razvijenosti, udaljenosti i izoliranosti, potrebno je utvrditi</w:t>
            </w:r>
            <w:r w:rsidRPr="00F04349">
              <w:rPr>
                <w:b/>
                <w:i/>
              </w:rPr>
              <w:t xml:space="preserve"> primjerenu</w:t>
            </w:r>
            <w:r w:rsidRPr="00F04349">
              <w:t xml:space="preserve"> stopu doprinosa iz EPFRR-a za slabije razvijene regije, najudaljenije regije iz članka 349. UFEU-a te manje Egejske otoke.</w:t>
            </w:r>
          </w:p>
        </w:tc>
        <w:tc>
          <w:tcPr>
            <w:tcW w:w="4876" w:type="dxa"/>
            <w:hideMark/>
          </w:tcPr>
          <w:p w14:paraId="1B7FED87" w14:textId="4E7E480E" w:rsidR="007E6B43" w:rsidRPr="00F04349" w:rsidRDefault="007E6B43" w:rsidP="005F6B7F">
            <w:pPr>
              <w:pStyle w:val="Normal6"/>
              <w:rPr>
                <w:b/>
                <w:i/>
              </w:rPr>
            </w:pPr>
            <w:r w:rsidRPr="00F04349">
              <w:t>(49)</w:t>
            </w:r>
            <w:r w:rsidRPr="00F04349">
              <w:rPr>
                <w:b/>
                <w:i/>
              </w:rPr>
              <w:tab/>
            </w:r>
            <w:r w:rsidRPr="00F04349">
              <w:t>Radi lakšeg upravljanja sredstvima EPFRR-a trebalo bi utvrditi</w:t>
            </w:r>
            <w:r w:rsidRPr="00F04349">
              <w:rPr>
                <w:b/>
                <w:i/>
              </w:rPr>
              <w:t xml:space="preserve"> opću</w:t>
            </w:r>
            <w:r w:rsidRPr="00F04349">
              <w:t xml:space="preserve"> stopu doprinosa za potporu iz EPFRR-a u odnosu na javne rashode u državama članicama. Kako bi se u obzir uzela iznimna važnost ili obilježja određenih vrsta djelatnosti, trebale bi se odrediti posebne stope doprinosa u odnosu na određene vrste operacija. Kako bi se ublažila posebna ograničenja koja proizlaze iz razine razvijenosti, udaljenosti i izoliranosti, potrebno je utvrditi</w:t>
            </w:r>
            <w:r w:rsidRPr="00F04349">
              <w:rPr>
                <w:b/>
                <w:i/>
              </w:rPr>
              <w:t xml:space="preserve"> višu</w:t>
            </w:r>
            <w:r w:rsidRPr="00F04349">
              <w:t xml:space="preserve"> stopu doprinosa iz EPFRR-a za slabije razvijene regije, najudaljenije regije iz članka 349. UFEU-a te manje Egejske otoke</w:t>
            </w:r>
            <w:r w:rsidRPr="00F04349">
              <w:rPr>
                <w:b/>
                <w:i/>
              </w:rPr>
              <w:t xml:space="preserve"> kako s</w:t>
            </w:r>
            <w:r w:rsidR="000D3BAB" w:rsidRPr="00F04349">
              <w:rPr>
                <w:b/>
                <w:i/>
              </w:rPr>
              <w:t>u</w:t>
            </w:r>
            <w:r w:rsidRPr="00F04349">
              <w:rPr>
                <w:b/>
                <w:i/>
              </w:rPr>
              <w:t xml:space="preserve"> definirani u članku 1</w:t>
            </w:r>
            <w:r w:rsidRPr="00F04349">
              <w:t>.</w:t>
            </w:r>
            <w:r w:rsidRPr="00F04349">
              <w:rPr>
                <w:b/>
                <w:i/>
              </w:rPr>
              <w:t xml:space="preserve"> stavku 2. Uredbe (EU) br. 229/2013.</w:t>
            </w:r>
          </w:p>
        </w:tc>
      </w:tr>
    </w:tbl>
    <w:p w14:paraId="395062E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BEEDF67" w14:textId="77777777" w:rsidR="007E6B43" w:rsidRPr="00F04349" w:rsidRDefault="007E6B43" w:rsidP="007E6B43">
      <w:r w:rsidRPr="00F04349">
        <w:rPr>
          <w:rStyle w:val="HideTWBExt"/>
          <w:noProof w:val="0"/>
        </w:rPr>
        <w:t>&lt;/Amend&gt;</w:t>
      </w:r>
    </w:p>
    <w:p w14:paraId="756F1A7B" w14:textId="25BB467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w:t>
      </w:r>
      <w:r w:rsidRPr="00F04349">
        <w:rPr>
          <w:rStyle w:val="HideTWBExt"/>
          <w:b w:val="0"/>
          <w:noProof w:val="0"/>
        </w:rPr>
        <w:t>&lt;/NumAm&gt;</w:t>
      </w:r>
    </w:p>
    <w:p w14:paraId="4257D4E6" w14:textId="1B85FFA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E8F4AE7" w14:textId="77777777" w:rsidR="007E6B43" w:rsidRPr="00F04349" w:rsidRDefault="007E6B43" w:rsidP="007E6B43">
      <w:pPr>
        <w:pStyle w:val="NormalBold"/>
      </w:pPr>
      <w:r w:rsidRPr="00F04349">
        <w:rPr>
          <w:rStyle w:val="HideTWBExt"/>
          <w:b w:val="0"/>
          <w:noProof w:val="0"/>
        </w:rPr>
        <w:t>&lt;Article&gt;</w:t>
      </w:r>
      <w:r w:rsidRPr="00F04349">
        <w:t>Uvodna izjava 55.</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743417C" w14:textId="77777777" w:rsidTr="005F6B7F">
        <w:trPr>
          <w:trHeight w:val="240"/>
          <w:jc w:val="center"/>
        </w:trPr>
        <w:tc>
          <w:tcPr>
            <w:tcW w:w="9752" w:type="dxa"/>
            <w:gridSpan w:val="2"/>
          </w:tcPr>
          <w:p w14:paraId="1A396779" w14:textId="77777777" w:rsidR="007E6B43" w:rsidRPr="00F04349" w:rsidRDefault="007E6B43" w:rsidP="005F6B7F"/>
        </w:tc>
      </w:tr>
      <w:tr w:rsidR="007E6B43" w:rsidRPr="00F04349" w14:paraId="227D989C" w14:textId="77777777" w:rsidTr="005F6B7F">
        <w:trPr>
          <w:trHeight w:val="240"/>
          <w:jc w:val="center"/>
        </w:trPr>
        <w:tc>
          <w:tcPr>
            <w:tcW w:w="4876" w:type="dxa"/>
            <w:hideMark/>
          </w:tcPr>
          <w:p w14:paraId="5A33F22F" w14:textId="5B2EADDF" w:rsidR="007E6B43" w:rsidRPr="00F04349" w:rsidRDefault="00C42B87" w:rsidP="005F6B7F">
            <w:pPr>
              <w:pStyle w:val="ColumnHeading"/>
            </w:pPr>
            <w:r w:rsidRPr="00F04349">
              <w:rPr>
                <w:color w:val="000000"/>
              </w:rPr>
              <w:t>Tekst koji je predložila Komisija</w:t>
            </w:r>
          </w:p>
        </w:tc>
        <w:tc>
          <w:tcPr>
            <w:tcW w:w="4876" w:type="dxa"/>
            <w:hideMark/>
          </w:tcPr>
          <w:p w14:paraId="15DEE180" w14:textId="7BF6E8E5" w:rsidR="007E6B43" w:rsidRPr="00F04349" w:rsidRDefault="00C42B87" w:rsidP="005F6B7F">
            <w:pPr>
              <w:pStyle w:val="ColumnHeading"/>
            </w:pPr>
            <w:r w:rsidRPr="00F04349">
              <w:rPr>
                <w:color w:val="000000"/>
              </w:rPr>
              <w:t>Izmjena</w:t>
            </w:r>
          </w:p>
        </w:tc>
      </w:tr>
      <w:tr w:rsidR="007E6B43" w:rsidRPr="00F04349" w14:paraId="4E8C053F" w14:textId="77777777" w:rsidTr="005F6B7F">
        <w:trPr>
          <w:jc w:val="center"/>
        </w:trPr>
        <w:tc>
          <w:tcPr>
            <w:tcW w:w="4876" w:type="dxa"/>
            <w:hideMark/>
          </w:tcPr>
          <w:p w14:paraId="4754597C" w14:textId="77777777" w:rsidR="007E6B43" w:rsidRPr="00F04349" w:rsidRDefault="007E6B43" w:rsidP="005F6B7F">
            <w:pPr>
              <w:pStyle w:val="Normal6"/>
              <w:rPr>
                <w:b/>
                <w:i/>
              </w:rPr>
            </w:pPr>
            <w:r w:rsidRPr="00F04349">
              <w:t>(55)</w:t>
            </w:r>
            <w:r w:rsidRPr="00F04349">
              <w:rPr>
                <w:b/>
                <w:i/>
              </w:rPr>
              <w:tab/>
            </w:r>
            <w:r w:rsidRPr="00F04349">
              <w:t>Kako bi se zajamčila jasna strateška priroda tih strateških planova u okviru ZPP-a i olakšala povezanost s drugim politikama Unije, a osobito s utvrđenim dugoročnim nacionalnim ciljnim vrijednostima koje proizlaze iz zakonodavstva Unije ili međunarodnih sporazuma, kao što su one povezane s klimatskim promjenama, šumama, bioraznolikosti i vodama, primjereno je da treba postojati jedan jedinstveni strateški plan u okviru ZPP-a po državi članici.</w:t>
            </w:r>
          </w:p>
        </w:tc>
        <w:tc>
          <w:tcPr>
            <w:tcW w:w="4876" w:type="dxa"/>
            <w:hideMark/>
          </w:tcPr>
          <w:p w14:paraId="09F9C876" w14:textId="77777777" w:rsidR="007E6B43" w:rsidRPr="00F04349" w:rsidRDefault="007E6B43" w:rsidP="005F6B7F">
            <w:pPr>
              <w:pStyle w:val="Normal6"/>
              <w:rPr>
                <w:b/>
                <w:i/>
              </w:rPr>
            </w:pPr>
            <w:r w:rsidRPr="00F04349">
              <w:t>(55)</w:t>
            </w:r>
            <w:r w:rsidRPr="00F04349">
              <w:rPr>
                <w:b/>
                <w:i/>
              </w:rPr>
              <w:tab/>
            </w:r>
            <w:r w:rsidRPr="00F04349">
              <w:t>Kako bi se zajamčila jasna strateška priroda tih strateških planova u okviru ZPP-a i olakšala povezanost s drugim politikama Unije, a osobito s utvrđenim dugoročnim nacionalnim ciljnim vrijednostima koje proizlaze iz zakonodavstva Unije ili međunarodnih sporazuma, kao što su one povezane s klimatskim promjenama, šumama, bioraznolikosti i vodama, primjereno je da treba postojati jedan jedinstveni strateški plan u okviru ZPP-a po državi članici.</w:t>
            </w:r>
            <w:r w:rsidRPr="00F04349">
              <w:rPr>
                <w:b/>
                <w:i/>
              </w:rPr>
              <w:t xml:space="preserve"> Predmetni strateški plan ipak može sadržavati regionalizirane intervencije u području ruralnog razvoja s obzirom na administrativnu strukturu nekih država članica.</w:t>
            </w:r>
          </w:p>
        </w:tc>
      </w:tr>
    </w:tbl>
    <w:p w14:paraId="6CB22C6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A5F8368" w14:textId="77777777" w:rsidR="007E6B43" w:rsidRPr="00F04349" w:rsidRDefault="007E6B43" w:rsidP="007E6B43">
      <w:r w:rsidRPr="00F04349">
        <w:rPr>
          <w:rStyle w:val="HideTWBExt"/>
          <w:noProof w:val="0"/>
        </w:rPr>
        <w:t>&lt;/Amend&gt;</w:t>
      </w:r>
    </w:p>
    <w:p w14:paraId="14986341" w14:textId="37094E5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w:t>
      </w:r>
      <w:r w:rsidRPr="00F04349">
        <w:rPr>
          <w:rStyle w:val="HideTWBExt"/>
          <w:b w:val="0"/>
          <w:noProof w:val="0"/>
        </w:rPr>
        <w:t>&lt;/NumAm&gt;</w:t>
      </w:r>
    </w:p>
    <w:p w14:paraId="35247F65" w14:textId="24CDA4C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43803CE" w14:textId="77777777" w:rsidR="007E6B43" w:rsidRPr="00F04349" w:rsidRDefault="007E6B43" w:rsidP="007E6B43">
      <w:pPr>
        <w:pStyle w:val="NormalBold"/>
      </w:pPr>
      <w:r w:rsidRPr="00F04349">
        <w:rPr>
          <w:rStyle w:val="HideTWBExt"/>
          <w:b w:val="0"/>
          <w:noProof w:val="0"/>
        </w:rPr>
        <w:t>&lt;Article&gt;</w:t>
      </w:r>
      <w:r w:rsidRPr="00F04349">
        <w:t>Uvodna izjava 58.</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1DFAB1C" w14:textId="77777777" w:rsidTr="005F6B7F">
        <w:trPr>
          <w:trHeight w:val="240"/>
          <w:jc w:val="center"/>
        </w:trPr>
        <w:tc>
          <w:tcPr>
            <w:tcW w:w="9752" w:type="dxa"/>
            <w:gridSpan w:val="2"/>
          </w:tcPr>
          <w:p w14:paraId="03F6E5EF" w14:textId="77777777" w:rsidR="007E6B43" w:rsidRPr="00F04349" w:rsidRDefault="007E6B43" w:rsidP="005F6B7F"/>
        </w:tc>
      </w:tr>
      <w:tr w:rsidR="007E6B43" w:rsidRPr="00F04349" w14:paraId="5F1C529A" w14:textId="77777777" w:rsidTr="005F6B7F">
        <w:trPr>
          <w:trHeight w:val="240"/>
          <w:jc w:val="center"/>
        </w:trPr>
        <w:tc>
          <w:tcPr>
            <w:tcW w:w="4876" w:type="dxa"/>
            <w:hideMark/>
          </w:tcPr>
          <w:p w14:paraId="6CB42E3B" w14:textId="46A8EC4E" w:rsidR="007E6B43" w:rsidRPr="00F04349" w:rsidRDefault="00C42B87" w:rsidP="005F6B7F">
            <w:pPr>
              <w:pStyle w:val="ColumnHeading"/>
            </w:pPr>
            <w:r w:rsidRPr="00F04349">
              <w:rPr>
                <w:color w:val="000000"/>
              </w:rPr>
              <w:t>Tekst koji je predložila Komisija</w:t>
            </w:r>
          </w:p>
        </w:tc>
        <w:tc>
          <w:tcPr>
            <w:tcW w:w="4876" w:type="dxa"/>
            <w:hideMark/>
          </w:tcPr>
          <w:p w14:paraId="575E7E33" w14:textId="5A85615B" w:rsidR="007E6B43" w:rsidRPr="00F04349" w:rsidRDefault="00C42B87" w:rsidP="005F6B7F">
            <w:pPr>
              <w:pStyle w:val="ColumnHeading"/>
            </w:pPr>
            <w:r w:rsidRPr="00F04349">
              <w:rPr>
                <w:color w:val="000000"/>
              </w:rPr>
              <w:t>Izmjena</w:t>
            </w:r>
          </w:p>
        </w:tc>
      </w:tr>
      <w:tr w:rsidR="007E6B43" w:rsidRPr="00F04349" w14:paraId="7B4187F5" w14:textId="77777777" w:rsidTr="005F6B7F">
        <w:trPr>
          <w:jc w:val="center"/>
        </w:trPr>
        <w:tc>
          <w:tcPr>
            <w:tcW w:w="4876" w:type="dxa"/>
            <w:hideMark/>
          </w:tcPr>
          <w:p w14:paraId="5C99C33F" w14:textId="77777777" w:rsidR="007E6B43" w:rsidRPr="00F04349" w:rsidRDefault="007E6B43" w:rsidP="005F6B7F">
            <w:pPr>
              <w:pStyle w:val="Normal6"/>
              <w:rPr>
                <w:b/>
                <w:i/>
              </w:rPr>
            </w:pPr>
            <w:r w:rsidRPr="00F04349">
              <w:t>(58)</w:t>
            </w:r>
            <w:r w:rsidRPr="00F04349">
              <w:rPr>
                <w:b/>
                <w:i/>
              </w:rPr>
              <w:tab/>
            </w:r>
            <w:r w:rsidRPr="00F04349">
              <w:t>Cilj strateških planova u okviru ZPP-a trebao bi biti osiguravanje veće usklađenosti raznih alata ZPP-a s obzirom na to da bi trebalo obuhvatiti vrste intervencija u obliku izravnih plaćanja, sektorske vrste intervencija i vrste intervencija u području ruralnog razvoja. U strateškim planovima trebalo bi i osigurati i dokazati usklađenost i prikladnost odabira država članica u odnosu na prioritete i ciljeve Unije. Stoga je primjereno da ti planovi sadržavaju strategiju intervencije usmjerenu na rezultate koja je strukturirana oko posebnih ciljeva ZPP-a, uključujući kvantificirane ciljne vrijednosti povezane s tim ciljevima. Radi omogućivanja njihova praćenja na godišnjoj osnovi primjereno je da se te ciljne vrijednosti temelje na pokazateljima rezultata.</w:t>
            </w:r>
          </w:p>
        </w:tc>
        <w:tc>
          <w:tcPr>
            <w:tcW w:w="4876" w:type="dxa"/>
            <w:hideMark/>
          </w:tcPr>
          <w:p w14:paraId="11E437E8" w14:textId="77777777" w:rsidR="007E6B43" w:rsidRPr="00F04349" w:rsidRDefault="007E6B43" w:rsidP="005F6B7F">
            <w:pPr>
              <w:pStyle w:val="Normal6"/>
              <w:rPr>
                <w:b/>
                <w:i/>
              </w:rPr>
            </w:pPr>
            <w:r w:rsidRPr="00F04349">
              <w:t>(58)</w:t>
            </w:r>
            <w:r w:rsidRPr="00F04349">
              <w:rPr>
                <w:b/>
                <w:i/>
              </w:rPr>
              <w:tab/>
            </w:r>
            <w:r w:rsidRPr="00F04349">
              <w:t>Cilj strateških planova u okviru ZPP-a trebao bi biti osiguravanje veće usklađenosti raznih alata ZPP-a s obzirom na to da bi trebalo obuhvatiti vrste intervencija u obliku izravnih plaćanja, sektorske vrste intervencija i vrste intervencija u području ruralnog razvoja. U strateškim planovima trebalo bi i osigurati i dokazati usklađenost i prikladnost odabira država članica u odnosu na prioritete i ciljeve Unije. Stoga je primjereno da ti planovi sadržavaju strategiju intervencije usmjerenu na rezultate koja je strukturirana oko posebnih ciljeva ZPP-a, uključujući kvantificirane ciljne vrijednosti povezane s tim ciljevima. Radi omogućivanja njihova praćenja na godišnjoj</w:t>
            </w:r>
            <w:r w:rsidRPr="00F04349">
              <w:rPr>
                <w:b/>
                <w:i/>
              </w:rPr>
              <w:t>, ili kada je to prikladno, na višegodišnjoj</w:t>
            </w:r>
            <w:r w:rsidRPr="00F04349">
              <w:t xml:space="preserve"> osnovi primjereno je da se te ciljne vrijednosti temelje na pokazateljima rezultata.</w:t>
            </w:r>
          </w:p>
        </w:tc>
      </w:tr>
    </w:tbl>
    <w:p w14:paraId="1C09C98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E85F054" w14:textId="77777777" w:rsidR="007E6B43" w:rsidRPr="00F04349" w:rsidRDefault="007E6B43" w:rsidP="007E6B43">
      <w:r w:rsidRPr="00F04349">
        <w:rPr>
          <w:rStyle w:val="HideTWBExt"/>
          <w:noProof w:val="0"/>
        </w:rPr>
        <w:t>&lt;/Amend&gt;</w:t>
      </w:r>
    </w:p>
    <w:p w14:paraId="36656B9C" w14:textId="4E136CA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w:t>
      </w:r>
      <w:r w:rsidRPr="00F04349">
        <w:rPr>
          <w:rStyle w:val="HideTWBExt"/>
          <w:b w:val="0"/>
          <w:noProof w:val="0"/>
        </w:rPr>
        <w:t>&lt;/NumAm&gt;</w:t>
      </w:r>
    </w:p>
    <w:p w14:paraId="6BDE1982" w14:textId="3A4D28A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2858843" w14:textId="77777777" w:rsidR="007E6B43" w:rsidRPr="00F04349" w:rsidRDefault="007E6B43" w:rsidP="007E6B43">
      <w:pPr>
        <w:pStyle w:val="NormalBold"/>
      </w:pPr>
      <w:r w:rsidRPr="00F04349">
        <w:rPr>
          <w:rStyle w:val="HideTWBExt"/>
          <w:b w:val="0"/>
          <w:noProof w:val="0"/>
        </w:rPr>
        <w:t>&lt;Article&gt;</w:t>
      </w:r>
      <w:r w:rsidRPr="00F04349">
        <w:t>Uvodna izjava 60.</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070D2E7" w14:textId="77777777" w:rsidTr="005F6B7F">
        <w:trPr>
          <w:trHeight w:val="240"/>
          <w:jc w:val="center"/>
        </w:trPr>
        <w:tc>
          <w:tcPr>
            <w:tcW w:w="9752" w:type="dxa"/>
            <w:gridSpan w:val="2"/>
          </w:tcPr>
          <w:p w14:paraId="17C94BE2" w14:textId="77777777" w:rsidR="007E6B43" w:rsidRPr="00F04349" w:rsidRDefault="007E6B43" w:rsidP="005F6B7F"/>
        </w:tc>
      </w:tr>
      <w:tr w:rsidR="007E6B43" w:rsidRPr="00F04349" w14:paraId="5B8EA4C6" w14:textId="77777777" w:rsidTr="005F6B7F">
        <w:trPr>
          <w:trHeight w:val="240"/>
          <w:jc w:val="center"/>
        </w:trPr>
        <w:tc>
          <w:tcPr>
            <w:tcW w:w="4876" w:type="dxa"/>
            <w:hideMark/>
          </w:tcPr>
          <w:p w14:paraId="2357AB6E" w14:textId="44188236" w:rsidR="007E6B43" w:rsidRPr="00F04349" w:rsidRDefault="00C42B87" w:rsidP="005F6B7F">
            <w:pPr>
              <w:pStyle w:val="ColumnHeading"/>
            </w:pPr>
            <w:r w:rsidRPr="00F04349">
              <w:rPr>
                <w:color w:val="000000"/>
              </w:rPr>
              <w:t>Tekst koji je predložila Komisija</w:t>
            </w:r>
          </w:p>
        </w:tc>
        <w:tc>
          <w:tcPr>
            <w:tcW w:w="4876" w:type="dxa"/>
            <w:hideMark/>
          </w:tcPr>
          <w:p w14:paraId="755867AF" w14:textId="19B544D1" w:rsidR="007E6B43" w:rsidRPr="00F04349" w:rsidRDefault="00C42B87" w:rsidP="005F6B7F">
            <w:pPr>
              <w:pStyle w:val="ColumnHeading"/>
            </w:pPr>
            <w:r w:rsidRPr="00F04349">
              <w:rPr>
                <w:color w:val="000000"/>
              </w:rPr>
              <w:t>Izmjena</w:t>
            </w:r>
          </w:p>
        </w:tc>
      </w:tr>
      <w:tr w:rsidR="007E6B43" w:rsidRPr="00F04349" w14:paraId="22FD5561" w14:textId="77777777" w:rsidTr="005F6B7F">
        <w:trPr>
          <w:jc w:val="center"/>
        </w:trPr>
        <w:tc>
          <w:tcPr>
            <w:tcW w:w="4876" w:type="dxa"/>
            <w:hideMark/>
          </w:tcPr>
          <w:p w14:paraId="0A54380B" w14:textId="77777777" w:rsidR="007E6B43" w:rsidRPr="00F04349" w:rsidRDefault="007E6B43" w:rsidP="005F6B7F">
            <w:pPr>
              <w:pStyle w:val="Normal6"/>
              <w:rPr>
                <w:b/>
                <w:i/>
              </w:rPr>
            </w:pPr>
            <w:r w:rsidRPr="00F04349">
              <w:t>(60)</w:t>
            </w:r>
            <w:r w:rsidRPr="00F04349">
              <w:rPr>
                <w:b/>
                <w:i/>
              </w:rPr>
              <w:tab/>
            </w:r>
            <w:r w:rsidRPr="00F04349">
              <w:t>Budući da bi državama članicama trebalo dati fleksibilnost u pogledu odluke o delegiranju dijela provedbe strateškog plana u okviru ZPP-a na regionalnoj razini na temelju nacionalnog okvira, primjereno je da se u strateškim planovima u okviru ZPP-a opišu međudjelovanja nacionalnih i regionalnih intervencija kako bi se olakšala koordinacija među regijama u rješavanju problema na državnoj razini.</w:t>
            </w:r>
          </w:p>
        </w:tc>
        <w:tc>
          <w:tcPr>
            <w:tcW w:w="4876" w:type="dxa"/>
            <w:hideMark/>
          </w:tcPr>
          <w:p w14:paraId="5BF6B7FD" w14:textId="77777777" w:rsidR="007E6B43" w:rsidRPr="00F04349" w:rsidRDefault="007E6B43" w:rsidP="005F6B7F">
            <w:pPr>
              <w:pStyle w:val="Normal6"/>
              <w:rPr>
                <w:b/>
                <w:i/>
              </w:rPr>
            </w:pPr>
            <w:r w:rsidRPr="00F04349">
              <w:t>(60)</w:t>
            </w:r>
            <w:r w:rsidRPr="00F04349">
              <w:rPr>
                <w:b/>
                <w:i/>
              </w:rPr>
              <w:tab/>
            </w:r>
            <w:r w:rsidRPr="00F04349">
              <w:t>Budući da bi državama članicama trebalo dati fleksibilnost u pogledu odluke o delegiranju dijela</w:t>
            </w:r>
            <w:r w:rsidRPr="00F04349">
              <w:rPr>
                <w:b/>
                <w:i/>
              </w:rPr>
              <w:t xml:space="preserve"> izrade i</w:t>
            </w:r>
            <w:r w:rsidRPr="00F04349">
              <w:t xml:space="preserve"> provedbe strateškog plana u okviru ZPP-a na regionalnoj razini na temelju nacionalnog okvira, primjereno je da se u strateškim planovima u okviru ZPP-a opišu međudjelovanja nacionalnih i regionalnih intervencija kako bi se olakšala koordinacija među regijama u rješavanju problema na državnoj razini.</w:t>
            </w:r>
          </w:p>
        </w:tc>
      </w:tr>
    </w:tbl>
    <w:p w14:paraId="6BC1365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E4F7C9A" w14:textId="77777777" w:rsidR="007E6B43" w:rsidRPr="00F04349" w:rsidRDefault="007E6B43" w:rsidP="007E6B43">
      <w:r w:rsidRPr="00F04349">
        <w:rPr>
          <w:rStyle w:val="HideTWBExt"/>
          <w:noProof w:val="0"/>
        </w:rPr>
        <w:t>&lt;/Amend&gt;</w:t>
      </w:r>
    </w:p>
    <w:p w14:paraId="524A7AD0" w14:textId="45244AA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w:t>
      </w:r>
      <w:r w:rsidRPr="00F04349">
        <w:rPr>
          <w:rStyle w:val="HideTWBExt"/>
          <w:b w:val="0"/>
          <w:noProof w:val="0"/>
        </w:rPr>
        <w:t>&lt;/NumAm&gt;</w:t>
      </w:r>
    </w:p>
    <w:p w14:paraId="0E565887" w14:textId="49A896B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18EFA27" w14:textId="77777777" w:rsidR="007E6B43" w:rsidRPr="00F04349" w:rsidRDefault="007E6B43" w:rsidP="007E6B43">
      <w:pPr>
        <w:pStyle w:val="NormalBold"/>
      </w:pPr>
      <w:r w:rsidRPr="00F04349">
        <w:rPr>
          <w:rStyle w:val="HideTWBExt"/>
          <w:b w:val="0"/>
          <w:noProof w:val="0"/>
        </w:rPr>
        <w:t>&lt;Article&gt;</w:t>
      </w:r>
      <w:r w:rsidRPr="00F04349">
        <w:t>Uvodna izjava 61.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1831BA8" w14:textId="77777777" w:rsidTr="005F6B7F">
        <w:trPr>
          <w:trHeight w:val="240"/>
          <w:jc w:val="center"/>
        </w:trPr>
        <w:tc>
          <w:tcPr>
            <w:tcW w:w="9752" w:type="dxa"/>
            <w:gridSpan w:val="2"/>
          </w:tcPr>
          <w:p w14:paraId="051F6C1C" w14:textId="77777777" w:rsidR="007E6B43" w:rsidRPr="00F04349" w:rsidRDefault="007E6B43" w:rsidP="005F6B7F"/>
        </w:tc>
      </w:tr>
      <w:tr w:rsidR="007E6B43" w:rsidRPr="00F04349" w14:paraId="6BFF839E" w14:textId="77777777" w:rsidTr="005F6B7F">
        <w:trPr>
          <w:trHeight w:val="240"/>
          <w:jc w:val="center"/>
        </w:trPr>
        <w:tc>
          <w:tcPr>
            <w:tcW w:w="4876" w:type="dxa"/>
            <w:hideMark/>
          </w:tcPr>
          <w:p w14:paraId="3DC8B953" w14:textId="50420DEC" w:rsidR="007E6B43" w:rsidRPr="00F04349" w:rsidRDefault="00C42B87" w:rsidP="005F6B7F">
            <w:pPr>
              <w:pStyle w:val="ColumnHeading"/>
            </w:pPr>
            <w:r w:rsidRPr="00F04349">
              <w:rPr>
                <w:color w:val="000000"/>
              </w:rPr>
              <w:t>Tekst koji je predložila Komisija</w:t>
            </w:r>
          </w:p>
        </w:tc>
        <w:tc>
          <w:tcPr>
            <w:tcW w:w="4876" w:type="dxa"/>
            <w:hideMark/>
          </w:tcPr>
          <w:p w14:paraId="587A6EF5" w14:textId="21AA2205" w:rsidR="007E6B43" w:rsidRPr="00F04349" w:rsidRDefault="00C42B87" w:rsidP="005F6B7F">
            <w:pPr>
              <w:pStyle w:val="ColumnHeading"/>
            </w:pPr>
            <w:r w:rsidRPr="00F04349">
              <w:rPr>
                <w:color w:val="000000"/>
              </w:rPr>
              <w:t>Izmjena</w:t>
            </w:r>
          </w:p>
        </w:tc>
      </w:tr>
      <w:tr w:rsidR="007E6B43" w:rsidRPr="00F04349" w14:paraId="49BD04F8" w14:textId="77777777" w:rsidTr="005F6B7F">
        <w:trPr>
          <w:jc w:val="center"/>
        </w:trPr>
        <w:tc>
          <w:tcPr>
            <w:tcW w:w="4876" w:type="dxa"/>
            <w:hideMark/>
          </w:tcPr>
          <w:p w14:paraId="446943B4" w14:textId="77777777" w:rsidR="007E6B43" w:rsidRPr="00F04349" w:rsidRDefault="007E6B43" w:rsidP="005F6B7F">
            <w:pPr>
              <w:pStyle w:val="Normal6"/>
              <w:rPr>
                <w:b/>
                <w:i/>
              </w:rPr>
            </w:pPr>
            <w:r w:rsidRPr="00F04349">
              <w:t>(61)</w:t>
            </w:r>
            <w:r w:rsidRPr="00F04349">
              <w:rPr>
                <w:b/>
                <w:i/>
              </w:rPr>
              <w:tab/>
            </w:r>
            <w:r w:rsidRPr="00F04349">
              <w:t>S obzirom na to da bi strateški planovi u okviru ZPP-a Komisiji trebali omogućiti preuzimanje odgovornosti za upravljanje proračunom Unije, a državama članicama pružiti pravnu sigurnost o određenim elementima plana, primjereno je da planovi sadržavaju poseban opis pojedinačnih intervencija, uključujući</w:t>
            </w:r>
            <w:r w:rsidRPr="00F04349">
              <w:rPr>
                <w:b/>
                <w:i/>
              </w:rPr>
              <w:t xml:space="preserve"> uvjete</w:t>
            </w:r>
            <w:r w:rsidRPr="00F04349">
              <w:t xml:space="preserve"> prihvatljivosti, dodijeljena proračunska sredstva, planirano ostvarenje i jedinične troškove. Uz ciljni plan potreban je i financijski plan s pregledom svih proračunskih aspekata te svake od tih intervencija, zajedno s ciljnim planom.</w:t>
            </w:r>
          </w:p>
        </w:tc>
        <w:tc>
          <w:tcPr>
            <w:tcW w:w="4876" w:type="dxa"/>
            <w:hideMark/>
          </w:tcPr>
          <w:p w14:paraId="15571B3F" w14:textId="77777777" w:rsidR="007E6B43" w:rsidRPr="00F04349" w:rsidRDefault="007E6B43" w:rsidP="005F6B7F">
            <w:pPr>
              <w:pStyle w:val="Normal6"/>
              <w:rPr>
                <w:b/>
                <w:i/>
              </w:rPr>
            </w:pPr>
            <w:r w:rsidRPr="00F04349">
              <w:t>(61)</w:t>
            </w:r>
            <w:r w:rsidRPr="00F04349">
              <w:rPr>
                <w:b/>
                <w:i/>
              </w:rPr>
              <w:tab/>
            </w:r>
            <w:r w:rsidRPr="00F04349">
              <w:t>S obzirom na to da bi strateški planovi u okviru ZPP-a Komisiji trebali omogućiti preuzimanje odgovornosti za upravljanje proračunom Unije, a državama članicama pružiti pravnu sigurnost o određenim elementima plana, primjereno je da planovi sadržavaju poseban opis pojedinačnih intervencija, uključujući</w:t>
            </w:r>
            <w:r w:rsidRPr="00F04349">
              <w:rPr>
                <w:b/>
                <w:i/>
              </w:rPr>
              <w:t xml:space="preserve"> kriterije</w:t>
            </w:r>
            <w:r w:rsidRPr="00F04349">
              <w:t xml:space="preserve"> prihvatljivosti, dodijeljena proračunska sredstva, planirano ostvarenje i jedinične troškove. Uz ciljni plan potreban je i financijski plan s pregledom svih proračunskih aspekata te svake od tih intervencija, zajedno s ciljnim planom.</w:t>
            </w:r>
          </w:p>
        </w:tc>
      </w:tr>
    </w:tbl>
    <w:p w14:paraId="73748A1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8E17E33" w14:textId="77777777" w:rsidR="007E6B43" w:rsidRPr="00F04349" w:rsidRDefault="007E6B43" w:rsidP="007E6B43">
      <w:r w:rsidRPr="00F04349">
        <w:rPr>
          <w:rStyle w:val="HideTWBExt"/>
          <w:noProof w:val="0"/>
        </w:rPr>
        <w:t>&lt;/Amend&gt;</w:t>
      </w:r>
    </w:p>
    <w:p w14:paraId="0E43E54C" w14:textId="58E063B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w:t>
      </w:r>
      <w:r w:rsidRPr="00F04349">
        <w:rPr>
          <w:rStyle w:val="HideTWBExt"/>
          <w:b w:val="0"/>
          <w:noProof w:val="0"/>
        </w:rPr>
        <w:t>&lt;/NumAm&gt;</w:t>
      </w:r>
    </w:p>
    <w:p w14:paraId="5DC0569F" w14:textId="355F8ED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6C7EC93" w14:textId="77777777" w:rsidR="007E6B43" w:rsidRPr="00F04349" w:rsidRDefault="007E6B43" w:rsidP="007E6B43">
      <w:pPr>
        <w:pStyle w:val="NormalBold"/>
      </w:pPr>
      <w:r w:rsidRPr="00F04349">
        <w:rPr>
          <w:rStyle w:val="HideTWBExt"/>
          <w:b w:val="0"/>
          <w:noProof w:val="0"/>
        </w:rPr>
        <w:t>&lt;Article&gt;</w:t>
      </w:r>
      <w:r w:rsidRPr="00F04349">
        <w:t>Uvodna izjava 64.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5369B5E" w14:textId="77777777" w:rsidTr="005F6B7F">
        <w:trPr>
          <w:trHeight w:val="240"/>
          <w:jc w:val="center"/>
        </w:trPr>
        <w:tc>
          <w:tcPr>
            <w:tcW w:w="9752" w:type="dxa"/>
            <w:gridSpan w:val="2"/>
          </w:tcPr>
          <w:p w14:paraId="2ECBA2F0" w14:textId="77777777" w:rsidR="007E6B43" w:rsidRPr="00F04349" w:rsidRDefault="007E6B43" w:rsidP="005F6B7F"/>
        </w:tc>
      </w:tr>
      <w:tr w:rsidR="007E6B43" w:rsidRPr="00F04349" w14:paraId="4F53905C" w14:textId="77777777" w:rsidTr="005F6B7F">
        <w:trPr>
          <w:trHeight w:val="240"/>
          <w:jc w:val="center"/>
        </w:trPr>
        <w:tc>
          <w:tcPr>
            <w:tcW w:w="4876" w:type="dxa"/>
            <w:hideMark/>
          </w:tcPr>
          <w:p w14:paraId="2AF3383F" w14:textId="108B453F" w:rsidR="007E6B43" w:rsidRPr="00F04349" w:rsidRDefault="00C42B87" w:rsidP="005F6B7F">
            <w:pPr>
              <w:pStyle w:val="ColumnHeading"/>
            </w:pPr>
            <w:r w:rsidRPr="00F04349">
              <w:rPr>
                <w:color w:val="000000"/>
              </w:rPr>
              <w:t>Tekst koji je predložila Komisija</w:t>
            </w:r>
          </w:p>
        </w:tc>
        <w:tc>
          <w:tcPr>
            <w:tcW w:w="4876" w:type="dxa"/>
            <w:hideMark/>
          </w:tcPr>
          <w:p w14:paraId="4FC18D38" w14:textId="04F34C08" w:rsidR="007E6B43" w:rsidRPr="00F04349" w:rsidRDefault="00C42B87" w:rsidP="005F6B7F">
            <w:pPr>
              <w:pStyle w:val="ColumnHeading"/>
            </w:pPr>
            <w:r w:rsidRPr="00F04349">
              <w:rPr>
                <w:color w:val="000000"/>
              </w:rPr>
              <w:t>Izmjena</w:t>
            </w:r>
          </w:p>
        </w:tc>
      </w:tr>
      <w:tr w:rsidR="007E6B43" w:rsidRPr="00F04349" w14:paraId="5BD18BA5" w14:textId="77777777" w:rsidTr="005F6B7F">
        <w:trPr>
          <w:jc w:val="center"/>
        </w:trPr>
        <w:tc>
          <w:tcPr>
            <w:tcW w:w="4876" w:type="dxa"/>
            <w:hideMark/>
          </w:tcPr>
          <w:p w14:paraId="53D5EC4B" w14:textId="77777777" w:rsidR="007E6B43" w:rsidRPr="00F04349" w:rsidRDefault="007E6B43" w:rsidP="005F6B7F">
            <w:pPr>
              <w:pStyle w:val="Normal6"/>
              <w:rPr>
                <w:b/>
                <w:i/>
              </w:rPr>
            </w:pPr>
            <w:r w:rsidRPr="00F04349">
              <w:t>(64)</w:t>
            </w:r>
            <w:r w:rsidRPr="00F04349">
              <w:rPr>
                <w:b/>
                <w:i/>
              </w:rPr>
              <w:tab/>
            </w:r>
            <w:r w:rsidRPr="00F04349">
              <w:t>S obzirom na zabrinutost u pogledu administrativnog opterećenja u okviru podijeljenog upravljanja i</w:t>
            </w:r>
            <w:r w:rsidRPr="00F04349">
              <w:rPr>
                <w:b/>
                <w:i/>
              </w:rPr>
              <w:t xml:space="preserve"> pojednostavnjenje</w:t>
            </w:r>
            <w:r w:rsidRPr="00F04349">
              <w:t xml:space="preserve"> bi trebalo biti predmetom posebne pozornosti strateškog plana u okviru ZPP-a.</w:t>
            </w:r>
          </w:p>
        </w:tc>
        <w:tc>
          <w:tcPr>
            <w:tcW w:w="4876" w:type="dxa"/>
            <w:hideMark/>
          </w:tcPr>
          <w:p w14:paraId="50D6CF0A" w14:textId="77777777" w:rsidR="007E6B43" w:rsidRPr="00F04349" w:rsidRDefault="007E6B43" w:rsidP="005F6B7F">
            <w:pPr>
              <w:pStyle w:val="Normal6"/>
              <w:rPr>
                <w:b/>
                <w:i/>
              </w:rPr>
            </w:pPr>
            <w:r w:rsidRPr="00F04349">
              <w:t>(64)</w:t>
            </w:r>
            <w:r w:rsidRPr="00F04349">
              <w:rPr>
                <w:b/>
                <w:i/>
              </w:rPr>
              <w:tab/>
            </w:r>
            <w:r w:rsidRPr="00F04349">
              <w:t>S obzirom na zabrinutost u pogledu administrativnog opterećenja u okviru podijeljenog upravljanja i</w:t>
            </w:r>
            <w:r w:rsidRPr="00F04349">
              <w:rPr>
                <w:b/>
                <w:i/>
              </w:rPr>
              <w:t xml:space="preserve"> smanjenje tog opterećenja</w:t>
            </w:r>
            <w:r w:rsidRPr="00F04349">
              <w:t xml:space="preserve"> bi trebalo biti predmetom posebne pozornosti strateškog plana u okviru ZPP-a.</w:t>
            </w:r>
          </w:p>
        </w:tc>
      </w:tr>
    </w:tbl>
    <w:p w14:paraId="10E7310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051A015" w14:textId="77777777" w:rsidR="007E6B43" w:rsidRPr="00F04349" w:rsidRDefault="007E6B43" w:rsidP="007E6B43">
      <w:r w:rsidRPr="00F04349">
        <w:rPr>
          <w:rStyle w:val="HideTWBExt"/>
          <w:noProof w:val="0"/>
        </w:rPr>
        <w:t>&lt;/Amend&gt;</w:t>
      </w:r>
    </w:p>
    <w:p w14:paraId="271E6B68" w14:textId="3512BF6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w:t>
      </w:r>
      <w:r w:rsidRPr="00F04349">
        <w:rPr>
          <w:rStyle w:val="HideTWBExt"/>
          <w:b w:val="0"/>
          <w:noProof w:val="0"/>
        </w:rPr>
        <w:t>&lt;/NumAm&gt;</w:t>
      </w:r>
    </w:p>
    <w:p w14:paraId="550B4421" w14:textId="38E0510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C418D8A" w14:textId="77777777" w:rsidR="007E6B43" w:rsidRPr="00F04349" w:rsidRDefault="007E6B43" w:rsidP="007E6B43">
      <w:pPr>
        <w:pStyle w:val="NormalBold"/>
      </w:pPr>
      <w:r w:rsidRPr="00F04349">
        <w:rPr>
          <w:rStyle w:val="HideTWBExt"/>
          <w:b w:val="0"/>
          <w:noProof w:val="0"/>
        </w:rPr>
        <w:t>&lt;Article&gt;</w:t>
      </w:r>
      <w:r w:rsidRPr="00F04349">
        <w:t>Uvodna izjava 69.</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8232051" w14:textId="77777777" w:rsidTr="005F6B7F">
        <w:trPr>
          <w:trHeight w:val="240"/>
          <w:jc w:val="center"/>
        </w:trPr>
        <w:tc>
          <w:tcPr>
            <w:tcW w:w="9752" w:type="dxa"/>
            <w:gridSpan w:val="2"/>
          </w:tcPr>
          <w:p w14:paraId="69DFC205" w14:textId="77777777" w:rsidR="007E6B43" w:rsidRPr="00F04349" w:rsidRDefault="007E6B43" w:rsidP="005F6B7F"/>
        </w:tc>
      </w:tr>
      <w:tr w:rsidR="007E6B43" w:rsidRPr="00F04349" w14:paraId="6710D026" w14:textId="77777777" w:rsidTr="005F6B7F">
        <w:trPr>
          <w:trHeight w:val="240"/>
          <w:jc w:val="center"/>
        </w:trPr>
        <w:tc>
          <w:tcPr>
            <w:tcW w:w="4876" w:type="dxa"/>
            <w:hideMark/>
          </w:tcPr>
          <w:p w14:paraId="069BAFDA" w14:textId="2FC044BA" w:rsidR="007E6B43" w:rsidRPr="00F04349" w:rsidRDefault="00C42B87" w:rsidP="005F6B7F">
            <w:pPr>
              <w:pStyle w:val="ColumnHeading"/>
            </w:pPr>
            <w:r w:rsidRPr="00F04349">
              <w:rPr>
                <w:color w:val="000000"/>
              </w:rPr>
              <w:t>Tekst koji je predložila Komisija</w:t>
            </w:r>
          </w:p>
        </w:tc>
        <w:tc>
          <w:tcPr>
            <w:tcW w:w="4876" w:type="dxa"/>
            <w:hideMark/>
          </w:tcPr>
          <w:p w14:paraId="1DB5EB4E" w14:textId="2E597FE8" w:rsidR="007E6B43" w:rsidRPr="00F04349" w:rsidRDefault="00C42B87" w:rsidP="005F6B7F">
            <w:pPr>
              <w:pStyle w:val="ColumnHeading"/>
            </w:pPr>
            <w:r w:rsidRPr="00F04349">
              <w:rPr>
                <w:color w:val="000000"/>
              </w:rPr>
              <w:t>Izmjena</w:t>
            </w:r>
          </w:p>
        </w:tc>
      </w:tr>
      <w:tr w:rsidR="007E6B43" w:rsidRPr="00F04349" w14:paraId="0E334DC2" w14:textId="77777777" w:rsidTr="005F6B7F">
        <w:trPr>
          <w:jc w:val="center"/>
        </w:trPr>
        <w:tc>
          <w:tcPr>
            <w:tcW w:w="4876" w:type="dxa"/>
            <w:hideMark/>
          </w:tcPr>
          <w:p w14:paraId="0B0E2038" w14:textId="77777777" w:rsidR="007E6B43" w:rsidRPr="00F04349" w:rsidRDefault="007E6B43" w:rsidP="005F6B7F">
            <w:pPr>
              <w:pStyle w:val="Normal6"/>
              <w:rPr>
                <w:b/>
                <w:i/>
              </w:rPr>
            </w:pPr>
            <w:r w:rsidRPr="00F04349">
              <w:t>(69)</w:t>
            </w:r>
            <w:r w:rsidRPr="00F04349">
              <w:rPr>
                <w:b/>
                <w:i/>
              </w:rPr>
              <w:tab/>
            </w:r>
            <w:r w:rsidRPr="00F04349">
              <w:t>Za upravljanje svakim pojedinačnim strateškim planom u okviru ZPP-a i njegovu provedbu trebalo bi biti nadležno upravljačko tijelo. Njegove bi zadaće trebale biti navedene u ovoj Uredbi. Upravljačko bi tijelo trebalo biti u mogućnosti delegirati dio svojih zadaća, zadržavajući odgovornost za učinkovitost i valjanost upravljanja. Države članice trebale bi osigurati da se pri upravljanju i provedbi strateških planova u okviru ZPP-a štite financijski interesi Unije, u skladu s [Uredbom</w:t>
            </w:r>
            <w:r w:rsidRPr="00F04349">
              <w:rPr>
                <w:b/>
                <w:i/>
              </w:rPr>
              <w:t xml:space="preserve"> </w:t>
            </w:r>
            <w:r w:rsidRPr="00F04349">
              <w:t>(EU, Euratom) X] Europskog parlamenta i Vijeća [nova Financijska uredba] i Uredbom</w:t>
            </w:r>
            <w:r w:rsidRPr="00F04349">
              <w:rPr>
                <w:b/>
                <w:i/>
              </w:rPr>
              <w:t xml:space="preserve"> </w:t>
            </w:r>
            <w:r w:rsidRPr="00F04349">
              <w:t>(EU) X Europskog parlamenta i Vijeća [nova Horizontalna uredba].</w:t>
            </w:r>
          </w:p>
        </w:tc>
        <w:tc>
          <w:tcPr>
            <w:tcW w:w="4876" w:type="dxa"/>
            <w:hideMark/>
          </w:tcPr>
          <w:p w14:paraId="37F6B2BA" w14:textId="5D9F2D0E" w:rsidR="007E6B43" w:rsidRPr="00F04349" w:rsidRDefault="007E6B43" w:rsidP="000D3BAB">
            <w:pPr>
              <w:pStyle w:val="Normal6"/>
              <w:rPr>
                <w:b/>
                <w:i/>
              </w:rPr>
            </w:pPr>
            <w:r w:rsidRPr="00F04349">
              <w:t>(69)</w:t>
            </w:r>
            <w:r w:rsidRPr="00F04349">
              <w:rPr>
                <w:b/>
                <w:i/>
              </w:rPr>
              <w:tab/>
            </w:r>
            <w:r w:rsidRPr="00F04349">
              <w:t>Za upravljanje svakim pojedinačnim strateškim planom u okviru ZPP-a i njegovu provedbu trebalo bi biti nadležno upravljačko tijelo.</w:t>
            </w:r>
            <w:r w:rsidRPr="00F04349">
              <w:rPr>
                <w:b/>
                <w:i/>
              </w:rPr>
              <w:t xml:space="preserve"> Međutim, kada je riječ o regionalizaciji elemenata koji se odnose na politiku ruralnog razvoja, </w:t>
            </w:r>
            <w:r w:rsidR="000D3BAB" w:rsidRPr="00F04349">
              <w:rPr>
                <w:b/>
                <w:i/>
              </w:rPr>
              <w:t xml:space="preserve">države </w:t>
            </w:r>
            <w:r w:rsidRPr="00F04349">
              <w:rPr>
                <w:b/>
                <w:i/>
              </w:rPr>
              <w:t>članice mogu odrediti regionalna upravljačka tijela.</w:t>
            </w:r>
            <w:r w:rsidRPr="00F04349">
              <w:t xml:space="preserve"> Njegove bi zadaće trebale biti navedene u ovoj Uredbi. Upravljačko bi tijelo trebalo biti u mogućnosti delegirati dio svojih zadaća, zadržavajući odgovornost za učinkovitost i valjanost upravljanja. Države članice trebale bi osigurati da se pri upravljanju i provedbi strateških planova u okviru ZPP-a štite financijski interesi Unije, u skladu s [Uredbom</w:t>
            </w:r>
            <w:r w:rsidRPr="00F04349">
              <w:rPr>
                <w:b/>
                <w:i/>
              </w:rPr>
              <w:t xml:space="preserve"> </w:t>
            </w:r>
            <w:r w:rsidRPr="00F04349">
              <w:t>(EU, Euratom) X] Europskog parlamenta i Vijeća [nova Financijska uredba] i Uredbom</w:t>
            </w:r>
            <w:r w:rsidRPr="00F04349">
              <w:rPr>
                <w:b/>
                <w:i/>
              </w:rPr>
              <w:t xml:space="preserve"> </w:t>
            </w:r>
            <w:r w:rsidRPr="00F04349">
              <w:t>(EU) X Europskog parlamenta i Vijeća [nova Horizontalna uredba].</w:t>
            </w:r>
          </w:p>
        </w:tc>
      </w:tr>
    </w:tbl>
    <w:p w14:paraId="613ACA3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76B94EA" w14:textId="77777777" w:rsidR="007E6B43" w:rsidRPr="00F04349" w:rsidRDefault="007E6B43" w:rsidP="007E6B43">
      <w:r w:rsidRPr="00F04349">
        <w:rPr>
          <w:rStyle w:val="HideTWBExt"/>
          <w:noProof w:val="0"/>
        </w:rPr>
        <w:t>&lt;/Amend&gt;</w:t>
      </w:r>
    </w:p>
    <w:p w14:paraId="7B4509F8" w14:textId="43DC9F5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w:t>
      </w:r>
      <w:r w:rsidRPr="00F04349">
        <w:rPr>
          <w:rStyle w:val="HideTWBExt"/>
          <w:b w:val="0"/>
          <w:noProof w:val="0"/>
        </w:rPr>
        <w:t>&lt;/NumAm&gt;</w:t>
      </w:r>
    </w:p>
    <w:p w14:paraId="229C663B" w14:textId="701EA75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0AB814" w14:textId="77777777" w:rsidR="007E6B43" w:rsidRPr="00F04349" w:rsidRDefault="007E6B43" w:rsidP="007E6B43">
      <w:pPr>
        <w:pStyle w:val="NormalBold"/>
      </w:pPr>
      <w:r w:rsidRPr="00F04349">
        <w:rPr>
          <w:rStyle w:val="HideTWBExt"/>
          <w:b w:val="0"/>
          <w:noProof w:val="0"/>
        </w:rPr>
        <w:t>&lt;Article&gt;</w:t>
      </w:r>
      <w:r w:rsidRPr="00F04349">
        <w:t>Uvodna izjava 71.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34DB355" w14:textId="77777777" w:rsidTr="005F6B7F">
        <w:trPr>
          <w:trHeight w:val="240"/>
          <w:jc w:val="center"/>
        </w:trPr>
        <w:tc>
          <w:tcPr>
            <w:tcW w:w="9752" w:type="dxa"/>
            <w:gridSpan w:val="2"/>
          </w:tcPr>
          <w:p w14:paraId="6744BE84" w14:textId="77777777" w:rsidR="007E6B43" w:rsidRPr="00F04349" w:rsidRDefault="007E6B43" w:rsidP="005F6B7F"/>
        </w:tc>
      </w:tr>
      <w:tr w:rsidR="007E6B43" w:rsidRPr="00F04349" w14:paraId="6E0159CA" w14:textId="77777777" w:rsidTr="005F6B7F">
        <w:trPr>
          <w:trHeight w:val="240"/>
          <w:jc w:val="center"/>
        </w:trPr>
        <w:tc>
          <w:tcPr>
            <w:tcW w:w="4876" w:type="dxa"/>
            <w:hideMark/>
          </w:tcPr>
          <w:p w14:paraId="66E59480" w14:textId="0EA22127" w:rsidR="007E6B43" w:rsidRPr="00F04349" w:rsidRDefault="00C42B87" w:rsidP="005F6B7F">
            <w:pPr>
              <w:pStyle w:val="ColumnHeading"/>
            </w:pPr>
            <w:r w:rsidRPr="00F04349">
              <w:rPr>
                <w:color w:val="000000"/>
              </w:rPr>
              <w:t>Tekst koji je predložila Komisija</w:t>
            </w:r>
          </w:p>
        </w:tc>
        <w:tc>
          <w:tcPr>
            <w:tcW w:w="4876" w:type="dxa"/>
            <w:hideMark/>
          </w:tcPr>
          <w:p w14:paraId="107EDD6D" w14:textId="016EE522" w:rsidR="007E6B43" w:rsidRPr="00F04349" w:rsidRDefault="00C42B87" w:rsidP="005F6B7F">
            <w:pPr>
              <w:pStyle w:val="ColumnHeading"/>
            </w:pPr>
            <w:r w:rsidRPr="00F04349">
              <w:rPr>
                <w:color w:val="000000"/>
              </w:rPr>
              <w:t>Izmjena</w:t>
            </w:r>
          </w:p>
        </w:tc>
      </w:tr>
      <w:tr w:rsidR="007E6B43" w:rsidRPr="00F04349" w14:paraId="61B2D2BA" w14:textId="77777777" w:rsidTr="005F6B7F">
        <w:trPr>
          <w:jc w:val="center"/>
        </w:trPr>
        <w:tc>
          <w:tcPr>
            <w:tcW w:w="4876" w:type="dxa"/>
            <w:hideMark/>
          </w:tcPr>
          <w:p w14:paraId="44DE8741" w14:textId="77777777" w:rsidR="007E6B43" w:rsidRPr="00F04349" w:rsidRDefault="007E6B43" w:rsidP="005F6B7F">
            <w:pPr>
              <w:pStyle w:val="Normal6"/>
              <w:rPr>
                <w:b/>
                <w:i/>
              </w:rPr>
            </w:pPr>
            <w:r w:rsidRPr="00F04349">
              <w:t>(71)</w:t>
            </w:r>
            <w:r w:rsidRPr="00F04349">
              <w:rPr>
                <w:b/>
                <w:i/>
              </w:rPr>
              <w:tab/>
            </w:r>
            <w:r w:rsidRPr="00F04349">
              <w:t>U okviru EPFRR-a tehničkom pomoći na inicijativu Komisije trebala bi se podupirati djelovanja povezana s ispunjavanjem zadaća iz [članka 7. HZR]. Tehnička pomoć može se pružiti i na inicijativu države članice za potrebe ispunjavanja zadaća potrebnih za učinkovito upravljanje provedbom i provedbu potpore u odnosu na strateški plan u okviru ZPP-a. Povećanje tehničke pomoći na inicijativu države članice dostupno je samo za Maltu.</w:t>
            </w:r>
          </w:p>
        </w:tc>
        <w:tc>
          <w:tcPr>
            <w:tcW w:w="4876" w:type="dxa"/>
            <w:hideMark/>
          </w:tcPr>
          <w:p w14:paraId="27F79F9B" w14:textId="77777777" w:rsidR="007E6B43" w:rsidRPr="00F04349" w:rsidRDefault="007E6B43" w:rsidP="005F6B7F">
            <w:pPr>
              <w:pStyle w:val="Normal6"/>
              <w:rPr>
                <w:b/>
                <w:i/>
              </w:rPr>
            </w:pPr>
            <w:r w:rsidRPr="00F04349">
              <w:t>(71)</w:t>
            </w:r>
            <w:r w:rsidRPr="00F04349">
              <w:rPr>
                <w:b/>
                <w:i/>
              </w:rPr>
              <w:tab/>
            </w:r>
            <w:r w:rsidRPr="00F04349">
              <w:t>U okviru EPFRR-a tehničkom pomoći na inicijativu Komisije trebala bi se podupirati djelovanja povezana s ispunjavanjem zadaća iz [članka 7. HZR]. Tehnička pomoć može se pružiti i na inicijativu države članice za potrebe ispunjavanja zadaća potrebnih za učinkovito upravljanje provedbom i provedbu potpore u odnosu na strateški plan u okviru ZPP-a. Povećanje tehničke pomoći na inicijativu države članice dostupno je samo za</w:t>
            </w:r>
            <w:r w:rsidRPr="00F04349">
              <w:rPr>
                <w:b/>
                <w:i/>
              </w:rPr>
              <w:t xml:space="preserve"> Luksemburg i</w:t>
            </w:r>
            <w:r w:rsidRPr="00F04349">
              <w:t xml:space="preserve"> Maltu.</w:t>
            </w:r>
          </w:p>
        </w:tc>
      </w:tr>
    </w:tbl>
    <w:p w14:paraId="244B061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D362029" w14:textId="2E6899F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07CA361" w14:textId="77777777" w:rsidR="007E6B43" w:rsidRPr="00F04349" w:rsidRDefault="007E6B43" w:rsidP="007E6B43">
      <w:pPr>
        <w:pStyle w:val="Normal12Italic"/>
      </w:pPr>
      <w:r w:rsidRPr="00F04349">
        <w:t>Ispravak.</w:t>
      </w:r>
    </w:p>
    <w:p w14:paraId="58949C06" w14:textId="77777777" w:rsidR="007E6B43" w:rsidRPr="00F04349" w:rsidRDefault="007E6B43" w:rsidP="007E6B43">
      <w:r w:rsidRPr="00F04349">
        <w:rPr>
          <w:rStyle w:val="HideTWBExt"/>
          <w:noProof w:val="0"/>
        </w:rPr>
        <w:t>&lt;/Amend&gt;</w:t>
      </w:r>
    </w:p>
    <w:p w14:paraId="0A76BD87" w14:textId="6EAEA54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w:t>
      </w:r>
      <w:r w:rsidRPr="00F04349">
        <w:rPr>
          <w:rStyle w:val="HideTWBExt"/>
          <w:b w:val="0"/>
          <w:noProof w:val="0"/>
        </w:rPr>
        <w:t>&lt;/NumAm&gt;</w:t>
      </w:r>
    </w:p>
    <w:p w14:paraId="0851A443" w14:textId="5DEEC3F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F174501" w14:textId="77777777" w:rsidR="007E6B43" w:rsidRPr="00F04349" w:rsidRDefault="007E6B43" w:rsidP="007E6B43">
      <w:pPr>
        <w:pStyle w:val="NormalBold"/>
      </w:pPr>
      <w:r w:rsidRPr="00F04349">
        <w:rPr>
          <w:rStyle w:val="HideTWBExt"/>
          <w:b w:val="0"/>
          <w:noProof w:val="0"/>
        </w:rPr>
        <w:t>&lt;Article&gt;</w:t>
      </w:r>
      <w:r w:rsidRPr="00F04349">
        <w:t>Uvodna izjava 76.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D715BAC" w14:textId="77777777" w:rsidTr="005F6B7F">
        <w:trPr>
          <w:trHeight w:val="240"/>
          <w:jc w:val="center"/>
        </w:trPr>
        <w:tc>
          <w:tcPr>
            <w:tcW w:w="9752" w:type="dxa"/>
            <w:gridSpan w:val="2"/>
          </w:tcPr>
          <w:p w14:paraId="7ABF06B6" w14:textId="77777777" w:rsidR="007E6B43" w:rsidRPr="00F04349" w:rsidRDefault="007E6B43" w:rsidP="005F6B7F"/>
        </w:tc>
      </w:tr>
      <w:tr w:rsidR="007E6B43" w:rsidRPr="00F04349" w14:paraId="13545247" w14:textId="77777777" w:rsidTr="005F6B7F">
        <w:trPr>
          <w:trHeight w:val="240"/>
          <w:jc w:val="center"/>
        </w:trPr>
        <w:tc>
          <w:tcPr>
            <w:tcW w:w="4876" w:type="dxa"/>
            <w:hideMark/>
          </w:tcPr>
          <w:p w14:paraId="50D68A29" w14:textId="4B30311A" w:rsidR="007E6B43" w:rsidRPr="00F04349" w:rsidRDefault="00C42B87" w:rsidP="005F6B7F">
            <w:pPr>
              <w:pStyle w:val="ColumnHeading"/>
            </w:pPr>
            <w:r w:rsidRPr="00F04349">
              <w:rPr>
                <w:color w:val="000000"/>
              </w:rPr>
              <w:t>Tekst koji je predložila Komisija</w:t>
            </w:r>
          </w:p>
        </w:tc>
        <w:tc>
          <w:tcPr>
            <w:tcW w:w="4876" w:type="dxa"/>
            <w:hideMark/>
          </w:tcPr>
          <w:p w14:paraId="517F14F8" w14:textId="194B3587" w:rsidR="007E6B43" w:rsidRPr="00F04349" w:rsidRDefault="00C42B87" w:rsidP="005F6B7F">
            <w:pPr>
              <w:pStyle w:val="ColumnHeading"/>
            </w:pPr>
            <w:r w:rsidRPr="00F04349">
              <w:rPr>
                <w:color w:val="000000"/>
              </w:rPr>
              <w:t>Izmjena</w:t>
            </w:r>
          </w:p>
        </w:tc>
      </w:tr>
      <w:tr w:rsidR="007E6B43" w:rsidRPr="00F04349" w14:paraId="54259740" w14:textId="77777777" w:rsidTr="005F6B7F">
        <w:trPr>
          <w:jc w:val="center"/>
        </w:trPr>
        <w:tc>
          <w:tcPr>
            <w:tcW w:w="4876" w:type="dxa"/>
            <w:hideMark/>
          </w:tcPr>
          <w:p w14:paraId="24E51BA7" w14:textId="77777777" w:rsidR="007E6B43" w:rsidRPr="00F04349" w:rsidRDefault="007E6B43" w:rsidP="005F6B7F">
            <w:pPr>
              <w:pStyle w:val="Normal6"/>
              <w:rPr>
                <w:b/>
                <w:i/>
              </w:rPr>
            </w:pPr>
            <w:r w:rsidRPr="00F04349">
              <w:t>(76)</w:t>
            </w:r>
            <w:r w:rsidRPr="00F04349">
              <w:rPr>
                <w:b/>
                <w:i/>
              </w:rPr>
              <w:tab/>
            </w:r>
            <w:r w:rsidRPr="00F04349">
              <w:t>Trebalo bi uspostaviti mehanizme za poduzimanje za zaštitu financijskih interesa Unije u slučaju znatnog odstupanja provedbe strateškog plana u okviru ZPP-a od utvrđenih ciljnih vrijednosti. Od država članica može stoga biti zatraženo da dostave akcijske planove u slučaju značajne i neopravdane slabe uspješnosti. To bi moglo dovesti do suspenzija i, u konačnici, smanjenja sredstava Unije ako planirani rezultati nisu postignuti.</w:t>
            </w:r>
            <w:r w:rsidRPr="00F04349">
              <w:rPr>
                <w:b/>
                <w:i/>
              </w:rPr>
              <w:t xml:space="preserve"> Nadalje, utvrđen je bonus za ukupnu uspješnost kao dio mehanizma poticaja koji se temelji na dodjeli bonusa za uspješnost u cilju poticanja uspješnosti u području okoliša i klime.</w:t>
            </w:r>
          </w:p>
        </w:tc>
        <w:tc>
          <w:tcPr>
            <w:tcW w:w="4876" w:type="dxa"/>
            <w:hideMark/>
          </w:tcPr>
          <w:p w14:paraId="04628F71" w14:textId="77777777" w:rsidR="007E6B43" w:rsidRPr="00F04349" w:rsidRDefault="007E6B43" w:rsidP="005F6B7F">
            <w:pPr>
              <w:pStyle w:val="Normal6"/>
              <w:rPr>
                <w:b/>
                <w:i/>
              </w:rPr>
            </w:pPr>
            <w:r w:rsidRPr="00F04349">
              <w:t>(76)</w:t>
            </w:r>
            <w:r w:rsidRPr="00F04349">
              <w:rPr>
                <w:b/>
                <w:i/>
              </w:rPr>
              <w:tab/>
            </w:r>
            <w:r w:rsidRPr="00F04349">
              <w:t>Trebalo bi uspostaviti mehanizme za poduzimanje za zaštitu financijskih interesa Unije u slučaju znatnog odstupanja provedbe strateškog plana u okviru ZPP-a od utvrđenih ciljnih vrijednosti. Od država članica može stoga biti zatraženo da dostave akcijske planove u slučaju značajne i neopravdane slabe uspješnosti. To bi moglo dovesti do suspenzija i, u konačnici, smanjenja sredstava Unije ako planirani rezultati nisu postignuti.</w:t>
            </w:r>
          </w:p>
        </w:tc>
      </w:tr>
    </w:tbl>
    <w:p w14:paraId="41284AB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1C8225B" w14:textId="77777777" w:rsidR="007E6B43" w:rsidRPr="00F04349" w:rsidRDefault="007E6B43" w:rsidP="007E6B43">
      <w:r w:rsidRPr="00F04349">
        <w:rPr>
          <w:rStyle w:val="HideTWBExt"/>
          <w:noProof w:val="0"/>
        </w:rPr>
        <w:t>&lt;/Amend&gt;</w:t>
      </w:r>
    </w:p>
    <w:p w14:paraId="225DE344" w14:textId="4B24FE9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w:t>
      </w:r>
      <w:r w:rsidRPr="00F04349">
        <w:rPr>
          <w:rStyle w:val="HideTWBExt"/>
          <w:b w:val="0"/>
          <w:noProof w:val="0"/>
        </w:rPr>
        <w:t>&lt;/NumAm&gt;</w:t>
      </w:r>
    </w:p>
    <w:p w14:paraId="06E47A34" w14:textId="2C3FD33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630CFD9" w14:textId="77777777" w:rsidR="007E6B43" w:rsidRPr="00F04349" w:rsidRDefault="007E6B43" w:rsidP="007E6B43">
      <w:pPr>
        <w:pStyle w:val="NormalBold"/>
      </w:pPr>
      <w:r w:rsidRPr="00F04349">
        <w:rPr>
          <w:rStyle w:val="HideTWBExt"/>
          <w:b w:val="0"/>
          <w:noProof w:val="0"/>
        </w:rPr>
        <w:t>&lt;Article&gt;</w:t>
      </w:r>
      <w:r w:rsidRPr="00F04349">
        <w:t>Uvodna izjava 83.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432A773" w14:textId="77777777" w:rsidTr="005F6B7F">
        <w:trPr>
          <w:trHeight w:val="240"/>
          <w:jc w:val="center"/>
        </w:trPr>
        <w:tc>
          <w:tcPr>
            <w:tcW w:w="9752" w:type="dxa"/>
            <w:gridSpan w:val="2"/>
          </w:tcPr>
          <w:p w14:paraId="19A258BA" w14:textId="77777777" w:rsidR="007E6B43" w:rsidRPr="00F04349" w:rsidRDefault="007E6B43" w:rsidP="005F6B7F"/>
        </w:tc>
      </w:tr>
      <w:tr w:rsidR="007E6B43" w:rsidRPr="00F04349" w14:paraId="74AA0FAE" w14:textId="77777777" w:rsidTr="005F6B7F">
        <w:trPr>
          <w:trHeight w:val="240"/>
          <w:jc w:val="center"/>
        </w:trPr>
        <w:tc>
          <w:tcPr>
            <w:tcW w:w="4876" w:type="dxa"/>
            <w:hideMark/>
          </w:tcPr>
          <w:p w14:paraId="264E8C05" w14:textId="36E4C872" w:rsidR="007E6B43" w:rsidRPr="00F04349" w:rsidRDefault="00C42B87" w:rsidP="005F6B7F">
            <w:pPr>
              <w:pStyle w:val="ColumnHeading"/>
            </w:pPr>
            <w:r w:rsidRPr="00F04349">
              <w:rPr>
                <w:color w:val="000000"/>
              </w:rPr>
              <w:t>Tekst koji je predložila Komisija</w:t>
            </w:r>
          </w:p>
        </w:tc>
        <w:tc>
          <w:tcPr>
            <w:tcW w:w="4876" w:type="dxa"/>
            <w:hideMark/>
          </w:tcPr>
          <w:p w14:paraId="2E5E59DC" w14:textId="1EF5F315" w:rsidR="007E6B43" w:rsidRPr="00F04349" w:rsidRDefault="00C42B87" w:rsidP="005F6B7F">
            <w:pPr>
              <w:pStyle w:val="ColumnHeading"/>
            </w:pPr>
            <w:r w:rsidRPr="00F04349">
              <w:rPr>
                <w:color w:val="000000"/>
              </w:rPr>
              <w:t>Izmjena</w:t>
            </w:r>
          </w:p>
        </w:tc>
      </w:tr>
      <w:tr w:rsidR="007E6B43" w:rsidRPr="00F04349" w14:paraId="2AB696B3" w14:textId="77777777" w:rsidTr="005F6B7F">
        <w:trPr>
          <w:jc w:val="center"/>
        </w:trPr>
        <w:tc>
          <w:tcPr>
            <w:tcW w:w="4876" w:type="dxa"/>
            <w:hideMark/>
          </w:tcPr>
          <w:p w14:paraId="3B288058" w14:textId="77777777" w:rsidR="007E6B43" w:rsidRPr="00F04349" w:rsidRDefault="007E6B43" w:rsidP="005F6B7F">
            <w:pPr>
              <w:pStyle w:val="Normal6"/>
              <w:rPr>
                <w:b/>
                <w:i/>
              </w:rPr>
            </w:pPr>
            <w:r w:rsidRPr="00F04349">
              <w:t>(83)</w:t>
            </w:r>
            <w:r w:rsidRPr="00F04349">
              <w:rPr>
                <w:b/>
                <w:i/>
              </w:rPr>
              <w:tab/>
            </w:r>
            <w:r w:rsidRPr="00F04349">
              <w:t>Kako bi se osigurala pravna sigurnost, zaštitila prava poljoprivrednika i zajamčilo neometano, usklađeno i učinkovito funkcioniranje vrsta intervencija u obliku izravnih plaćanja, Komisiji bi trebalo delegirati ovlast za donošenje određenih akata u pogledu pravila kojima se dodjela plaćanja uvjetuje upotrebom certificiranog sjemena određenih sorti konoplje i primjenom postupka za određivanje sorti konoplje i provjeru njihova sadržaja tetrahidrokanabinola;</w:t>
            </w:r>
            <w:r w:rsidRPr="00F04349">
              <w:rPr>
                <w:b/>
                <w:i/>
              </w:rPr>
              <w:t xml:space="preserve"> pravila</w:t>
            </w:r>
            <w:r w:rsidRPr="00F04349">
              <w:t xml:space="preserve"> za dobre poljoprivredne i okolišne uvjete</w:t>
            </w:r>
            <w:r w:rsidRPr="00F04349">
              <w:rPr>
                <w:b/>
                <w:i/>
              </w:rPr>
              <w:t xml:space="preserve"> i određene povezane elemente</w:t>
            </w:r>
            <w:r w:rsidRPr="00F04349">
              <w:t xml:space="preserve"> u pogledu prihvatljivosti zahtjeva; pravila o sadržaju prijave i zahtjevima za aktiviranje prava na plaćanje; dodatnih pravila o programima za ekologiju; mjera za izbjegavanje izloženosti korisnika proizvodno vezane potpore dohotku strukturnim tržišnim neravnotežama u sektoru, uključujući odluku da se takva potpora može nastaviti isplaćivati do 2027. na temelju proizvodnih jedinica za koje je ta potpora dodijeljena u nekom proteklom referentnom razdoblju; pravila i uvjeta za odobravanje zemljišta i sorti za potrebe posebnog plaćanja za pamuk i pravila o uvjetima za dodjelu tog plaćanja.</w:t>
            </w:r>
          </w:p>
        </w:tc>
        <w:tc>
          <w:tcPr>
            <w:tcW w:w="4876" w:type="dxa"/>
            <w:hideMark/>
          </w:tcPr>
          <w:p w14:paraId="1BD08CCF" w14:textId="49F66B72" w:rsidR="007E6B43" w:rsidRPr="00F04349" w:rsidRDefault="007E6B43" w:rsidP="005F6B7F">
            <w:pPr>
              <w:pStyle w:val="Normal6"/>
              <w:rPr>
                <w:b/>
                <w:i/>
              </w:rPr>
            </w:pPr>
            <w:r w:rsidRPr="00F04349">
              <w:t>(83)</w:t>
            </w:r>
            <w:r w:rsidRPr="00F04349">
              <w:rPr>
                <w:b/>
                <w:i/>
              </w:rPr>
              <w:tab/>
            </w:r>
            <w:r w:rsidRPr="00F04349">
              <w:t>Kako bi se osigurala pravna sigurnost, zaštitila prava poljoprivrednika i zajamčilo neometano, usklađeno i učinkovito funkcioniranje vrsta intervencija u obliku izravnih plaćanja, Komisiji bi trebalo delegirati ovlast za donošenje određenih akata u pogledu pravila kojima se dodjela plaćanja uvjetuje upotrebom certificiranog sjemena određenih sorti konoplje i primjenom postupka za određivanje sorti konoplje i provjeru njihova sadržaja tetrahidrokanabinola;</w:t>
            </w:r>
            <w:r w:rsidRPr="00F04349">
              <w:rPr>
                <w:b/>
                <w:i/>
              </w:rPr>
              <w:t xml:space="preserve"> određene povezane elemente</w:t>
            </w:r>
            <w:r w:rsidRPr="00F04349">
              <w:t xml:space="preserve"> za dobre poljoprivredne i okolišne uvjete</w:t>
            </w:r>
            <w:r w:rsidR="00167947" w:rsidRPr="00F04349">
              <w:rPr>
                <w:b/>
                <w:i/>
              </w:rPr>
              <w:t xml:space="preserve"> </w:t>
            </w:r>
            <w:r w:rsidRPr="00F04349">
              <w:t>u pogledu prihvatljivosti zahtjeva; pravila o sadržaju prijave i zahtjevima za aktiviranje prava na plaćanje; dodatnih pravila o programima za ekologiju; mjera za izbjegavanje izloženosti korisnika proizvodno vezane potpore dohotku strukturnim tržišnim neravnotežama u sektoru, uključujući odluku da se takva potpora može nastaviti isplaćivati do 2027. na temelju proizvodnih jedinica za koje je ta potpora dodijeljena u nekom proteklom referentnom razdoblju; pravila i uvjeta za odobravanje zemljišta i sorti za potrebe posebnog plaćanja za pamuk i pravila o uvjetima za dodjelu tog plaćanja.</w:t>
            </w:r>
          </w:p>
        </w:tc>
      </w:tr>
    </w:tbl>
    <w:p w14:paraId="39C01F0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732CC2" w14:textId="77777777" w:rsidR="007E6B43" w:rsidRPr="00F04349" w:rsidRDefault="007E6B43" w:rsidP="007E6B43">
      <w:r w:rsidRPr="00F04349">
        <w:rPr>
          <w:rStyle w:val="HideTWBExt"/>
          <w:noProof w:val="0"/>
        </w:rPr>
        <w:t>&lt;/Amend&gt;</w:t>
      </w:r>
    </w:p>
    <w:p w14:paraId="67526C54" w14:textId="7C3AC11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w:t>
      </w:r>
      <w:r w:rsidRPr="00F04349">
        <w:rPr>
          <w:rStyle w:val="HideTWBExt"/>
          <w:b w:val="0"/>
          <w:noProof w:val="0"/>
        </w:rPr>
        <w:t>&lt;/NumAm&gt;</w:t>
      </w:r>
    </w:p>
    <w:p w14:paraId="6012C933" w14:textId="3D12EF2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BBD9EF1" w14:textId="77777777" w:rsidR="007E6B43" w:rsidRPr="00F04349" w:rsidRDefault="007E6B43" w:rsidP="007E6B43">
      <w:pPr>
        <w:pStyle w:val="NormalBold"/>
      </w:pPr>
      <w:r w:rsidRPr="00F04349">
        <w:rPr>
          <w:rStyle w:val="HideTWBExt"/>
          <w:b w:val="0"/>
          <w:noProof w:val="0"/>
        </w:rPr>
        <w:t>&lt;Article&gt;</w:t>
      </w:r>
      <w:r w:rsidRPr="00F04349">
        <w:t>Uvodna izjava 85.a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5F74F72" w14:textId="77777777" w:rsidTr="005F6B7F">
        <w:trPr>
          <w:trHeight w:val="240"/>
          <w:jc w:val="center"/>
        </w:trPr>
        <w:tc>
          <w:tcPr>
            <w:tcW w:w="9752" w:type="dxa"/>
            <w:gridSpan w:val="2"/>
          </w:tcPr>
          <w:p w14:paraId="44874F3A" w14:textId="77777777" w:rsidR="007E6B43" w:rsidRPr="00F04349" w:rsidRDefault="007E6B43" w:rsidP="005F6B7F"/>
        </w:tc>
      </w:tr>
      <w:tr w:rsidR="007E6B43" w:rsidRPr="00F04349" w14:paraId="632BC899" w14:textId="77777777" w:rsidTr="005F6B7F">
        <w:trPr>
          <w:trHeight w:val="240"/>
          <w:jc w:val="center"/>
        </w:trPr>
        <w:tc>
          <w:tcPr>
            <w:tcW w:w="4876" w:type="dxa"/>
            <w:hideMark/>
          </w:tcPr>
          <w:p w14:paraId="4BAF870E" w14:textId="7511E571" w:rsidR="007E6B43" w:rsidRPr="00F04349" w:rsidRDefault="00C42B87" w:rsidP="005F6B7F">
            <w:pPr>
              <w:pStyle w:val="ColumnHeading"/>
            </w:pPr>
            <w:r w:rsidRPr="00F04349">
              <w:rPr>
                <w:color w:val="000000"/>
              </w:rPr>
              <w:t>Tekst koji je predložila Komisija</w:t>
            </w:r>
          </w:p>
        </w:tc>
        <w:tc>
          <w:tcPr>
            <w:tcW w:w="4876" w:type="dxa"/>
            <w:hideMark/>
          </w:tcPr>
          <w:p w14:paraId="27DCF83B" w14:textId="62773065" w:rsidR="007E6B43" w:rsidRPr="00F04349" w:rsidRDefault="00C42B87" w:rsidP="005F6B7F">
            <w:pPr>
              <w:pStyle w:val="ColumnHeading"/>
            </w:pPr>
            <w:r w:rsidRPr="00F04349">
              <w:rPr>
                <w:color w:val="000000"/>
              </w:rPr>
              <w:t>Izmjena</w:t>
            </w:r>
          </w:p>
        </w:tc>
      </w:tr>
      <w:tr w:rsidR="007E6B43" w:rsidRPr="00F04349" w14:paraId="0A4A0825" w14:textId="77777777" w:rsidTr="005F6B7F">
        <w:trPr>
          <w:jc w:val="center"/>
        </w:trPr>
        <w:tc>
          <w:tcPr>
            <w:tcW w:w="4876" w:type="dxa"/>
          </w:tcPr>
          <w:p w14:paraId="21BB7545" w14:textId="77777777" w:rsidR="007E6B43" w:rsidRPr="00F04349" w:rsidRDefault="007E6B43" w:rsidP="005F6B7F">
            <w:pPr>
              <w:pStyle w:val="Normal6"/>
            </w:pPr>
          </w:p>
        </w:tc>
        <w:tc>
          <w:tcPr>
            <w:tcW w:w="4876" w:type="dxa"/>
            <w:hideMark/>
          </w:tcPr>
          <w:p w14:paraId="2F8E89D2" w14:textId="3E906879" w:rsidR="007E6B43" w:rsidRPr="00F04349" w:rsidRDefault="007E6B43" w:rsidP="005F6B7F">
            <w:pPr>
              <w:pStyle w:val="Normal6"/>
              <w:rPr>
                <w:b/>
                <w:i/>
              </w:rPr>
            </w:pPr>
            <w:r w:rsidRPr="00F04349">
              <w:rPr>
                <w:b/>
                <w:i/>
              </w:rPr>
              <w:t>(85a</w:t>
            </w:r>
            <w:r w:rsidR="000D3BAB" w:rsidRPr="00F04349">
              <w:rPr>
                <w:b/>
                <w:i/>
              </w:rPr>
              <w:t>.</w:t>
            </w:r>
            <w:r w:rsidRPr="00F04349">
              <w:rPr>
                <w:b/>
                <w:i/>
              </w:rPr>
              <w:t>)</w:t>
            </w:r>
            <w:r w:rsidRPr="00F04349">
              <w:rPr>
                <w:b/>
                <w:i/>
              </w:rPr>
              <w:tab/>
              <w:t>Kako bi se zajamčila određena razina jednakosti između država članica i kako bi im se pružili strukturirani alati za procjenu, Komisiji se trebaju delegirati ovlasti za donošenje određenih akata u vezi sa sadržajem okvira uspješnosti.</w:t>
            </w:r>
          </w:p>
        </w:tc>
      </w:tr>
    </w:tbl>
    <w:p w14:paraId="5527388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CB058A6" w14:textId="4FA3AFE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445CEB0" w14:textId="4F669835" w:rsidR="007E6B43" w:rsidRPr="00F04349" w:rsidRDefault="007E6B43" w:rsidP="007E6B43">
      <w:pPr>
        <w:pStyle w:val="Normal12Italic"/>
      </w:pPr>
      <w:r w:rsidRPr="00F04349">
        <w:t>Ova je izmjena povezana s člankom 120</w:t>
      </w:r>
      <w:r w:rsidR="008C3783" w:rsidRPr="00F04349">
        <w:t>.</w:t>
      </w:r>
      <w:r w:rsidRPr="00F04349">
        <w:t>, koji je preinačen u delegirani akt, u skladu s mišljenjem pravnih službi Europskog parlamenta.</w:t>
      </w:r>
    </w:p>
    <w:p w14:paraId="351735D7" w14:textId="77777777" w:rsidR="007E6B43" w:rsidRPr="00F04349" w:rsidRDefault="007E6B43" w:rsidP="007E6B43">
      <w:r w:rsidRPr="00F04349">
        <w:rPr>
          <w:rStyle w:val="HideTWBExt"/>
          <w:noProof w:val="0"/>
        </w:rPr>
        <w:t>&lt;/Amend&gt;</w:t>
      </w:r>
    </w:p>
    <w:p w14:paraId="29AC1B2B" w14:textId="39E38D2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w:t>
      </w:r>
      <w:r w:rsidRPr="00F04349">
        <w:rPr>
          <w:rStyle w:val="HideTWBExt"/>
          <w:b w:val="0"/>
          <w:noProof w:val="0"/>
        </w:rPr>
        <w:t>&lt;/NumAm&gt;</w:t>
      </w:r>
    </w:p>
    <w:p w14:paraId="4A9AFA8A" w14:textId="48324D4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68A69A2" w14:textId="77777777" w:rsidR="007E6B43" w:rsidRPr="00F04349" w:rsidRDefault="007E6B43" w:rsidP="007E6B43">
      <w:pPr>
        <w:pStyle w:val="NormalBold"/>
      </w:pPr>
      <w:r w:rsidRPr="00F04349">
        <w:rPr>
          <w:rStyle w:val="HideTWBExt"/>
          <w:b w:val="0"/>
          <w:noProof w:val="0"/>
        </w:rPr>
        <w:t>&lt;Article&gt;</w:t>
      </w:r>
      <w:r w:rsidRPr="00F04349">
        <w:t>Uvodna izjava 87.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2257987" w14:textId="77777777" w:rsidTr="005F6B7F">
        <w:trPr>
          <w:trHeight w:val="240"/>
          <w:jc w:val="center"/>
        </w:trPr>
        <w:tc>
          <w:tcPr>
            <w:tcW w:w="9752" w:type="dxa"/>
            <w:gridSpan w:val="2"/>
          </w:tcPr>
          <w:p w14:paraId="77033C19" w14:textId="77777777" w:rsidR="007E6B43" w:rsidRPr="00F04349" w:rsidRDefault="007E6B43" w:rsidP="005F6B7F"/>
        </w:tc>
      </w:tr>
      <w:tr w:rsidR="007E6B43" w:rsidRPr="00F04349" w14:paraId="4DCB8FC1" w14:textId="77777777" w:rsidTr="005F6B7F">
        <w:trPr>
          <w:trHeight w:val="240"/>
          <w:jc w:val="center"/>
        </w:trPr>
        <w:tc>
          <w:tcPr>
            <w:tcW w:w="4876" w:type="dxa"/>
            <w:hideMark/>
          </w:tcPr>
          <w:p w14:paraId="02B3FFFF" w14:textId="558A2E68" w:rsidR="007E6B43" w:rsidRPr="00F04349" w:rsidRDefault="00C42B87" w:rsidP="005F6B7F">
            <w:pPr>
              <w:pStyle w:val="ColumnHeading"/>
            </w:pPr>
            <w:r w:rsidRPr="00F04349">
              <w:rPr>
                <w:color w:val="000000"/>
              </w:rPr>
              <w:t>Tekst koji je predložila Komisija</w:t>
            </w:r>
          </w:p>
        </w:tc>
        <w:tc>
          <w:tcPr>
            <w:tcW w:w="4876" w:type="dxa"/>
            <w:hideMark/>
          </w:tcPr>
          <w:p w14:paraId="4E7085D8" w14:textId="2FE50E37" w:rsidR="007E6B43" w:rsidRPr="00F04349" w:rsidRDefault="00C42B87" w:rsidP="005F6B7F">
            <w:pPr>
              <w:pStyle w:val="ColumnHeading"/>
            </w:pPr>
            <w:r w:rsidRPr="00F04349">
              <w:rPr>
                <w:color w:val="000000"/>
              </w:rPr>
              <w:t>Izmjena</w:t>
            </w:r>
          </w:p>
        </w:tc>
      </w:tr>
      <w:tr w:rsidR="007E6B43" w:rsidRPr="00F04349" w14:paraId="189D9004" w14:textId="77777777" w:rsidTr="005F6B7F">
        <w:trPr>
          <w:jc w:val="center"/>
        </w:trPr>
        <w:tc>
          <w:tcPr>
            <w:tcW w:w="4876" w:type="dxa"/>
            <w:hideMark/>
          </w:tcPr>
          <w:p w14:paraId="1556B941" w14:textId="77777777" w:rsidR="007E6B43" w:rsidRPr="00F04349" w:rsidRDefault="007E6B43" w:rsidP="005F6B7F">
            <w:pPr>
              <w:pStyle w:val="Normal6"/>
              <w:rPr>
                <w:b/>
                <w:i/>
              </w:rPr>
            </w:pPr>
            <w:r w:rsidRPr="00F04349">
              <w:t>(87)</w:t>
            </w:r>
            <w:r w:rsidRPr="00F04349">
              <w:rPr>
                <w:b/>
                <w:i/>
              </w:rPr>
              <w:tab/>
            </w:r>
            <w:r w:rsidRPr="00F04349">
              <w:t>Radi osiguranja jedinstvenih uvjeta za provedbu ove Uredbe i izbjegavanja nepoštenog tržišnog natjecanja ili diskriminacije među poljoprivrednicima, Komisiji bi trebalo dodijeliti provedbene ovlasti u pogledu utvrđivanja referentnih područja za potporu za sjeme uljarica, pravila za odobrenje zemljišta i sorti za potrebe posebnog plaćanja za pamuk i povezanih obavijesti, izračuna smanjenja ako prihvatljiva površina na kojoj se uzgaja pamuk premaši osnovnu površinu, financijske pomoći Unije za destilaciju nusproizvoda proizvodnje vina, godišnje raspodjele po državi članici ukupnog iznosa potpore Unije za vrste intervencija u području ruralnog razvoja, pravila o predstavljanju elemenata koji se trebaju uključiti u strateški plan u okviru ZPP-a, pravila o postupku i rokovima za usvajanje strateških planova u okviru ZPP-a i podnošenje i odobravanje zahtjeva za izmjenu strateških planova u okviru ZPP-a, jednakih uvjeta za primjenu zahtjeva informiranja i promotivnih aktivnosti koje se odnose na mogućnosti koje nude strateški planovi u okviru ZPP-a, pravila</w:t>
            </w:r>
            <w:r w:rsidRPr="00F04349">
              <w:rPr>
                <w:b/>
                <w:i/>
              </w:rPr>
              <w:t xml:space="preserve"> koja se odnose na okvir</w:t>
            </w:r>
            <w:r w:rsidRPr="00F04349">
              <w:t xml:space="preserve"> za</w:t>
            </w:r>
            <w:r w:rsidRPr="00F04349">
              <w:rPr>
                <w:b/>
                <w:i/>
              </w:rPr>
              <w:t xml:space="preserve"> praćenje i evaluaciju uspješnosti, propisa za</w:t>
            </w:r>
            <w:r w:rsidRPr="00F04349">
              <w:t xml:space="preserve"> prikazivanje sadržaja godišnjeg izvješća o uspješnosti, pravila o informacijama koje države članice trebaju dostaviti za ocjenu uspješnosti koju provodi Komisija i o pravila o podacima i sinergijama među potencijalnim izvorima podataka</w:t>
            </w:r>
            <w:r w:rsidRPr="00F04349">
              <w:rPr>
                <w:b/>
                <w:i/>
              </w:rPr>
              <w:t xml:space="preserve"> te mehanizama za osiguravanje usklađenog pristupa za utvrđivanje dodjele bonusa za uspješnost državama članicama</w:t>
            </w:r>
            <w:r w:rsidRPr="00F04349">
              <w:t>. Te bi ovlasti trebalo izvršavati u skladu s Uredbom</w:t>
            </w:r>
            <w:r w:rsidRPr="00F04349">
              <w:rPr>
                <w:b/>
                <w:i/>
              </w:rPr>
              <w:t xml:space="preserve"> </w:t>
            </w:r>
            <w:r w:rsidRPr="00F04349">
              <w:t>(EU) br. 182/2011 Europskog parlamenta i Vijeća</w:t>
            </w:r>
            <w:r w:rsidRPr="00F04349">
              <w:rPr>
                <w:vertAlign w:val="superscript"/>
              </w:rPr>
              <w:t>22</w:t>
            </w:r>
            <w:r w:rsidRPr="00F04349">
              <w:t>.</w:t>
            </w:r>
          </w:p>
        </w:tc>
        <w:tc>
          <w:tcPr>
            <w:tcW w:w="4876" w:type="dxa"/>
            <w:hideMark/>
          </w:tcPr>
          <w:p w14:paraId="3B0DB9CC" w14:textId="77777777" w:rsidR="007E6B43" w:rsidRPr="00F04349" w:rsidRDefault="007E6B43" w:rsidP="005F6B7F">
            <w:pPr>
              <w:pStyle w:val="Normal6"/>
              <w:rPr>
                <w:b/>
                <w:i/>
              </w:rPr>
            </w:pPr>
            <w:r w:rsidRPr="00F04349">
              <w:t>(87)</w:t>
            </w:r>
            <w:r w:rsidRPr="00F04349">
              <w:rPr>
                <w:b/>
                <w:i/>
              </w:rPr>
              <w:tab/>
            </w:r>
            <w:r w:rsidRPr="00F04349">
              <w:t>Radi osiguranja jedinstvenih uvjeta za provedbu ove Uredbe i izbjegavanja nepoštenog tržišnog natjecanja ili diskriminacije među poljoprivrednicima, Komisiji bi trebalo dodijeliti provedbene ovlasti u pogledu utvrđivanja referentnih područja za potporu za sjeme uljarica, pravila za odobrenje zemljišta i sorti za potrebe posebnog plaćanja za pamuk i povezanih obavijesti, izračuna smanjenja ako prihvatljiva površina na kojoj se uzgaja pamuk premaši osnovnu površinu, financijske pomoći Unije za destilaciju nusproizvoda proizvodnje vina, godišnje raspodjele po državi članici ukupnog iznosa potpore Unije za vrste intervencija u području ruralnog razvoja, pravila o predstavljanju elemenata koji se trebaju uključiti u strateški plan u okviru ZPP-a, pravila o postupku i rokovima za usvajanje strateških planova u okviru ZPP-a i podnošenje i odobravanje zahtjeva za izmjenu strateških planova u okviru ZPP-a, jednakih uvjeta za primjenu zahtjeva informiranja i promotivnih aktivnosti koje se odnose na mogućnosti koje nude strateški planovi u okviru ZPP-a, pravila za prikazivanje sadržaja godišnjeg izvješća o uspješnosti, pravila o informacijama koje države članice trebaju dostaviti za ocjenu uspješnosti koju provodi Komisija i o pravila o podacima i sinergijama među potencijalnim izvorima podataka. Te bi ovlasti trebalo izvršavati u skladu s Uredbom</w:t>
            </w:r>
            <w:r w:rsidRPr="00F04349">
              <w:rPr>
                <w:b/>
                <w:i/>
              </w:rPr>
              <w:t xml:space="preserve"> </w:t>
            </w:r>
            <w:r w:rsidRPr="00F04349">
              <w:t>(EU) br. 182/2011 Europskog parlamenta i Vijeća</w:t>
            </w:r>
            <w:r w:rsidRPr="00F04349">
              <w:rPr>
                <w:vertAlign w:val="superscript"/>
              </w:rPr>
              <w:t>22</w:t>
            </w:r>
            <w:r w:rsidRPr="00F04349">
              <w:t>.</w:t>
            </w:r>
          </w:p>
        </w:tc>
      </w:tr>
      <w:tr w:rsidR="007E6B43" w:rsidRPr="00F04349" w14:paraId="19E96A99" w14:textId="77777777" w:rsidTr="005F6B7F">
        <w:trPr>
          <w:jc w:val="center"/>
        </w:trPr>
        <w:tc>
          <w:tcPr>
            <w:tcW w:w="4876" w:type="dxa"/>
            <w:hideMark/>
          </w:tcPr>
          <w:p w14:paraId="6FAAB92D" w14:textId="77777777" w:rsidR="007E6B43" w:rsidRPr="00F04349" w:rsidRDefault="007E6B43" w:rsidP="005F6B7F">
            <w:pPr>
              <w:pStyle w:val="Normal6"/>
              <w:rPr>
                <w:b/>
                <w:i/>
              </w:rPr>
            </w:pPr>
            <w:r w:rsidRPr="00F04349">
              <w:t>_________________</w:t>
            </w:r>
          </w:p>
        </w:tc>
        <w:tc>
          <w:tcPr>
            <w:tcW w:w="4876" w:type="dxa"/>
            <w:hideMark/>
          </w:tcPr>
          <w:p w14:paraId="038ED762" w14:textId="77777777" w:rsidR="007E6B43" w:rsidRPr="00F04349" w:rsidRDefault="007E6B43" w:rsidP="005F6B7F">
            <w:pPr>
              <w:pStyle w:val="Normal6"/>
              <w:rPr>
                <w:b/>
                <w:i/>
              </w:rPr>
            </w:pPr>
            <w:r w:rsidRPr="00F04349">
              <w:t>_________________</w:t>
            </w:r>
          </w:p>
        </w:tc>
      </w:tr>
      <w:tr w:rsidR="007E6B43" w:rsidRPr="00F04349" w14:paraId="4336DD46" w14:textId="77777777" w:rsidTr="005F6B7F">
        <w:trPr>
          <w:jc w:val="center"/>
        </w:trPr>
        <w:tc>
          <w:tcPr>
            <w:tcW w:w="4876" w:type="dxa"/>
            <w:hideMark/>
          </w:tcPr>
          <w:p w14:paraId="2AAB3890" w14:textId="77777777" w:rsidR="007E6B43" w:rsidRPr="00F04349" w:rsidRDefault="007E6B43" w:rsidP="005F6B7F">
            <w:pPr>
              <w:pStyle w:val="Normal6"/>
              <w:rPr>
                <w:b/>
                <w:i/>
              </w:rPr>
            </w:pPr>
            <w:r w:rsidRPr="00F04349">
              <w:rPr>
                <w:vertAlign w:val="superscript"/>
              </w:rPr>
              <w:t>22</w:t>
            </w:r>
            <w:r w:rsidRPr="00F04349">
              <w:t xml:space="preserve"> Uredba</w:t>
            </w:r>
            <w:r w:rsidRPr="00F04349">
              <w:rPr>
                <w:b/>
                <w:i/>
              </w:rPr>
              <w:t xml:space="preserve"> </w:t>
            </w:r>
            <w:r w:rsidRPr="00F04349">
              <w:t>(EU) br. 182/2011 Europskog parlamenta i Vijeća od 16. veljače 2011. o utvrđivanju pravila i općih načela u vezi s mehanizmima nadzora država članica nad izvršavanjem provedbenih ovlasti Komisije</w:t>
            </w:r>
            <w:r w:rsidRPr="00F04349">
              <w:rPr>
                <w:b/>
                <w:i/>
              </w:rPr>
              <w:t xml:space="preserve"> </w:t>
            </w:r>
            <w:r w:rsidRPr="00F04349">
              <w:t>(SL L 55, 28.2.2011., str. 13.).</w:t>
            </w:r>
          </w:p>
        </w:tc>
        <w:tc>
          <w:tcPr>
            <w:tcW w:w="4876" w:type="dxa"/>
            <w:hideMark/>
          </w:tcPr>
          <w:p w14:paraId="05A5C302" w14:textId="77777777" w:rsidR="007E6B43" w:rsidRPr="00F04349" w:rsidRDefault="007E6B43" w:rsidP="005F6B7F">
            <w:pPr>
              <w:pStyle w:val="Normal6"/>
              <w:rPr>
                <w:b/>
                <w:i/>
              </w:rPr>
            </w:pPr>
            <w:r w:rsidRPr="00F04349">
              <w:rPr>
                <w:vertAlign w:val="superscript"/>
              </w:rPr>
              <w:t>22</w:t>
            </w:r>
            <w:r w:rsidRPr="00F04349">
              <w:t xml:space="preserve"> Uredba</w:t>
            </w:r>
            <w:r w:rsidRPr="00F04349">
              <w:rPr>
                <w:b/>
                <w:i/>
              </w:rPr>
              <w:t xml:space="preserve"> </w:t>
            </w:r>
            <w:r w:rsidRPr="00F04349">
              <w:t>(EU) br. 182/2011 Europskog parlamenta i Vijeća od 16. veljače 2011. o utvrđivanju pravila i općih načela u vezi s mehanizmima nadzora država članica nad izvršavanjem provedbenih ovlasti Komisije</w:t>
            </w:r>
            <w:r w:rsidRPr="00F04349">
              <w:rPr>
                <w:b/>
                <w:i/>
              </w:rPr>
              <w:t xml:space="preserve"> </w:t>
            </w:r>
            <w:r w:rsidRPr="00F04349">
              <w:t>(SL L 55, 28.2.2011., str. 13.).</w:t>
            </w:r>
          </w:p>
        </w:tc>
      </w:tr>
    </w:tbl>
    <w:p w14:paraId="2AD38D1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0D869D9" w14:textId="52CA3A8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961700A" w14:textId="77777777" w:rsidR="007E6B43" w:rsidRPr="00F04349" w:rsidRDefault="007E6B43" w:rsidP="007E6B43">
      <w:pPr>
        <w:pStyle w:val="Normal12Italic"/>
      </w:pPr>
      <w:r w:rsidRPr="00F04349">
        <w:t>Propisi o okv</w:t>
      </w:r>
      <w:r w:rsidRPr="00F04349">
        <w:rPr>
          <w:iCs/>
        </w:rPr>
        <w:t>iru uspješnosti, praćenju i evaluaciji moraju se utvrditi delegiranim aktom.</w:t>
      </w:r>
      <w:r w:rsidRPr="00F04349">
        <w:t xml:space="preserve"> S druge strane, predlaže se izostaviti „dodjelu bonusa” za uspješnost jer bi mogla značiti dvostruku sankciju. Pojam „dodjela bonusa” nejasan je jer se iza njega zapravo krije kažnjavanje koje bi se moglo opisati kao kazna zbog neispunjavanja ciljnih vrijednosti.</w:t>
      </w:r>
    </w:p>
    <w:p w14:paraId="0A14110B" w14:textId="77777777" w:rsidR="007E6B43" w:rsidRPr="00F04349" w:rsidRDefault="007E6B43" w:rsidP="007E6B43">
      <w:r w:rsidRPr="00F04349">
        <w:rPr>
          <w:rStyle w:val="HideTWBExt"/>
          <w:noProof w:val="0"/>
        </w:rPr>
        <w:t>&lt;/Amend&gt;</w:t>
      </w:r>
    </w:p>
    <w:p w14:paraId="5EB6670B" w14:textId="39039EC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w:t>
      </w:r>
      <w:r w:rsidRPr="00F04349">
        <w:rPr>
          <w:rStyle w:val="HideTWBExt"/>
          <w:b w:val="0"/>
          <w:noProof w:val="0"/>
        </w:rPr>
        <w:t>&lt;/NumAm&gt;</w:t>
      </w:r>
    </w:p>
    <w:p w14:paraId="169BFD32" w14:textId="0FD3E09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94D25BA" w14:textId="77777777" w:rsidR="007E6B43" w:rsidRPr="00F04349" w:rsidRDefault="007E6B43" w:rsidP="007E6B43">
      <w:pPr>
        <w:pStyle w:val="NormalBold"/>
      </w:pPr>
      <w:r w:rsidRPr="00F04349">
        <w:rPr>
          <w:rStyle w:val="HideTWBExt"/>
          <w:b w:val="0"/>
          <w:noProof w:val="0"/>
        </w:rPr>
        <w:t>&lt;Article&gt;</w:t>
      </w:r>
      <w:r w:rsidRPr="00F04349">
        <w:t>Uvodna izjava 92.a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51AC39B" w14:textId="77777777" w:rsidTr="005F6B7F">
        <w:trPr>
          <w:trHeight w:val="240"/>
          <w:jc w:val="center"/>
        </w:trPr>
        <w:tc>
          <w:tcPr>
            <w:tcW w:w="9752" w:type="dxa"/>
            <w:gridSpan w:val="2"/>
          </w:tcPr>
          <w:p w14:paraId="1FAD441D" w14:textId="77777777" w:rsidR="007E6B43" w:rsidRPr="00F04349" w:rsidRDefault="007E6B43" w:rsidP="005F6B7F"/>
        </w:tc>
      </w:tr>
      <w:tr w:rsidR="007E6B43" w:rsidRPr="00F04349" w14:paraId="6A7D5D77" w14:textId="77777777" w:rsidTr="005F6B7F">
        <w:trPr>
          <w:trHeight w:val="240"/>
          <w:jc w:val="center"/>
        </w:trPr>
        <w:tc>
          <w:tcPr>
            <w:tcW w:w="4876" w:type="dxa"/>
            <w:hideMark/>
          </w:tcPr>
          <w:p w14:paraId="7ECEFE8D" w14:textId="190EB0CF" w:rsidR="007E6B43" w:rsidRPr="00F04349" w:rsidRDefault="00C42B87" w:rsidP="005F6B7F">
            <w:pPr>
              <w:pStyle w:val="ColumnHeading"/>
            </w:pPr>
            <w:r w:rsidRPr="00F04349">
              <w:rPr>
                <w:color w:val="000000"/>
              </w:rPr>
              <w:t>Tekst koji je predložila Komisija</w:t>
            </w:r>
          </w:p>
        </w:tc>
        <w:tc>
          <w:tcPr>
            <w:tcW w:w="4876" w:type="dxa"/>
            <w:hideMark/>
          </w:tcPr>
          <w:p w14:paraId="660860FB" w14:textId="4CD93A9F" w:rsidR="007E6B43" w:rsidRPr="00F04349" w:rsidRDefault="00C42B87" w:rsidP="005F6B7F">
            <w:pPr>
              <w:pStyle w:val="ColumnHeading"/>
            </w:pPr>
            <w:r w:rsidRPr="00F04349">
              <w:rPr>
                <w:color w:val="000000"/>
              </w:rPr>
              <w:t>Izmjena</w:t>
            </w:r>
          </w:p>
        </w:tc>
      </w:tr>
      <w:tr w:rsidR="007E6B43" w:rsidRPr="00F04349" w14:paraId="74319027" w14:textId="77777777" w:rsidTr="005F6B7F">
        <w:trPr>
          <w:jc w:val="center"/>
        </w:trPr>
        <w:tc>
          <w:tcPr>
            <w:tcW w:w="4876" w:type="dxa"/>
          </w:tcPr>
          <w:p w14:paraId="667787BA" w14:textId="77777777" w:rsidR="007E6B43" w:rsidRPr="00F04349" w:rsidRDefault="007E6B43" w:rsidP="005F6B7F">
            <w:pPr>
              <w:pStyle w:val="Normal6"/>
            </w:pPr>
          </w:p>
        </w:tc>
        <w:tc>
          <w:tcPr>
            <w:tcW w:w="4876" w:type="dxa"/>
            <w:hideMark/>
          </w:tcPr>
          <w:p w14:paraId="129EE12F" w14:textId="4504C37F" w:rsidR="007E6B43" w:rsidRPr="00F04349" w:rsidRDefault="007E6B43" w:rsidP="005F6B7F">
            <w:pPr>
              <w:pStyle w:val="Normal6"/>
              <w:rPr>
                <w:b/>
                <w:i/>
              </w:rPr>
            </w:pPr>
            <w:r w:rsidRPr="00F04349">
              <w:rPr>
                <w:b/>
                <w:i/>
              </w:rPr>
              <w:t>(92a</w:t>
            </w:r>
            <w:r w:rsidR="00985C61" w:rsidRPr="00F04349">
              <w:rPr>
                <w:b/>
                <w:i/>
              </w:rPr>
              <w:t>.</w:t>
            </w:r>
            <w:r w:rsidRPr="00F04349">
              <w:rPr>
                <w:b/>
                <w:i/>
              </w:rPr>
              <w:t>)</w:t>
            </w:r>
            <w:r w:rsidRPr="00F04349">
              <w:rPr>
                <w:b/>
                <w:i/>
              </w:rPr>
              <w:tab/>
              <w:t>Otočne regije Europske unije imaju posebne teškoće u obavljanju poljoprivredne djelatnosti i razvoju ruralnih područja. Potrebno je provesti procjenu učinka Zajedničke poljoprivredne politike na ove regije radi donošenja strateških planova kojima će se uzeti u obzir njihove posebnosti.</w:t>
            </w:r>
          </w:p>
        </w:tc>
      </w:tr>
    </w:tbl>
    <w:p w14:paraId="2C741E5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DBC6796" w14:textId="77777777" w:rsidR="007E6B43" w:rsidRPr="00F04349" w:rsidRDefault="007E6B43" w:rsidP="007E6B43">
      <w:r w:rsidRPr="00F04349">
        <w:rPr>
          <w:rStyle w:val="HideTWBExt"/>
          <w:noProof w:val="0"/>
        </w:rPr>
        <w:t>&lt;/Amend&gt;</w:t>
      </w:r>
    </w:p>
    <w:p w14:paraId="23FAB33A" w14:textId="662081A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w:t>
      </w:r>
      <w:r w:rsidRPr="00F04349">
        <w:rPr>
          <w:rStyle w:val="HideTWBExt"/>
          <w:b w:val="0"/>
          <w:noProof w:val="0"/>
        </w:rPr>
        <w:t>&lt;/NumAm&gt;</w:t>
      </w:r>
    </w:p>
    <w:p w14:paraId="63BA798E" w14:textId="693A348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3D6335A" w14:textId="77777777" w:rsidR="007E6B43" w:rsidRPr="00F04349" w:rsidRDefault="007E6B43" w:rsidP="007E6B43">
      <w:pPr>
        <w:pStyle w:val="NormalBold"/>
      </w:pPr>
      <w:r w:rsidRPr="00F04349">
        <w:rPr>
          <w:rStyle w:val="HideTWBExt"/>
          <w:b w:val="0"/>
          <w:noProof w:val="0"/>
        </w:rPr>
        <w:t>&lt;Article&gt;</w:t>
      </w:r>
      <w:r w:rsidRPr="00F04349">
        <w:t>Članak 1.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9F94B41" w14:textId="77777777" w:rsidTr="005F6B7F">
        <w:trPr>
          <w:trHeight w:val="240"/>
          <w:jc w:val="center"/>
        </w:trPr>
        <w:tc>
          <w:tcPr>
            <w:tcW w:w="9752" w:type="dxa"/>
            <w:gridSpan w:val="2"/>
          </w:tcPr>
          <w:p w14:paraId="4B7CB359" w14:textId="77777777" w:rsidR="007E6B43" w:rsidRPr="00F04349" w:rsidRDefault="007E6B43" w:rsidP="005F6B7F"/>
        </w:tc>
      </w:tr>
      <w:tr w:rsidR="007E6B43" w:rsidRPr="00F04349" w14:paraId="384DA5CD" w14:textId="77777777" w:rsidTr="005F6B7F">
        <w:trPr>
          <w:trHeight w:val="240"/>
          <w:jc w:val="center"/>
        </w:trPr>
        <w:tc>
          <w:tcPr>
            <w:tcW w:w="4876" w:type="dxa"/>
            <w:hideMark/>
          </w:tcPr>
          <w:p w14:paraId="3BC8C1FF" w14:textId="7960E4F5" w:rsidR="007E6B43" w:rsidRPr="00F04349" w:rsidRDefault="00C42B87" w:rsidP="005F6B7F">
            <w:pPr>
              <w:pStyle w:val="ColumnHeading"/>
            </w:pPr>
            <w:r w:rsidRPr="00F04349">
              <w:rPr>
                <w:color w:val="000000"/>
              </w:rPr>
              <w:t>Tekst koji je predložila Komisija</w:t>
            </w:r>
          </w:p>
        </w:tc>
        <w:tc>
          <w:tcPr>
            <w:tcW w:w="4876" w:type="dxa"/>
            <w:hideMark/>
          </w:tcPr>
          <w:p w14:paraId="1FC7351F" w14:textId="4F02DE95" w:rsidR="007E6B43" w:rsidRPr="00F04349" w:rsidRDefault="00C42B87" w:rsidP="005F6B7F">
            <w:pPr>
              <w:pStyle w:val="ColumnHeading"/>
            </w:pPr>
            <w:r w:rsidRPr="00F04349">
              <w:rPr>
                <w:color w:val="000000"/>
              </w:rPr>
              <w:t>Izmjena</w:t>
            </w:r>
          </w:p>
        </w:tc>
      </w:tr>
      <w:tr w:rsidR="007E6B43" w:rsidRPr="00F04349" w14:paraId="359254F0" w14:textId="77777777" w:rsidTr="005F6B7F">
        <w:trPr>
          <w:jc w:val="center"/>
        </w:trPr>
        <w:tc>
          <w:tcPr>
            <w:tcW w:w="4876" w:type="dxa"/>
            <w:hideMark/>
          </w:tcPr>
          <w:p w14:paraId="15DE8483" w14:textId="77777777" w:rsidR="007E6B43" w:rsidRPr="00F04349" w:rsidRDefault="007E6B43" w:rsidP="005F6B7F">
            <w:pPr>
              <w:pStyle w:val="Normal6"/>
              <w:rPr>
                <w:b/>
                <w:i/>
              </w:rPr>
            </w:pPr>
            <w:r w:rsidRPr="00F04349">
              <w:t>(b)</w:t>
            </w:r>
            <w:r w:rsidRPr="00F04349">
              <w:rPr>
                <w:b/>
                <w:i/>
              </w:rPr>
              <w:tab/>
            </w:r>
            <w:r w:rsidRPr="00F04349">
              <w:t>o vrstama intervencija i</w:t>
            </w:r>
            <w:r w:rsidRPr="00F04349">
              <w:rPr>
                <w:b/>
                <w:i/>
              </w:rPr>
              <w:t xml:space="preserve"> zajedničkim</w:t>
            </w:r>
            <w:r w:rsidRPr="00F04349">
              <w:t xml:space="preserve"> zahtjevima</w:t>
            </w:r>
            <w:r w:rsidRPr="00F04349">
              <w:rPr>
                <w:b/>
                <w:i/>
              </w:rPr>
              <w:t xml:space="preserve"> za</w:t>
            </w:r>
            <w:r w:rsidRPr="00F04349">
              <w:t xml:space="preserve"> države članice kako bi mogle ostvarivati te ciljeve, kao i o povezanim financijskim aranžmanima;</w:t>
            </w:r>
          </w:p>
        </w:tc>
        <w:tc>
          <w:tcPr>
            <w:tcW w:w="4876" w:type="dxa"/>
            <w:hideMark/>
          </w:tcPr>
          <w:p w14:paraId="148E63AB" w14:textId="77777777" w:rsidR="007E6B43" w:rsidRPr="00F04349" w:rsidRDefault="007E6B43" w:rsidP="005F6B7F">
            <w:pPr>
              <w:pStyle w:val="Normal6"/>
              <w:rPr>
                <w:b/>
                <w:i/>
              </w:rPr>
            </w:pPr>
            <w:r w:rsidRPr="00F04349">
              <w:t>(b)</w:t>
            </w:r>
            <w:r w:rsidRPr="00F04349">
              <w:rPr>
                <w:b/>
                <w:i/>
              </w:rPr>
              <w:tab/>
            </w:r>
            <w:r w:rsidRPr="00F04349">
              <w:t>o vrstama intervencija i zahtjevima</w:t>
            </w:r>
            <w:r w:rsidRPr="00F04349">
              <w:rPr>
                <w:b/>
                <w:i/>
              </w:rPr>
              <w:t xml:space="preserve"> EU-a koje će podnijeti</w:t>
            </w:r>
            <w:r w:rsidRPr="00F04349">
              <w:t xml:space="preserve"> države članice kako bi mogle ostvarivati te ciljeve, kao i o povezanim financijskim aranžmanima;</w:t>
            </w:r>
          </w:p>
        </w:tc>
      </w:tr>
    </w:tbl>
    <w:p w14:paraId="49D14F6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DE028E9" w14:textId="6E628B8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B8E7493" w14:textId="77777777" w:rsidR="007E6B43" w:rsidRPr="00F04349" w:rsidRDefault="007E6B43" w:rsidP="007E6B43">
      <w:pPr>
        <w:pStyle w:val="Normal12Italic"/>
      </w:pPr>
      <w:r w:rsidRPr="00F04349">
        <w:t>Treba isticati i pojačavati opći karakter ZPP-a.</w:t>
      </w:r>
    </w:p>
    <w:p w14:paraId="431ADDAE" w14:textId="77777777" w:rsidR="007E6B43" w:rsidRPr="00F04349" w:rsidRDefault="007E6B43" w:rsidP="007E6B43">
      <w:r w:rsidRPr="00F04349">
        <w:rPr>
          <w:rStyle w:val="HideTWBExt"/>
          <w:noProof w:val="0"/>
        </w:rPr>
        <w:t>&lt;/Amend&gt;</w:t>
      </w:r>
    </w:p>
    <w:p w14:paraId="0649DE9F" w14:textId="7B65A4E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45</w:t>
      </w:r>
      <w:r w:rsidRPr="00F04349">
        <w:rPr>
          <w:rStyle w:val="HideTWBExt"/>
          <w:b w:val="0"/>
          <w:noProof w:val="0"/>
        </w:rPr>
        <w:t>&lt;/NumAm&gt;</w:t>
      </w:r>
    </w:p>
    <w:p w14:paraId="5AEE3EC5" w14:textId="3FB47E4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0EAF093" w14:textId="77777777" w:rsidR="007E6B43" w:rsidRPr="00F04349" w:rsidRDefault="007E6B43" w:rsidP="007E6B43">
      <w:pPr>
        <w:pStyle w:val="NormalBold"/>
      </w:pPr>
      <w:r w:rsidRPr="00F04349">
        <w:rPr>
          <w:rStyle w:val="HideTWBExt"/>
          <w:b w:val="0"/>
          <w:noProof w:val="0"/>
        </w:rPr>
        <w:t>&lt;Article&gt;</w:t>
      </w:r>
      <w:r w:rsidRPr="00F04349">
        <w:t>Članak 1.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934153D" w14:textId="77777777" w:rsidTr="005F6B7F">
        <w:trPr>
          <w:trHeight w:val="240"/>
          <w:jc w:val="center"/>
        </w:trPr>
        <w:tc>
          <w:tcPr>
            <w:tcW w:w="9752" w:type="dxa"/>
            <w:gridSpan w:val="2"/>
          </w:tcPr>
          <w:p w14:paraId="501BE52F" w14:textId="77777777" w:rsidR="007E6B43" w:rsidRPr="00F04349" w:rsidRDefault="007E6B43" w:rsidP="005F6B7F"/>
        </w:tc>
      </w:tr>
      <w:tr w:rsidR="007E6B43" w:rsidRPr="00F04349" w14:paraId="1794F09F" w14:textId="77777777" w:rsidTr="005F6B7F">
        <w:trPr>
          <w:trHeight w:val="240"/>
          <w:jc w:val="center"/>
        </w:trPr>
        <w:tc>
          <w:tcPr>
            <w:tcW w:w="4876" w:type="dxa"/>
            <w:hideMark/>
          </w:tcPr>
          <w:p w14:paraId="3E1FB04F" w14:textId="284521FD" w:rsidR="007E6B43" w:rsidRPr="00F04349" w:rsidRDefault="00C42B87" w:rsidP="005F6B7F">
            <w:pPr>
              <w:pStyle w:val="ColumnHeading"/>
            </w:pPr>
            <w:r w:rsidRPr="00F04349">
              <w:rPr>
                <w:color w:val="000000"/>
              </w:rPr>
              <w:t>Tekst koji je predložila Komisija</w:t>
            </w:r>
          </w:p>
        </w:tc>
        <w:tc>
          <w:tcPr>
            <w:tcW w:w="4876" w:type="dxa"/>
            <w:hideMark/>
          </w:tcPr>
          <w:p w14:paraId="60BB96CC" w14:textId="497B9697" w:rsidR="007E6B43" w:rsidRPr="00F04349" w:rsidRDefault="00C42B87" w:rsidP="005F6B7F">
            <w:pPr>
              <w:pStyle w:val="ColumnHeading"/>
            </w:pPr>
            <w:r w:rsidRPr="00F04349">
              <w:rPr>
                <w:color w:val="000000"/>
              </w:rPr>
              <w:t>Izmjena</w:t>
            </w:r>
          </w:p>
        </w:tc>
      </w:tr>
      <w:tr w:rsidR="007E6B43" w:rsidRPr="00F04349" w14:paraId="7FAC8764" w14:textId="77777777" w:rsidTr="005F6B7F">
        <w:trPr>
          <w:jc w:val="center"/>
        </w:trPr>
        <w:tc>
          <w:tcPr>
            <w:tcW w:w="4876" w:type="dxa"/>
            <w:hideMark/>
          </w:tcPr>
          <w:p w14:paraId="47DFB570" w14:textId="77777777" w:rsidR="007E6B43" w:rsidRPr="00F04349" w:rsidRDefault="007E6B43" w:rsidP="005F6B7F">
            <w:pPr>
              <w:pStyle w:val="Normal6"/>
              <w:rPr>
                <w:b/>
                <w:i/>
              </w:rPr>
            </w:pPr>
            <w:r w:rsidRPr="00F04349">
              <w:t>2.</w:t>
            </w:r>
            <w:r w:rsidRPr="00F04349">
              <w:rPr>
                <w:b/>
                <w:i/>
              </w:rPr>
              <w:tab/>
            </w:r>
            <w:r w:rsidRPr="00F04349">
              <w:t>Ova Uredba primjenjuje se na potporu Unije koja se financira iz EFJP-a i EPFRR-a za intervencije navedene u strateškim planovima u okviru ZPP-a koje su izradile države članice i koje je odobrila Komisija, a obuhvaća razdoblje od</w:t>
            </w:r>
            <w:r w:rsidRPr="00F04349">
              <w:rPr>
                <w:b/>
                <w:i/>
              </w:rPr>
              <w:t xml:space="preserve"> 1. siječnja 2021. do 31. prosinca 2027.</w:t>
            </w:r>
          </w:p>
        </w:tc>
        <w:tc>
          <w:tcPr>
            <w:tcW w:w="4876" w:type="dxa"/>
            <w:hideMark/>
          </w:tcPr>
          <w:p w14:paraId="6C4073EF" w14:textId="77777777" w:rsidR="007E6B43" w:rsidRPr="00F04349" w:rsidRDefault="007E6B43" w:rsidP="005F6B7F">
            <w:pPr>
              <w:pStyle w:val="Normal6"/>
              <w:rPr>
                <w:b/>
                <w:i/>
              </w:rPr>
            </w:pPr>
            <w:r w:rsidRPr="00F04349">
              <w:t>2.</w:t>
            </w:r>
            <w:r w:rsidRPr="00F04349">
              <w:rPr>
                <w:b/>
                <w:i/>
              </w:rPr>
              <w:tab/>
            </w:r>
            <w:r w:rsidRPr="00F04349">
              <w:t>Ova Uredba primjenjuje se na potporu Unije koja se financira iz EFJP-a i EPFRR-a za intervencije navedene u strateškim planovima u okviru ZPP-a koje su izradile države članice i koje je odobrila Komisija, a obuhvaća razdoblje od</w:t>
            </w:r>
            <w:r w:rsidRPr="00F04349">
              <w:rPr>
                <w:b/>
                <w:i/>
              </w:rPr>
              <w:t xml:space="preserve"> 1. siječnja 2023. do 31. prosinca 2027.</w:t>
            </w:r>
          </w:p>
        </w:tc>
      </w:tr>
    </w:tbl>
    <w:p w14:paraId="18D2F30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FC12196" w14:textId="3F2DB0F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F32687C" w14:textId="77777777" w:rsidR="007E6B43" w:rsidRPr="00F04349" w:rsidRDefault="007E6B43" w:rsidP="007E6B43">
      <w:pPr>
        <w:pStyle w:val="Normal12Italic"/>
      </w:pPr>
      <w:r w:rsidRPr="00F04349">
        <w:t>Novi model koji se temelji na strateškim planovima znači drastičnu promjenu u ZPP-u. Potrebno je više vremena za izradu predmetnih planova. Stoga treba odgoditi njezino uvođenje kako bi se spriječio svaki rizik obustave plaćanja poljoprivrednicima.</w:t>
      </w:r>
    </w:p>
    <w:p w14:paraId="2BDF3397" w14:textId="77777777" w:rsidR="007E6B43" w:rsidRPr="00F04349" w:rsidRDefault="007E6B43" w:rsidP="007E6B43">
      <w:r w:rsidRPr="00F04349">
        <w:rPr>
          <w:rStyle w:val="HideTWBExt"/>
          <w:noProof w:val="0"/>
        </w:rPr>
        <w:t>&lt;/Amend&gt;</w:t>
      </w:r>
    </w:p>
    <w:p w14:paraId="3B2FD1AF" w14:textId="143B5E5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46</w:t>
      </w:r>
      <w:r w:rsidRPr="00F04349">
        <w:rPr>
          <w:rStyle w:val="HideTWBExt"/>
          <w:b w:val="0"/>
          <w:noProof w:val="0"/>
        </w:rPr>
        <w:t>&lt;/NumAm&gt;</w:t>
      </w:r>
    </w:p>
    <w:p w14:paraId="348C0C67" w14:textId="3933BA8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BC49F7C" w14:textId="77777777" w:rsidR="007E6B43" w:rsidRPr="00F04349" w:rsidRDefault="007E6B43" w:rsidP="007E6B43">
      <w:pPr>
        <w:pStyle w:val="NormalBold"/>
      </w:pPr>
      <w:r w:rsidRPr="00F04349">
        <w:rPr>
          <w:rStyle w:val="HideTWBExt"/>
          <w:b w:val="0"/>
          <w:noProof w:val="0"/>
        </w:rPr>
        <w:t>&lt;Article&gt;</w:t>
      </w:r>
      <w:r w:rsidRPr="00F04349">
        <w:t>Članak 2.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C4C2E31" w14:textId="77777777" w:rsidTr="005F6B7F">
        <w:trPr>
          <w:trHeight w:val="240"/>
          <w:jc w:val="center"/>
        </w:trPr>
        <w:tc>
          <w:tcPr>
            <w:tcW w:w="9752" w:type="dxa"/>
            <w:gridSpan w:val="2"/>
          </w:tcPr>
          <w:p w14:paraId="4127509B" w14:textId="77777777" w:rsidR="007E6B43" w:rsidRPr="00F04349" w:rsidRDefault="007E6B43" w:rsidP="005F6B7F"/>
        </w:tc>
      </w:tr>
      <w:tr w:rsidR="007E6B43" w:rsidRPr="00F04349" w14:paraId="2D2B9B84" w14:textId="77777777" w:rsidTr="005F6B7F">
        <w:trPr>
          <w:trHeight w:val="240"/>
          <w:jc w:val="center"/>
        </w:trPr>
        <w:tc>
          <w:tcPr>
            <w:tcW w:w="4876" w:type="dxa"/>
            <w:hideMark/>
          </w:tcPr>
          <w:p w14:paraId="3194C626" w14:textId="5733A0C6" w:rsidR="007E6B43" w:rsidRPr="00F04349" w:rsidRDefault="00C42B87" w:rsidP="005F6B7F">
            <w:pPr>
              <w:pStyle w:val="ColumnHeading"/>
            </w:pPr>
            <w:r w:rsidRPr="00F04349">
              <w:rPr>
                <w:color w:val="000000"/>
              </w:rPr>
              <w:t>Tekst koji je predložila Komisija</w:t>
            </w:r>
          </w:p>
        </w:tc>
        <w:tc>
          <w:tcPr>
            <w:tcW w:w="4876" w:type="dxa"/>
            <w:hideMark/>
          </w:tcPr>
          <w:p w14:paraId="33826A0F" w14:textId="4047EE1D" w:rsidR="007E6B43" w:rsidRPr="00F04349" w:rsidRDefault="00C42B87" w:rsidP="005F6B7F">
            <w:pPr>
              <w:pStyle w:val="ColumnHeading"/>
            </w:pPr>
            <w:r w:rsidRPr="00F04349">
              <w:rPr>
                <w:color w:val="000000"/>
              </w:rPr>
              <w:t>Izmjena</w:t>
            </w:r>
          </w:p>
        </w:tc>
      </w:tr>
      <w:tr w:rsidR="007E6B43" w:rsidRPr="00F04349" w14:paraId="493C04A7" w14:textId="77777777" w:rsidTr="005F6B7F">
        <w:trPr>
          <w:jc w:val="center"/>
        </w:trPr>
        <w:tc>
          <w:tcPr>
            <w:tcW w:w="4876" w:type="dxa"/>
            <w:hideMark/>
          </w:tcPr>
          <w:p w14:paraId="7CF9D72A" w14:textId="77777777" w:rsidR="007E6B43" w:rsidRPr="00F04349" w:rsidRDefault="007E6B43" w:rsidP="005F6B7F">
            <w:pPr>
              <w:pStyle w:val="Normal6"/>
              <w:rPr>
                <w:b/>
                <w:i/>
              </w:rPr>
            </w:pPr>
            <w:r w:rsidRPr="00F04349">
              <w:t>2.</w:t>
            </w:r>
            <w:r w:rsidRPr="00F04349">
              <w:rPr>
                <w:b/>
                <w:i/>
              </w:rPr>
              <w:tab/>
            </w:r>
            <w:r w:rsidRPr="00F04349">
              <w:t>Na potporu koja se financira iz EPFRR-a u skladu s ovom Uredbom primjenjuju se glava II. poglavlje III.</w:t>
            </w:r>
            <w:r w:rsidRPr="00F04349">
              <w:rPr>
                <w:b/>
                <w:i/>
              </w:rPr>
              <w:t xml:space="preserve"> i glava III. poglavlje II.</w:t>
            </w:r>
            <w:r w:rsidRPr="00F04349">
              <w:t xml:space="preserve"> te članci 41. i 43. Uredbe (EU) [CPR] Europskog parlamenta i Vijeća</w:t>
            </w:r>
            <w:r w:rsidRPr="00F04349">
              <w:rPr>
                <w:vertAlign w:val="superscript"/>
              </w:rPr>
              <w:t>26</w:t>
            </w:r>
            <w:r w:rsidRPr="00F04349">
              <w:t>.</w:t>
            </w:r>
          </w:p>
        </w:tc>
        <w:tc>
          <w:tcPr>
            <w:tcW w:w="4876" w:type="dxa"/>
            <w:hideMark/>
          </w:tcPr>
          <w:p w14:paraId="17C059A6" w14:textId="77777777" w:rsidR="007E6B43" w:rsidRPr="00F04349" w:rsidRDefault="007E6B43" w:rsidP="005F6B7F">
            <w:pPr>
              <w:pStyle w:val="Normal6"/>
              <w:rPr>
                <w:b/>
                <w:i/>
              </w:rPr>
            </w:pPr>
            <w:r w:rsidRPr="00F04349">
              <w:t>2.</w:t>
            </w:r>
            <w:r w:rsidRPr="00F04349">
              <w:rPr>
                <w:b/>
                <w:i/>
              </w:rPr>
              <w:tab/>
            </w:r>
            <w:r w:rsidRPr="00F04349">
              <w:t>Na potporu koja se financira iz EPFRR-a u skladu s ovom Uredbom primjenjuju se glava II. poglavlje III. te članci 41. i 43. Uredbe (EU) [CPR] Europskog parlamenta i Vijeća</w:t>
            </w:r>
            <w:r w:rsidRPr="00F04349">
              <w:rPr>
                <w:vertAlign w:val="superscript"/>
              </w:rPr>
              <w:t>26</w:t>
            </w:r>
            <w:r w:rsidRPr="00F04349">
              <w:t>.</w:t>
            </w:r>
          </w:p>
        </w:tc>
      </w:tr>
      <w:tr w:rsidR="007E6B43" w:rsidRPr="00F04349" w14:paraId="19F192F0" w14:textId="77777777" w:rsidTr="005F6B7F">
        <w:trPr>
          <w:jc w:val="center"/>
        </w:trPr>
        <w:tc>
          <w:tcPr>
            <w:tcW w:w="4876" w:type="dxa"/>
            <w:hideMark/>
          </w:tcPr>
          <w:p w14:paraId="1E8B6239" w14:textId="77777777" w:rsidR="007E6B43" w:rsidRPr="00F04349" w:rsidRDefault="007E6B43" w:rsidP="005F6B7F">
            <w:pPr>
              <w:pStyle w:val="Normal6"/>
              <w:rPr>
                <w:b/>
                <w:i/>
              </w:rPr>
            </w:pPr>
            <w:r w:rsidRPr="00F04349">
              <w:t>_________________</w:t>
            </w:r>
          </w:p>
        </w:tc>
        <w:tc>
          <w:tcPr>
            <w:tcW w:w="4876" w:type="dxa"/>
            <w:hideMark/>
          </w:tcPr>
          <w:p w14:paraId="6443D93B" w14:textId="77777777" w:rsidR="007E6B43" w:rsidRPr="00F04349" w:rsidRDefault="007E6B43" w:rsidP="005F6B7F">
            <w:pPr>
              <w:pStyle w:val="Normal6"/>
              <w:rPr>
                <w:b/>
                <w:i/>
              </w:rPr>
            </w:pPr>
            <w:r w:rsidRPr="00F04349">
              <w:t>_________________</w:t>
            </w:r>
          </w:p>
        </w:tc>
      </w:tr>
      <w:tr w:rsidR="007E6B43" w:rsidRPr="00F04349" w14:paraId="29DE7D3D" w14:textId="77777777" w:rsidTr="005F6B7F">
        <w:trPr>
          <w:jc w:val="center"/>
        </w:trPr>
        <w:tc>
          <w:tcPr>
            <w:tcW w:w="4876" w:type="dxa"/>
            <w:hideMark/>
          </w:tcPr>
          <w:p w14:paraId="639EC73E" w14:textId="77777777" w:rsidR="007E6B43" w:rsidRPr="00F04349" w:rsidRDefault="007E6B43" w:rsidP="005F6B7F">
            <w:pPr>
              <w:pStyle w:val="Normal6"/>
              <w:rPr>
                <w:b/>
                <w:i/>
              </w:rPr>
            </w:pPr>
            <w:r w:rsidRPr="00F04349">
              <w:rPr>
                <w:vertAlign w:val="superscript"/>
              </w:rPr>
              <w:t>26</w:t>
            </w:r>
            <w:r w:rsidRPr="00F04349">
              <w:t xml:space="preserve"> Uredba (EU) […/…] Europskog parlamenta i Vijeća od [datum] [puni naslov]</w:t>
            </w:r>
            <w:r w:rsidRPr="00F04349">
              <w:rPr>
                <w:b/>
                <w:i/>
              </w:rPr>
              <w:t xml:space="preserve"> </w:t>
            </w:r>
            <w:r w:rsidRPr="00F04349">
              <w:t>(SL L ).</w:t>
            </w:r>
          </w:p>
        </w:tc>
        <w:tc>
          <w:tcPr>
            <w:tcW w:w="4876" w:type="dxa"/>
            <w:hideMark/>
          </w:tcPr>
          <w:p w14:paraId="5D4E8F5B" w14:textId="77777777" w:rsidR="007E6B43" w:rsidRPr="00F04349" w:rsidRDefault="007E6B43" w:rsidP="005F6B7F">
            <w:pPr>
              <w:pStyle w:val="Normal6"/>
              <w:rPr>
                <w:b/>
                <w:i/>
              </w:rPr>
            </w:pPr>
            <w:r w:rsidRPr="00F04349">
              <w:rPr>
                <w:vertAlign w:val="superscript"/>
              </w:rPr>
              <w:t>26</w:t>
            </w:r>
            <w:r w:rsidRPr="00F04349">
              <w:t xml:space="preserve"> Uredba (EU) […/…] Europskog parlamenta i Vijeća od [datum] [puni naslov]</w:t>
            </w:r>
            <w:r w:rsidRPr="00F04349">
              <w:rPr>
                <w:b/>
                <w:i/>
              </w:rPr>
              <w:t xml:space="preserve"> </w:t>
            </w:r>
            <w:r w:rsidRPr="00F04349">
              <w:t>(SL L ).</w:t>
            </w:r>
          </w:p>
        </w:tc>
      </w:tr>
    </w:tbl>
    <w:p w14:paraId="5777453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5A6D700" w14:textId="1E78B59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C92DF2F" w14:textId="77777777" w:rsidR="007E6B43" w:rsidRPr="00F04349" w:rsidRDefault="007E6B43" w:rsidP="007E6B43">
      <w:pPr>
        <w:pStyle w:val="Normal12Italic"/>
      </w:pPr>
      <w:r w:rsidRPr="00F04349">
        <w:t>Prijedlog Komisije već predviđa kazne zbog neispunjavanja ciljnih vrijednosti utvrđenih u strateškim planovima. Primjena kazni zbog neispunjavanja makroekonomskih ciljeva mogla bi značiti dvostruku kaznu.</w:t>
      </w:r>
    </w:p>
    <w:p w14:paraId="6988F326" w14:textId="77777777" w:rsidR="007E6B43" w:rsidRPr="00F04349" w:rsidRDefault="007E6B43" w:rsidP="007E6B43">
      <w:r w:rsidRPr="00F04349">
        <w:rPr>
          <w:rStyle w:val="HideTWBExt"/>
          <w:noProof w:val="0"/>
        </w:rPr>
        <w:t>&lt;/Amend&gt;</w:t>
      </w:r>
    </w:p>
    <w:p w14:paraId="1932AD7F" w14:textId="249FA96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47</w:t>
      </w:r>
      <w:r w:rsidRPr="00F04349">
        <w:rPr>
          <w:rStyle w:val="HideTWBExt"/>
          <w:b w:val="0"/>
          <w:noProof w:val="0"/>
        </w:rPr>
        <w:t>&lt;/NumAm&gt;</w:t>
      </w:r>
    </w:p>
    <w:p w14:paraId="4836B355" w14:textId="6597E37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58AA7AE" w14:textId="77777777" w:rsidR="007E6B43" w:rsidRPr="00F04349" w:rsidRDefault="007E6B43" w:rsidP="007E6B43">
      <w:pPr>
        <w:pStyle w:val="NormalBold"/>
      </w:pPr>
      <w:r w:rsidRPr="00F04349">
        <w:rPr>
          <w:rStyle w:val="HideTWBExt"/>
          <w:b w:val="0"/>
          <w:noProof w:val="0"/>
        </w:rPr>
        <w:t>&lt;Article&gt;</w:t>
      </w:r>
      <w:r w:rsidRPr="00F04349">
        <w:t>Članak 3. – stavak 1. – točka f – podtočka 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4F83DE1" w14:textId="77777777" w:rsidTr="005F6B7F">
        <w:trPr>
          <w:trHeight w:val="240"/>
          <w:jc w:val="center"/>
        </w:trPr>
        <w:tc>
          <w:tcPr>
            <w:tcW w:w="9752" w:type="dxa"/>
            <w:gridSpan w:val="2"/>
          </w:tcPr>
          <w:p w14:paraId="634FBC50" w14:textId="77777777" w:rsidR="007E6B43" w:rsidRPr="00F04349" w:rsidRDefault="007E6B43" w:rsidP="005F6B7F"/>
        </w:tc>
      </w:tr>
      <w:tr w:rsidR="007E6B43" w:rsidRPr="00F04349" w14:paraId="06002B1D" w14:textId="77777777" w:rsidTr="005F6B7F">
        <w:trPr>
          <w:trHeight w:val="240"/>
          <w:jc w:val="center"/>
        </w:trPr>
        <w:tc>
          <w:tcPr>
            <w:tcW w:w="4876" w:type="dxa"/>
            <w:hideMark/>
          </w:tcPr>
          <w:p w14:paraId="426A9B08" w14:textId="640B0408" w:rsidR="007E6B43" w:rsidRPr="00F04349" w:rsidRDefault="00C42B87" w:rsidP="005F6B7F">
            <w:pPr>
              <w:pStyle w:val="ColumnHeading"/>
            </w:pPr>
            <w:r w:rsidRPr="00F04349">
              <w:rPr>
                <w:color w:val="000000"/>
              </w:rPr>
              <w:t>Tekst koji je predložila Komisija</w:t>
            </w:r>
          </w:p>
        </w:tc>
        <w:tc>
          <w:tcPr>
            <w:tcW w:w="4876" w:type="dxa"/>
            <w:hideMark/>
          </w:tcPr>
          <w:p w14:paraId="0ECA67E3" w14:textId="320195E7" w:rsidR="007E6B43" w:rsidRPr="00F04349" w:rsidRDefault="00C42B87" w:rsidP="005F6B7F">
            <w:pPr>
              <w:pStyle w:val="ColumnHeading"/>
            </w:pPr>
            <w:r w:rsidRPr="00F04349">
              <w:rPr>
                <w:color w:val="000000"/>
              </w:rPr>
              <w:t>Izmjena</w:t>
            </w:r>
          </w:p>
        </w:tc>
      </w:tr>
      <w:tr w:rsidR="007E6B43" w:rsidRPr="00F04349" w14:paraId="0F9B5869" w14:textId="77777777" w:rsidTr="005F6B7F">
        <w:trPr>
          <w:jc w:val="center"/>
        </w:trPr>
        <w:tc>
          <w:tcPr>
            <w:tcW w:w="4876" w:type="dxa"/>
            <w:hideMark/>
          </w:tcPr>
          <w:p w14:paraId="4F829B20" w14:textId="77777777" w:rsidR="007E6B43" w:rsidRPr="00F04349" w:rsidRDefault="007E6B43" w:rsidP="005F6B7F">
            <w:pPr>
              <w:pStyle w:val="Normal6"/>
              <w:rPr>
                <w:b/>
                <w:i/>
              </w:rPr>
            </w:pPr>
            <w:r w:rsidRPr="00F04349">
              <w:t>i.</w:t>
            </w:r>
            <w:r w:rsidRPr="00F04349">
              <w:rPr>
                <w:b/>
                <w:i/>
              </w:rPr>
              <w:tab/>
            </w:r>
            <w:r w:rsidRPr="00F04349">
              <w:t>projekt, ugovor, aktivnost ili skupina projekata odabranih u okviru</w:t>
            </w:r>
            <w:r w:rsidRPr="00F04349">
              <w:rPr>
                <w:b/>
                <w:i/>
              </w:rPr>
              <w:t xml:space="preserve"> predmetnih programa</w:t>
            </w:r>
            <w:r w:rsidRPr="00F04349">
              <w:t>;</w:t>
            </w:r>
          </w:p>
        </w:tc>
        <w:tc>
          <w:tcPr>
            <w:tcW w:w="4876" w:type="dxa"/>
            <w:hideMark/>
          </w:tcPr>
          <w:p w14:paraId="6085FF2D" w14:textId="77777777" w:rsidR="007E6B43" w:rsidRPr="00F04349" w:rsidRDefault="007E6B43" w:rsidP="005F6B7F">
            <w:pPr>
              <w:pStyle w:val="Normal6"/>
              <w:rPr>
                <w:b/>
                <w:i/>
              </w:rPr>
            </w:pPr>
            <w:r w:rsidRPr="00F04349">
              <w:t>i.</w:t>
            </w:r>
            <w:r w:rsidRPr="00F04349">
              <w:rPr>
                <w:b/>
                <w:i/>
              </w:rPr>
              <w:tab/>
            </w:r>
            <w:r w:rsidRPr="00F04349">
              <w:t>projekt, ugovor, aktivnost ili skupina projekata odabranih u okviru</w:t>
            </w:r>
            <w:r w:rsidRPr="00F04349">
              <w:rPr>
                <w:b/>
                <w:i/>
              </w:rPr>
              <w:t xml:space="preserve"> strateškog plana</w:t>
            </w:r>
            <w:r w:rsidRPr="00F04349">
              <w:t>;</w:t>
            </w:r>
          </w:p>
        </w:tc>
      </w:tr>
    </w:tbl>
    <w:p w14:paraId="559B7FA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97DC6EB" w14:textId="77777777" w:rsidR="007E6B43" w:rsidRPr="00F04349" w:rsidRDefault="007E6B43" w:rsidP="007E6B43">
      <w:r w:rsidRPr="00F04349">
        <w:rPr>
          <w:rStyle w:val="HideTWBExt"/>
          <w:noProof w:val="0"/>
        </w:rPr>
        <w:t>&lt;/Amend&gt;</w:t>
      </w:r>
    </w:p>
    <w:p w14:paraId="571FD2AB" w14:textId="1D09C1E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48</w:t>
      </w:r>
      <w:r w:rsidRPr="00F04349">
        <w:rPr>
          <w:rStyle w:val="HideTWBExt"/>
          <w:b w:val="0"/>
          <w:noProof w:val="0"/>
        </w:rPr>
        <w:t>&lt;/NumAm&gt;</w:t>
      </w:r>
    </w:p>
    <w:p w14:paraId="7AE1D80A" w14:textId="13C2633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29E361" w14:textId="62CCBB4C" w:rsidR="007E6B43" w:rsidRPr="00F04349" w:rsidRDefault="007E6B43" w:rsidP="007E6B43">
      <w:pPr>
        <w:pStyle w:val="NormalBold"/>
      </w:pPr>
      <w:r w:rsidRPr="00F04349">
        <w:rPr>
          <w:rStyle w:val="HideTWBExt"/>
          <w:b w:val="0"/>
          <w:noProof w:val="0"/>
        </w:rPr>
        <w:t>&lt;Article&gt;</w:t>
      </w:r>
      <w:r w:rsidRPr="00F04349">
        <w:t xml:space="preserve">Članak 3. – stavak 1. – točka f – podtočka </w:t>
      </w:r>
      <w:r w:rsidR="00985C61" w:rsidRPr="00F04349">
        <w:t>ii</w:t>
      </w:r>
      <w:r w:rsidRPr="00F04349">
        <w:t>.</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59F57D" w14:textId="77777777" w:rsidTr="005F6B7F">
        <w:trPr>
          <w:trHeight w:val="240"/>
          <w:jc w:val="center"/>
        </w:trPr>
        <w:tc>
          <w:tcPr>
            <w:tcW w:w="9752" w:type="dxa"/>
            <w:gridSpan w:val="2"/>
          </w:tcPr>
          <w:p w14:paraId="7304E1DE" w14:textId="77777777" w:rsidR="007E6B43" w:rsidRPr="00F04349" w:rsidRDefault="007E6B43" w:rsidP="005F6B7F"/>
        </w:tc>
      </w:tr>
      <w:tr w:rsidR="007E6B43" w:rsidRPr="00F04349" w14:paraId="356CB72F" w14:textId="77777777" w:rsidTr="005F6B7F">
        <w:trPr>
          <w:trHeight w:val="240"/>
          <w:jc w:val="center"/>
        </w:trPr>
        <w:tc>
          <w:tcPr>
            <w:tcW w:w="4876" w:type="dxa"/>
            <w:hideMark/>
          </w:tcPr>
          <w:p w14:paraId="1F2B8F5C" w14:textId="18819C0F" w:rsidR="007E6B43" w:rsidRPr="00F04349" w:rsidRDefault="00C42B87" w:rsidP="005F6B7F">
            <w:pPr>
              <w:pStyle w:val="ColumnHeading"/>
            </w:pPr>
            <w:r w:rsidRPr="00F04349">
              <w:rPr>
                <w:color w:val="000000"/>
              </w:rPr>
              <w:t>Tekst koji je predložila Komisija</w:t>
            </w:r>
          </w:p>
        </w:tc>
        <w:tc>
          <w:tcPr>
            <w:tcW w:w="4876" w:type="dxa"/>
            <w:hideMark/>
          </w:tcPr>
          <w:p w14:paraId="652772D1" w14:textId="7A7F4FFF" w:rsidR="007E6B43" w:rsidRPr="00F04349" w:rsidRDefault="00C42B87" w:rsidP="005F6B7F">
            <w:pPr>
              <w:pStyle w:val="ColumnHeading"/>
            </w:pPr>
            <w:r w:rsidRPr="00F04349">
              <w:rPr>
                <w:color w:val="000000"/>
              </w:rPr>
              <w:t>Izmjena</w:t>
            </w:r>
          </w:p>
        </w:tc>
      </w:tr>
      <w:tr w:rsidR="007E6B43" w:rsidRPr="00F04349" w14:paraId="15CD02DD" w14:textId="77777777" w:rsidTr="005F6B7F">
        <w:trPr>
          <w:jc w:val="center"/>
        </w:trPr>
        <w:tc>
          <w:tcPr>
            <w:tcW w:w="4876" w:type="dxa"/>
            <w:hideMark/>
          </w:tcPr>
          <w:p w14:paraId="26BC5833" w14:textId="77777777" w:rsidR="007E6B43" w:rsidRPr="00F04349" w:rsidRDefault="007E6B43" w:rsidP="005F6B7F">
            <w:pPr>
              <w:pStyle w:val="Normal6"/>
              <w:rPr>
                <w:b/>
                <w:i/>
              </w:rPr>
            </w:pPr>
            <w:r w:rsidRPr="00F04349">
              <w:t>ii.</w:t>
            </w:r>
            <w:r w:rsidRPr="00F04349">
              <w:rPr>
                <w:b/>
                <w:i/>
              </w:rPr>
              <w:tab/>
            </w:r>
            <w:r w:rsidRPr="00F04349">
              <w:t>u kontekstu financijskih instrumenata,</w:t>
            </w:r>
            <w:r w:rsidRPr="00F04349">
              <w:rPr>
                <w:b/>
                <w:i/>
              </w:rPr>
              <w:t xml:space="preserve"> programski</w:t>
            </w:r>
            <w:r w:rsidRPr="00F04349">
              <w:t xml:space="preserve"> doprinos za financijski instrument i naknadna financijska potpora koju taj financijski instrument pruža krajnjim primateljima;</w:t>
            </w:r>
          </w:p>
        </w:tc>
        <w:tc>
          <w:tcPr>
            <w:tcW w:w="4876" w:type="dxa"/>
            <w:hideMark/>
          </w:tcPr>
          <w:p w14:paraId="22905301" w14:textId="77777777" w:rsidR="007E6B43" w:rsidRPr="00F04349" w:rsidRDefault="007E6B43" w:rsidP="005F6B7F">
            <w:pPr>
              <w:pStyle w:val="Normal6"/>
              <w:rPr>
                <w:b/>
                <w:i/>
              </w:rPr>
            </w:pPr>
            <w:r w:rsidRPr="00F04349">
              <w:t>ii.</w:t>
            </w:r>
            <w:r w:rsidRPr="00F04349">
              <w:rPr>
                <w:b/>
                <w:i/>
              </w:rPr>
              <w:tab/>
            </w:r>
            <w:r w:rsidRPr="00F04349">
              <w:t>u kontekstu financijskih instrumenata, doprinos</w:t>
            </w:r>
            <w:r w:rsidRPr="00F04349">
              <w:rPr>
                <w:b/>
                <w:i/>
              </w:rPr>
              <w:t xml:space="preserve"> strateškog plana</w:t>
            </w:r>
            <w:r w:rsidRPr="00F04349">
              <w:t xml:space="preserve"> za financijski instrument i naknadna financijska potpora koju taj financijski instrument pruža krajnjim primateljima;</w:t>
            </w:r>
          </w:p>
        </w:tc>
      </w:tr>
    </w:tbl>
    <w:p w14:paraId="74F3A64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23F1BBB" w14:textId="4A20845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A17AD47" w14:textId="77777777" w:rsidR="007E6B43" w:rsidRPr="00F04349" w:rsidRDefault="007E6B43" w:rsidP="007E6B43">
      <w:pPr>
        <w:pStyle w:val="Normal12Italic"/>
      </w:pPr>
      <w:r w:rsidRPr="00F04349">
        <w:t>Pojašnjenje.</w:t>
      </w:r>
    </w:p>
    <w:p w14:paraId="495F3630" w14:textId="77777777" w:rsidR="007E6B43" w:rsidRPr="00F04349" w:rsidRDefault="007E6B43" w:rsidP="007E6B43">
      <w:r w:rsidRPr="00F04349">
        <w:rPr>
          <w:rStyle w:val="HideTWBExt"/>
          <w:noProof w:val="0"/>
        </w:rPr>
        <w:t>&lt;/Amend&gt;</w:t>
      </w:r>
    </w:p>
    <w:p w14:paraId="73FAE182" w14:textId="344D00A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49</w:t>
      </w:r>
      <w:r w:rsidRPr="00F04349">
        <w:rPr>
          <w:rStyle w:val="HideTWBExt"/>
          <w:b w:val="0"/>
          <w:noProof w:val="0"/>
        </w:rPr>
        <w:t>&lt;/NumAm&gt;</w:t>
      </w:r>
    </w:p>
    <w:p w14:paraId="7AAA3F9E" w14:textId="2A70F66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057994A" w14:textId="77777777" w:rsidR="007E6B43" w:rsidRPr="00F04349" w:rsidRDefault="007E6B43" w:rsidP="007E6B43">
      <w:pPr>
        <w:pStyle w:val="NormalBold"/>
      </w:pPr>
      <w:r w:rsidRPr="00F04349">
        <w:rPr>
          <w:rStyle w:val="HideTWBExt"/>
          <w:b w:val="0"/>
          <w:noProof w:val="0"/>
        </w:rPr>
        <w:t>&lt;Article&gt;</w:t>
      </w:r>
      <w:r w:rsidRPr="00F04349">
        <w:t>Članak 3. – stavak 1. – točka h – podtočka 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D27A30E" w14:textId="77777777" w:rsidTr="005F6B7F">
        <w:trPr>
          <w:trHeight w:val="240"/>
          <w:jc w:val="center"/>
        </w:trPr>
        <w:tc>
          <w:tcPr>
            <w:tcW w:w="9752" w:type="dxa"/>
            <w:gridSpan w:val="2"/>
          </w:tcPr>
          <w:p w14:paraId="6BA0A6B0" w14:textId="77777777" w:rsidR="007E6B43" w:rsidRPr="00F04349" w:rsidRDefault="007E6B43" w:rsidP="005F6B7F"/>
        </w:tc>
      </w:tr>
      <w:tr w:rsidR="007E6B43" w:rsidRPr="00F04349" w14:paraId="55D3CE2F" w14:textId="77777777" w:rsidTr="005F6B7F">
        <w:trPr>
          <w:trHeight w:val="240"/>
          <w:jc w:val="center"/>
        </w:trPr>
        <w:tc>
          <w:tcPr>
            <w:tcW w:w="4876" w:type="dxa"/>
            <w:hideMark/>
          </w:tcPr>
          <w:p w14:paraId="44A6FFF7" w14:textId="698F5010" w:rsidR="007E6B43" w:rsidRPr="00F04349" w:rsidRDefault="00C42B87" w:rsidP="005F6B7F">
            <w:pPr>
              <w:pStyle w:val="ColumnHeading"/>
            </w:pPr>
            <w:r w:rsidRPr="00F04349">
              <w:rPr>
                <w:color w:val="000000"/>
              </w:rPr>
              <w:t>Tekst koji je predložila Komisija</w:t>
            </w:r>
          </w:p>
        </w:tc>
        <w:tc>
          <w:tcPr>
            <w:tcW w:w="4876" w:type="dxa"/>
            <w:hideMark/>
          </w:tcPr>
          <w:p w14:paraId="55B68331" w14:textId="1867E8BD" w:rsidR="007E6B43" w:rsidRPr="00F04349" w:rsidRDefault="00C42B87" w:rsidP="005F6B7F">
            <w:pPr>
              <w:pStyle w:val="ColumnHeading"/>
            </w:pPr>
            <w:r w:rsidRPr="00F04349">
              <w:rPr>
                <w:color w:val="000000"/>
              </w:rPr>
              <w:t>Izmjena</w:t>
            </w:r>
          </w:p>
        </w:tc>
      </w:tr>
      <w:tr w:rsidR="007E6B43" w:rsidRPr="00F04349" w14:paraId="7B4B75CE" w14:textId="77777777" w:rsidTr="005F6B7F">
        <w:trPr>
          <w:jc w:val="center"/>
        </w:trPr>
        <w:tc>
          <w:tcPr>
            <w:tcW w:w="4876" w:type="dxa"/>
            <w:hideMark/>
          </w:tcPr>
          <w:p w14:paraId="3999C3AE" w14:textId="77777777" w:rsidR="007E6B43" w:rsidRPr="00F04349" w:rsidRDefault="007E6B43" w:rsidP="005F6B7F">
            <w:pPr>
              <w:pStyle w:val="Normal6"/>
              <w:rPr>
                <w:b/>
                <w:i/>
              </w:rPr>
            </w:pPr>
            <w:r w:rsidRPr="00F04349">
              <w:t>i.</w:t>
            </w:r>
            <w:r w:rsidRPr="00F04349">
              <w:rPr>
                <w:b/>
                <w:i/>
              </w:rPr>
              <w:tab/>
            </w:r>
            <w:r w:rsidRPr="00F04349">
              <w:t>tijelo javnog ili privatnog prava, subjekt s pravnom osobnošću ili bez nje ili</w:t>
            </w:r>
            <w:r w:rsidRPr="00F04349">
              <w:rPr>
                <w:b/>
                <w:i/>
              </w:rPr>
              <w:t xml:space="preserve"> fizička</w:t>
            </w:r>
            <w:r w:rsidRPr="00F04349">
              <w:t xml:space="preserve"> osoba odgovorna za pokretanje operacija ili i za njihovo pokretanje i za provedbu;</w:t>
            </w:r>
          </w:p>
        </w:tc>
        <w:tc>
          <w:tcPr>
            <w:tcW w:w="4876" w:type="dxa"/>
            <w:hideMark/>
          </w:tcPr>
          <w:p w14:paraId="5AF4C58C" w14:textId="77777777" w:rsidR="007E6B43" w:rsidRPr="00F04349" w:rsidRDefault="007E6B43" w:rsidP="005F6B7F">
            <w:pPr>
              <w:pStyle w:val="Normal6"/>
              <w:rPr>
                <w:b/>
                <w:i/>
              </w:rPr>
            </w:pPr>
            <w:r w:rsidRPr="00F04349">
              <w:t>i.</w:t>
            </w:r>
            <w:r w:rsidRPr="00F04349">
              <w:rPr>
                <w:b/>
                <w:i/>
              </w:rPr>
              <w:tab/>
            </w:r>
            <w:r w:rsidRPr="00F04349">
              <w:t>tijelo javnog ili privatnog prava, subjekt s pravnom osobnošću ili bez nje</w:t>
            </w:r>
            <w:r w:rsidRPr="00F04349">
              <w:rPr>
                <w:b/>
                <w:i/>
              </w:rPr>
              <w:t>, fizička osoba</w:t>
            </w:r>
            <w:r w:rsidRPr="00F04349">
              <w:t xml:space="preserve"> ili</w:t>
            </w:r>
            <w:r w:rsidRPr="00F04349">
              <w:rPr>
                <w:b/>
                <w:i/>
              </w:rPr>
              <w:t xml:space="preserve"> skupina fizičkih ili pravnih</w:t>
            </w:r>
            <w:r w:rsidRPr="00F04349">
              <w:t xml:space="preserve"> osoba odgovorna za pokretanje operacija ili i za njihovo pokretanje i za provedbu;</w:t>
            </w:r>
          </w:p>
        </w:tc>
      </w:tr>
    </w:tbl>
    <w:p w14:paraId="18F359E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CC7BFC" w14:textId="77777777" w:rsidR="007E6B43" w:rsidRPr="00F04349" w:rsidRDefault="007E6B43" w:rsidP="007E6B43">
      <w:r w:rsidRPr="00F04349">
        <w:rPr>
          <w:rStyle w:val="HideTWBExt"/>
          <w:noProof w:val="0"/>
        </w:rPr>
        <w:t>&lt;/Amend&gt;</w:t>
      </w:r>
    </w:p>
    <w:p w14:paraId="22F4957D" w14:textId="0B8E9A4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50</w:t>
      </w:r>
      <w:r w:rsidRPr="00F04349">
        <w:rPr>
          <w:rStyle w:val="HideTWBExt"/>
          <w:b w:val="0"/>
          <w:noProof w:val="0"/>
        </w:rPr>
        <w:t>&lt;/NumAm&gt;</w:t>
      </w:r>
    </w:p>
    <w:p w14:paraId="1C17A278" w14:textId="3D71EF6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1C0A910" w14:textId="77777777" w:rsidR="007E6B43" w:rsidRPr="00F04349" w:rsidRDefault="007E6B43" w:rsidP="007E6B43">
      <w:pPr>
        <w:pStyle w:val="NormalBold"/>
      </w:pPr>
      <w:r w:rsidRPr="00F04349">
        <w:rPr>
          <w:rStyle w:val="HideTWBExt"/>
          <w:b w:val="0"/>
          <w:noProof w:val="0"/>
        </w:rPr>
        <w:t>&lt;Article&gt;</w:t>
      </w:r>
      <w:r w:rsidRPr="00F04349">
        <w:t>Članak 3. – stavak 1. – točka j</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9131552" w14:textId="77777777" w:rsidTr="005F6B7F">
        <w:trPr>
          <w:trHeight w:val="240"/>
          <w:jc w:val="center"/>
        </w:trPr>
        <w:tc>
          <w:tcPr>
            <w:tcW w:w="9752" w:type="dxa"/>
            <w:gridSpan w:val="2"/>
          </w:tcPr>
          <w:p w14:paraId="6722B1FD" w14:textId="77777777" w:rsidR="007E6B43" w:rsidRPr="00F04349" w:rsidRDefault="007E6B43" w:rsidP="005F6B7F"/>
        </w:tc>
      </w:tr>
      <w:tr w:rsidR="007E6B43" w:rsidRPr="00F04349" w14:paraId="7011ABB7" w14:textId="77777777" w:rsidTr="005F6B7F">
        <w:trPr>
          <w:trHeight w:val="240"/>
          <w:jc w:val="center"/>
        </w:trPr>
        <w:tc>
          <w:tcPr>
            <w:tcW w:w="4876" w:type="dxa"/>
            <w:hideMark/>
          </w:tcPr>
          <w:p w14:paraId="2C25BF89" w14:textId="15F90A56" w:rsidR="007E6B43" w:rsidRPr="00F04349" w:rsidRDefault="00C42B87" w:rsidP="005F6B7F">
            <w:pPr>
              <w:pStyle w:val="ColumnHeading"/>
            </w:pPr>
            <w:r w:rsidRPr="00F04349">
              <w:rPr>
                <w:color w:val="000000"/>
              </w:rPr>
              <w:t>Tekst koji je predložila Komisija</w:t>
            </w:r>
          </w:p>
        </w:tc>
        <w:tc>
          <w:tcPr>
            <w:tcW w:w="4876" w:type="dxa"/>
            <w:hideMark/>
          </w:tcPr>
          <w:p w14:paraId="3F31AEF4" w14:textId="53D64EAD" w:rsidR="007E6B43" w:rsidRPr="00F04349" w:rsidRDefault="00C42B87" w:rsidP="005F6B7F">
            <w:pPr>
              <w:pStyle w:val="ColumnHeading"/>
            </w:pPr>
            <w:r w:rsidRPr="00F04349">
              <w:rPr>
                <w:color w:val="000000"/>
              </w:rPr>
              <w:t>Izmjena</w:t>
            </w:r>
          </w:p>
        </w:tc>
      </w:tr>
      <w:tr w:rsidR="007E6B43" w:rsidRPr="00F04349" w14:paraId="43FD747E" w14:textId="77777777" w:rsidTr="005F6B7F">
        <w:trPr>
          <w:jc w:val="center"/>
        </w:trPr>
        <w:tc>
          <w:tcPr>
            <w:tcW w:w="4876" w:type="dxa"/>
            <w:hideMark/>
          </w:tcPr>
          <w:p w14:paraId="70F58CF4" w14:textId="77777777" w:rsidR="007E6B43" w:rsidRPr="00F04349" w:rsidRDefault="007E6B43" w:rsidP="005F6B7F">
            <w:pPr>
              <w:pStyle w:val="Normal6"/>
              <w:rPr>
                <w:b/>
                <w:i/>
              </w:rPr>
            </w:pPr>
            <w:r w:rsidRPr="00F04349">
              <w:t>(j)</w:t>
            </w:r>
            <w:r w:rsidRPr="00F04349">
              <w:rPr>
                <w:b/>
                <w:i/>
              </w:rPr>
              <w:tab/>
            </w:r>
            <w:r w:rsidRPr="00F04349">
              <w:t>„ključne etape” znače ciljne vrijednosti koje se trebaju postići u određenom trenutku tijekom provedbe strateškog plana u okviru ZPP-a u odnosu na pokazatelje u okviru posebnog cilja;</w:t>
            </w:r>
          </w:p>
        </w:tc>
        <w:tc>
          <w:tcPr>
            <w:tcW w:w="4876" w:type="dxa"/>
            <w:hideMark/>
          </w:tcPr>
          <w:p w14:paraId="172D680D" w14:textId="77777777" w:rsidR="007E6B43" w:rsidRPr="00F04349" w:rsidRDefault="007E6B43" w:rsidP="005F6B7F">
            <w:pPr>
              <w:pStyle w:val="Normal6"/>
              <w:rPr>
                <w:b/>
                <w:i/>
              </w:rPr>
            </w:pPr>
            <w:r w:rsidRPr="00F04349">
              <w:t>(j)</w:t>
            </w:r>
            <w:r w:rsidRPr="00F04349">
              <w:rPr>
                <w:b/>
                <w:i/>
              </w:rPr>
              <w:tab/>
            </w:r>
            <w:r w:rsidRPr="00F04349">
              <w:t>„ključne etape” znače ciljne vrijednosti koje se trebaju postići u određenom trenutku tijekom provedbe strateškog plana u okviru ZPP-a u odnosu na pokazatelje</w:t>
            </w:r>
            <w:r w:rsidRPr="00F04349">
              <w:rPr>
                <w:b/>
                <w:i/>
              </w:rPr>
              <w:t xml:space="preserve"> rezultata</w:t>
            </w:r>
            <w:r w:rsidRPr="00F04349">
              <w:t xml:space="preserve"> u okviru posebnog cilja;</w:t>
            </w:r>
          </w:p>
        </w:tc>
      </w:tr>
    </w:tbl>
    <w:p w14:paraId="6D6AE15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85378BC" w14:textId="7881FE5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54B8BB3" w14:textId="77777777" w:rsidR="007E6B43" w:rsidRPr="00F04349" w:rsidRDefault="007E6B43" w:rsidP="007E6B43">
      <w:pPr>
        <w:pStyle w:val="Normal12Italic"/>
      </w:pPr>
      <w:r w:rsidRPr="00F04349">
        <w:t>Pojašnjenje</w:t>
      </w:r>
    </w:p>
    <w:p w14:paraId="6E3B5633" w14:textId="77777777" w:rsidR="007E6B43" w:rsidRPr="00F04349" w:rsidRDefault="007E6B43" w:rsidP="007E6B43">
      <w:r w:rsidRPr="00F04349">
        <w:rPr>
          <w:rStyle w:val="HideTWBExt"/>
          <w:noProof w:val="0"/>
        </w:rPr>
        <w:t>&lt;/Amend&gt;</w:t>
      </w:r>
    </w:p>
    <w:p w14:paraId="7EF16739" w14:textId="79519CE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51</w:t>
      </w:r>
      <w:r w:rsidRPr="00F04349">
        <w:rPr>
          <w:rStyle w:val="HideTWBExt"/>
          <w:b w:val="0"/>
          <w:noProof w:val="0"/>
        </w:rPr>
        <w:t>&lt;/NumAm&gt;</w:t>
      </w:r>
    </w:p>
    <w:p w14:paraId="0E11FC0F" w14:textId="59FB8E7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2FF7E53" w14:textId="77777777" w:rsidR="007E6B43" w:rsidRPr="00F04349" w:rsidRDefault="007E6B43" w:rsidP="007E6B43">
      <w:pPr>
        <w:pStyle w:val="NormalBold"/>
      </w:pPr>
      <w:r w:rsidRPr="00F04349">
        <w:rPr>
          <w:rStyle w:val="HideTWBExt"/>
          <w:b w:val="0"/>
          <w:noProof w:val="0"/>
        </w:rPr>
        <w:t>&lt;Article&gt;</w:t>
      </w:r>
      <w:r w:rsidRPr="00F04349">
        <w:t>Članak 4.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2C3DED5" w14:textId="77777777" w:rsidTr="005F6B7F">
        <w:trPr>
          <w:trHeight w:val="240"/>
          <w:jc w:val="center"/>
        </w:trPr>
        <w:tc>
          <w:tcPr>
            <w:tcW w:w="9752" w:type="dxa"/>
            <w:gridSpan w:val="2"/>
          </w:tcPr>
          <w:p w14:paraId="7E9E1CCD" w14:textId="77777777" w:rsidR="007E6B43" w:rsidRPr="00F04349" w:rsidRDefault="007E6B43" w:rsidP="005F6B7F"/>
        </w:tc>
      </w:tr>
      <w:tr w:rsidR="007E6B43" w:rsidRPr="00F04349" w14:paraId="4244D50E" w14:textId="77777777" w:rsidTr="005F6B7F">
        <w:trPr>
          <w:trHeight w:val="240"/>
          <w:jc w:val="center"/>
        </w:trPr>
        <w:tc>
          <w:tcPr>
            <w:tcW w:w="4876" w:type="dxa"/>
            <w:hideMark/>
          </w:tcPr>
          <w:p w14:paraId="7F485CAE" w14:textId="78C56C20" w:rsidR="007E6B43" w:rsidRPr="00F04349" w:rsidRDefault="00C42B87" w:rsidP="005F6B7F">
            <w:pPr>
              <w:pStyle w:val="ColumnHeading"/>
            </w:pPr>
            <w:r w:rsidRPr="00F04349">
              <w:rPr>
                <w:color w:val="000000"/>
              </w:rPr>
              <w:t>Tekst koji je predložila Komisija</w:t>
            </w:r>
          </w:p>
        </w:tc>
        <w:tc>
          <w:tcPr>
            <w:tcW w:w="4876" w:type="dxa"/>
            <w:hideMark/>
          </w:tcPr>
          <w:p w14:paraId="16186E1C" w14:textId="38EB4B26" w:rsidR="007E6B43" w:rsidRPr="00F04349" w:rsidRDefault="00C42B87" w:rsidP="005F6B7F">
            <w:pPr>
              <w:pStyle w:val="ColumnHeading"/>
            </w:pPr>
            <w:r w:rsidRPr="00F04349">
              <w:rPr>
                <w:color w:val="000000"/>
              </w:rPr>
              <w:t>Izmjena</w:t>
            </w:r>
          </w:p>
        </w:tc>
      </w:tr>
      <w:tr w:rsidR="007E6B43" w:rsidRPr="00F04349" w14:paraId="1CB5A400" w14:textId="77777777" w:rsidTr="005F6B7F">
        <w:trPr>
          <w:jc w:val="center"/>
        </w:trPr>
        <w:tc>
          <w:tcPr>
            <w:tcW w:w="4876" w:type="dxa"/>
            <w:hideMark/>
          </w:tcPr>
          <w:p w14:paraId="65AE4C5B" w14:textId="77777777" w:rsidR="007E6B43" w:rsidRPr="00F04349" w:rsidRDefault="007E6B43" w:rsidP="005F6B7F">
            <w:pPr>
              <w:pStyle w:val="Normal6"/>
              <w:rPr>
                <w:b/>
                <w:i/>
              </w:rPr>
            </w:pPr>
            <w:r w:rsidRPr="00F04349">
              <w:t>(a)</w:t>
            </w:r>
            <w:r w:rsidRPr="00F04349">
              <w:rPr>
                <w:b/>
                <w:i/>
              </w:rPr>
              <w:tab/>
            </w:r>
            <w:r w:rsidRPr="00F04349">
              <w:t>„poljoprivredna djelatnost” definira se tako da obuhvaća i proizvodnju poljoprivrednih proizvoda navedenih u Prilogu I. UFEU-u,</w:t>
            </w:r>
            <w:r w:rsidRPr="00F04349">
              <w:rPr>
                <w:b/>
                <w:i/>
              </w:rPr>
              <w:t xml:space="preserve"> uključujući</w:t>
            </w:r>
            <w:r w:rsidRPr="00F04349">
              <w:t xml:space="preserve"> pamuk i kulture kratkih ophodnji, i održavanje poljoprivredne površine u stanju pogodnom za ispašu ili uzgoj bez pripremnih radnji koje izlaze iz okvira uobičajenih poljoprivrednih metoda i strojeva;</w:t>
            </w:r>
          </w:p>
        </w:tc>
        <w:tc>
          <w:tcPr>
            <w:tcW w:w="4876" w:type="dxa"/>
            <w:hideMark/>
          </w:tcPr>
          <w:p w14:paraId="6AB429D4" w14:textId="77777777" w:rsidR="007E6B43" w:rsidRPr="00F04349" w:rsidRDefault="007E6B43" w:rsidP="005F6B7F">
            <w:pPr>
              <w:pStyle w:val="Normal6"/>
              <w:rPr>
                <w:b/>
                <w:i/>
              </w:rPr>
            </w:pPr>
            <w:r w:rsidRPr="00F04349">
              <w:t>(a)</w:t>
            </w:r>
            <w:r w:rsidRPr="00F04349">
              <w:rPr>
                <w:b/>
                <w:i/>
              </w:rPr>
              <w:tab/>
            </w:r>
            <w:r w:rsidRPr="00F04349">
              <w:t>„poljoprivredna djelatnost” definira se tako da obuhvaća i proizvodnju poljoprivrednih proizvoda navedenih u Prilogu I. UFEU-u, pamuk i kulture kratkih ophodnji, i održavanje poljoprivredne površine u stanju pogodnom za ispašu ili uzgoj bez pripremnih radnji koje izlaze iz okvira uobičajenih poljoprivrednih metoda i strojeva;</w:t>
            </w:r>
          </w:p>
        </w:tc>
      </w:tr>
    </w:tbl>
    <w:p w14:paraId="7F6162B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61635EB" w14:textId="74B5B70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D1F4E04" w14:textId="77777777" w:rsidR="007E6B43" w:rsidRPr="00F04349" w:rsidRDefault="007E6B43" w:rsidP="007E6B43">
      <w:pPr>
        <w:pStyle w:val="Normal12Italic"/>
      </w:pPr>
      <w:r w:rsidRPr="00F04349">
        <w:t>Ispravak.</w:t>
      </w:r>
    </w:p>
    <w:p w14:paraId="2500BA89" w14:textId="77777777" w:rsidR="007E6B43" w:rsidRPr="00F04349" w:rsidRDefault="007E6B43" w:rsidP="007E6B43">
      <w:r w:rsidRPr="00F04349">
        <w:rPr>
          <w:rStyle w:val="HideTWBExt"/>
          <w:noProof w:val="0"/>
        </w:rPr>
        <w:t>&lt;/Amend&gt;</w:t>
      </w:r>
    </w:p>
    <w:p w14:paraId="40962BE2" w14:textId="0B032BC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52</w:t>
      </w:r>
      <w:r w:rsidRPr="00F04349">
        <w:rPr>
          <w:rStyle w:val="HideTWBExt"/>
          <w:b w:val="0"/>
          <w:noProof w:val="0"/>
        </w:rPr>
        <w:t>&lt;/NumAm&gt;</w:t>
      </w:r>
    </w:p>
    <w:p w14:paraId="5C1E4542" w14:textId="3272199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053CBBF" w14:textId="77777777" w:rsidR="007E6B43" w:rsidRPr="00F04349" w:rsidRDefault="007E6B43" w:rsidP="007E6B43">
      <w:pPr>
        <w:pStyle w:val="NormalBold"/>
      </w:pPr>
      <w:r w:rsidRPr="00F04349">
        <w:rPr>
          <w:rStyle w:val="HideTWBExt"/>
          <w:b w:val="0"/>
          <w:noProof w:val="0"/>
        </w:rPr>
        <w:t>&lt;Article&gt;</w:t>
      </w:r>
      <w:r w:rsidRPr="00F04349">
        <w:t>Članak 4. – stavak 1. – točka a – podtočka iii.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0FA4674" w14:textId="77777777" w:rsidTr="005F6B7F">
        <w:trPr>
          <w:trHeight w:val="240"/>
          <w:jc w:val="center"/>
        </w:trPr>
        <w:tc>
          <w:tcPr>
            <w:tcW w:w="9752" w:type="dxa"/>
            <w:gridSpan w:val="2"/>
          </w:tcPr>
          <w:p w14:paraId="79BC1EE6" w14:textId="77777777" w:rsidR="007E6B43" w:rsidRPr="00F04349" w:rsidRDefault="007E6B43" w:rsidP="005F6B7F"/>
        </w:tc>
      </w:tr>
      <w:tr w:rsidR="007E6B43" w:rsidRPr="00F04349" w14:paraId="11813155" w14:textId="77777777" w:rsidTr="005F6B7F">
        <w:trPr>
          <w:trHeight w:val="240"/>
          <w:jc w:val="center"/>
        </w:trPr>
        <w:tc>
          <w:tcPr>
            <w:tcW w:w="4876" w:type="dxa"/>
            <w:hideMark/>
          </w:tcPr>
          <w:p w14:paraId="5C6DB55E" w14:textId="200B54DC" w:rsidR="007E6B43" w:rsidRPr="00F04349" w:rsidRDefault="00C42B87" w:rsidP="005F6B7F">
            <w:pPr>
              <w:pStyle w:val="ColumnHeading"/>
            </w:pPr>
            <w:r w:rsidRPr="00F04349">
              <w:rPr>
                <w:color w:val="000000"/>
              </w:rPr>
              <w:t>Tekst koji je predložila Komisija</w:t>
            </w:r>
          </w:p>
        </w:tc>
        <w:tc>
          <w:tcPr>
            <w:tcW w:w="4876" w:type="dxa"/>
            <w:hideMark/>
          </w:tcPr>
          <w:p w14:paraId="77D3C032" w14:textId="77932478" w:rsidR="007E6B43" w:rsidRPr="00F04349" w:rsidRDefault="00C42B87" w:rsidP="005F6B7F">
            <w:pPr>
              <w:pStyle w:val="ColumnHeading"/>
            </w:pPr>
            <w:r w:rsidRPr="00F04349">
              <w:rPr>
                <w:color w:val="000000"/>
              </w:rPr>
              <w:t>Izmjena</w:t>
            </w:r>
          </w:p>
        </w:tc>
      </w:tr>
      <w:tr w:rsidR="007E6B43" w:rsidRPr="00F04349" w14:paraId="264ECA0C" w14:textId="77777777" w:rsidTr="005F6B7F">
        <w:trPr>
          <w:jc w:val="center"/>
        </w:trPr>
        <w:tc>
          <w:tcPr>
            <w:tcW w:w="4876" w:type="dxa"/>
            <w:hideMark/>
          </w:tcPr>
          <w:p w14:paraId="244E4466" w14:textId="77777777" w:rsidR="007E6B43" w:rsidRPr="00F04349" w:rsidRDefault="007E6B43" w:rsidP="005F6B7F">
            <w:pPr>
              <w:pStyle w:val="Normal6"/>
              <w:rPr>
                <w:b/>
                <w:i/>
              </w:rPr>
            </w:pPr>
            <w:r w:rsidRPr="00F04349">
              <w:t>(iii)</w:t>
            </w:r>
            <w:r w:rsidRPr="00F04349">
              <w:rPr>
                <w:b/>
                <w:i/>
              </w:rPr>
              <w:tab/>
            </w:r>
            <w:r w:rsidRPr="00F04349">
              <w:t>„trajni travnjak i trajni pašnjak”</w:t>
            </w:r>
            <w:r w:rsidRPr="00F04349">
              <w:rPr>
                <w:b/>
                <w:i/>
              </w:rPr>
              <w:t xml:space="preserve"> </w:t>
            </w:r>
            <w:r w:rsidRPr="00F04349">
              <w:t>(zajedno</w:t>
            </w:r>
            <w:r w:rsidRPr="00F04349">
              <w:rPr>
                <w:b/>
                <w:i/>
              </w:rPr>
              <w:t xml:space="preserve"> </w:t>
            </w:r>
            <w:r w:rsidRPr="00F04349">
              <w:t>„trajni travnjak”) je zemljište koje nije uključeno u plodored na poljoprivrednom gospodarstvu u razdoblju od pet ili više godina te na kojem prirodno</w:t>
            </w:r>
            <w:r w:rsidRPr="00F04349">
              <w:rPr>
                <w:b/>
                <w:i/>
              </w:rPr>
              <w:t xml:space="preserve"> </w:t>
            </w:r>
            <w:r w:rsidRPr="00F04349">
              <w:t>(samoniklo) ili uz uzgoj</w:t>
            </w:r>
            <w:r w:rsidRPr="00F04349">
              <w:rPr>
                <w:b/>
                <w:i/>
              </w:rPr>
              <w:t xml:space="preserve"> </w:t>
            </w:r>
            <w:r w:rsidRPr="00F04349">
              <w:t>(zasijano) rastu trave ili drugo travoliko krmno bilje. Može obuhvaćati i druge vrste, kao što su grmlje i/ili stabla koji se mogu upotrebljavati za ispašu ili od kojih se može proizvesti hrana za životinje;</w:t>
            </w:r>
          </w:p>
        </w:tc>
        <w:tc>
          <w:tcPr>
            <w:tcW w:w="4876" w:type="dxa"/>
            <w:hideMark/>
          </w:tcPr>
          <w:p w14:paraId="69A2D192" w14:textId="019DFD3E" w:rsidR="007E6B43" w:rsidRPr="00F04349" w:rsidRDefault="007E6B43" w:rsidP="005F6B7F">
            <w:pPr>
              <w:pStyle w:val="Normal6"/>
              <w:rPr>
                <w:b/>
                <w:i/>
              </w:rPr>
            </w:pPr>
            <w:r w:rsidRPr="00F04349">
              <w:t>(iii)</w:t>
            </w:r>
            <w:r w:rsidRPr="00F04349">
              <w:rPr>
                <w:b/>
                <w:i/>
              </w:rPr>
              <w:tab/>
            </w:r>
            <w:r w:rsidRPr="00F04349">
              <w:t>„trajni travnjak i trajni pašnjak”</w:t>
            </w:r>
            <w:r w:rsidRPr="00F04349">
              <w:rPr>
                <w:b/>
                <w:i/>
              </w:rPr>
              <w:t xml:space="preserve"> </w:t>
            </w:r>
            <w:r w:rsidRPr="00F04349">
              <w:t>(zajedno</w:t>
            </w:r>
            <w:r w:rsidRPr="00F04349">
              <w:rPr>
                <w:b/>
                <w:i/>
              </w:rPr>
              <w:t xml:space="preserve"> </w:t>
            </w:r>
            <w:r w:rsidRPr="00F04349">
              <w:t>„trajni travnjak”) je zemljište koje nije uključeno u plodored na poljoprivrednom gospodarstvu u razdoblju od pet ili više godina te na kojem prirodno</w:t>
            </w:r>
            <w:r w:rsidRPr="00F04349">
              <w:rPr>
                <w:b/>
                <w:i/>
              </w:rPr>
              <w:t xml:space="preserve"> </w:t>
            </w:r>
            <w:r w:rsidRPr="00F04349">
              <w:t>(samoniklo) ili uz uzgoj</w:t>
            </w:r>
            <w:r w:rsidRPr="00F04349">
              <w:rPr>
                <w:b/>
                <w:i/>
              </w:rPr>
              <w:t xml:space="preserve"> </w:t>
            </w:r>
            <w:r w:rsidRPr="00F04349">
              <w:t>(zasijano) rastu trave ili drugo travoliko krmno bilje. može obuhvaćati i druge vrste, kao što su grmlje i/ili stabla koji se mogu upotrebljavati za ispašu ili od kojih se može proizvesti hrana za životinje</w:t>
            </w:r>
            <w:r w:rsidRPr="00F04349">
              <w:rPr>
                <w:b/>
                <w:i/>
              </w:rPr>
              <w:t xml:space="preserve"> pod uvjetom da trave i drugo travoliko krmno bilje i dalje prevladavaju</w:t>
            </w:r>
            <w:r w:rsidRPr="00F04349">
              <w:t>;</w:t>
            </w:r>
            <w:r w:rsidRPr="00F04349">
              <w:rPr>
                <w:b/>
                <w:i/>
              </w:rPr>
              <w:t xml:space="preserve"> također može biti riječ o zemljištima koja služe</w:t>
            </w:r>
            <w:r w:rsidR="00985C61" w:rsidRPr="00F04349">
              <w:rPr>
                <w:b/>
                <w:i/>
              </w:rPr>
              <w:t xml:space="preserve"> </w:t>
            </w:r>
            <w:r w:rsidRPr="00F04349">
              <w:rPr>
                <w:b/>
                <w:i/>
              </w:rPr>
              <w:t>kao travnja</w:t>
            </w:r>
            <w:r w:rsidR="00985C61" w:rsidRPr="00F04349">
              <w:rPr>
                <w:b/>
                <w:i/>
              </w:rPr>
              <w:t>ci</w:t>
            </w:r>
            <w:r w:rsidRPr="00F04349">
              <w:rPr>
                <w:b/>
                <w:i/>
              </w:rPr>
              <w:t xml:space="preserve"> i sastavni su dio uspostavljene lokalne prakse prema kojoj trava i drugo travoliko krmno bilje tradicionalno ne prevladavaju na površinama za ispašu ili može biti riječ o zemljištima koja služe kao travnjaci u kojima ne prevladavaju trava i drugo travoliko krmno bilje</w:t>
            </w:r>
            <w:r w:rsidR="00985C61" w:rsidRPr="00F04349">
              <w:rPr>
                <w:b/>
                <w:i/>
              </w:rPr>
              <w:t>.</w:t>
            </w:r>
            <w:r w:rsidRPr="00F04349">
              <w:rPr>
                <w:b/>
                <w:i/>
              </w:rPr>
              <w:t xml:space="preserve"> </w:t>
            </w:r>
            <w:r w:rsidR="00985C61" w:rsidRPr="00F04349">
              <w:rPr>
                <w:b/>
                <w:i/>
              </w:rPr>
              <w:t>A</w:t>
            </w:r>
            <w:r w:rsidRPr="00F04349">
              <w:rPr>
                <w:b/>
                <w:i/>
              </w:rPr>
              <w:t>ko države članice tako odluče, bit će izuzeta zemljišta za ispašu koja su preorana tijekom pet ili više godina.</w:t>
            </w:r>
          </w:p>
        </w:tc>
      </w:tr>
    </w:tbl>
    <w:p w14:paraId="37A9F97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ED317AE" w14:textId="2911D68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3402775" w14:textId="77777777" w:rsidR="007E6B43" w:rsidRPr="00F04349" w:rsidRDefault="007E6B43" w:rsidP="007E6B43">
      <w:pPr>
        <w:pStyle w:val="Normal12Italic"/>
      </w:pPr>
      <w:r w:rsidRPr="00F04349">
        <w:t>Prijedlog Europske komisije korak je unazad u vezi sa sporazumom koji je postignut zbog pregovora o Uredbi „Omnibus”, koja je uzela u obzir osobita svojstva sredozemnih travnjaka, kao što su deheze. Potrebno je zadržati bitne elemente ove definicije kako bi se spriječilo diskriminirajuće postupanje.</w:t>
      </w:r>
    </w:p>
    <w:p w14:paraId="5F3684A6" w14:textId="77777777" w:rsidR="007E6B43" w:rsidRPr="00F04349" w:rsidRDefault="007E6B43" w:rsidP="007E6B43">
      <w:r w:rsidRPr="00F04349">
        <w:rPr>
          <w:rStyle w:val="HideTWBExt"/>
          <w:noProof w:val="0"/>
        </w:rPr>
        <w:t>&lt;/Amend&gt;</w:t>
      </w:r>
    </w:p>
    <w:p w14:paraId="6A06D5DD" w14:textId="6D31A93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53</w:t>
      </w:r>
      <w:r w:rsidRPr="00F04349">
        <w:rPr>
          <w:rStyle w:val="HideTWBExt"/>
          <w:b w:val="0"/>
          <w:noProof w:val="0"/>
        </w:rPr>
        <w:t>&lt;/NumAm&gt;</w:t>
      </w:r>
    </w:p>
    <w:p w14:paraId="2347632B" w14:textId="1831D7A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4B420F9" w14:textId="77777777" w:rsidR="007E6B43" w:rsidRPr="00F04349" w:rsidRDefault="007E6B43" w:rsidP="007E6B43">
      <w:pPr>
        <w:pStyle w:val="NormalBold"/>
      </w:pPr>
      <w:r w:rsidRPr="00F04349">
        <w:rPr>
          <w:rStyle w:val="HideTWBExt"/>
          <w:b w:val="0"/>
          <w:noProof w:val="0"/>
        </w:rPr>
        <w:t>&lt;Article&gt;</w:t>
      </w:r>
      <w:r w:rsidRPr="00F04349">
        <w:t>Članak 4.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384F465" w14:textId="77777777" w:rsidTr="005F6B7F">
        <w:trPr>
          <w:trHeight w:val="240"/>
          <w:jc w:val="center"/>
        </w:trPr>
        <w:tc>
          <w:tcPr>
            <w:tcW w:w="9752" w:type="dxa"/>
            <w:gridSpan w:val="2"/>
          </w:tcPr>
          <w:p w14:paraId="0D61945A" w14:textId="77777777" w:rsidR="007E6B43" w:rsidRPr="00F04349" w:rsidRDefault="007E6B43" w:rsidP="005F6B7F"/>
        </w:tc>
      </w:tr>
      <w:tr w:rsidR="007E6B43" w:rsidRPr="00F04349" w14:paraId="50B430F0" w14:textId="77777777" w:rsidTr="005F6B7F">
        <w:trPr>
          <w:trHeight w:val="240"/>
          <w:jc w:val="center"/>
        </w:trPr>
        <w:tc>
          <w:tcPr>
            <w:tcW w:w="4876" w:type="dxa"/>
            <w:hideMark/>
          </w:tcPr>
          <w:p w14:paraId="4EA0AD45" w14:textId="77231F84" w:rsidR="007E6B43" w:rsidRPr="00F04349" w:rsidRDefault="00C42B87" w:rsidP="005F6B7F">
            <w:pPr>
              <w:pStyle w:val="ColumnHeading"/>
            </w:pPr>
            <w:r w:rsidRPr="00F04349">
              <w:rPr>
                <w:color w:val="000000"/>
              </w:rPr>
              <w:t>Tekst koji je predložila Komisija</w:t>
            </w:r>
          </w:p>
        </w:tc>
        <w:tc>
          <w:tcPr>
            <w:tcW w:w="4876" w:type="dxa"/>
            <w:hideMark/>
          </w:tcPr>
          <w:p w14:paraId="0523FD2C" w14:textId="6B7B4236" w:rsidR="007E6B43" w:rsidRPr="00F04349" w:rsidRDefault="00C42B87" w:rsidP="005F6B7F">
            <w:pPr>
              <w:pStyle w:val="ColumnHeading"/>
            </w:pPr>
            <w:r w:rsidRPr="00F04349">
              <w:rPr>
                <w:color w:val="000000"/>
              </w:rPr>
              <w:t>Izmjena</w:t>
            </w:r>
          </w:p>
        </w:tc>
      </w:tr>
      <w:tr w:rsidR="007E6B43" w:rsidRPr="00F04349" w14:paraId="5CEDB860" w14:textId="77777777" w:rsidTr="005F6B7F">
        <w:trPr>
          <w:jc w:val="center"/>
        </w:trPr>
        <w:tc>
          <w:tcPr>
            <w:tcW w:w="4876" w:type="dxa"/>
            <w:hideMark/>
          </w:tcPr>
          <w:p w14:paraId="2BC64A9E" w14:textId="3B0903DD" w:rsidR="007E6B43" w:rsidRPr="00F04349" w:rsidRDefault="007E6B43" w:rsidP="005F6B7F">
            <w:pPr>
              <w:pStyle w:val="Normal6"/>
              <w:rPr>
                <w:b/>
                <w:i/>
              </w:rPr>
            </w:pPr>
            <w:r w:rsidRPr="00F04349">
              <w:t>(d)</w:t>
            </w:r>
            <w:r w:rsidRPr="00F04349">
              <w:rPr>
                <w:b/>
                <w:i/>
              </w:rPr>
              <w:tab/>
            </w:r>
            <w:r w:rsidRPr="00F04349">
              <w:t>„pravi poljoprivrednici” definiraju se tako da se osigura da se potpora</w:t>
            </w:r>
            <w:r w:rsidRPr="00F04349">
              <w:rPr>
                <w:b/>
                <w:i/>
              </w:rPr>
              <w:t xml:space="preserve"> ne</w:t>
            </w:r>
            <w:r w:rsidRPr="00F04349">
              <w:t xml:space="preserve"> dodjeljuje osobama kojima poljoprivredna djelatnost čini</w:t>
            </w:r>
            <w:r w:rsidRPr="00F04349">
              <w:rPr>
                <w:b/>
                <w:i/>
              </w:rPr>
              <w:t xml:space="preserve"> samo</w:t>
            </w:r>
            <w:r w:rsidRPr="00F04349">
              <w:t xml:space="preserve"> neznatan dio ukupne ekonomske djelatnosti ili čija glavna poslovna djelatnost</w:t>
            </w:r>
            <w:r w:rsidRPr="00F04349">
              <w:rPr>
                <w:b/>
                <w:i/>
              </w:rPr>
              <w:t xml:space="preserve"> nije</w:t>
            </w:r>
            <w:r w:rsidRPr="00F04349">
              <w:t xml:space="preserve"> poljoprivredna djelatnost, ali da se iz potpore ne isključe poljoprivrednici koji se bave i drugim djelatnostima.</w:t>
            </w:r>
            <w:r w:rsidR="00167947" w:rsidRPr="00F04349">
              <w:rPr>
                <w:b/>
                <w:i/>
              </w:rPr>
              <w:t xml:space="preserve"> </w:t>
            </w:r>
            <w:r w:rsidRPr="00F04349">
              <w:t>U definiciji se omogućuje da se odredi koji se poljoprivrednici</w:t>
            </w:r>
            <w:r w:rsidRPr="00F04349">
              <w:rPr>
                <w:b/>
                <w:i/>
              </w:rPr>
              <w:t xml:space="preserve"> ne</w:t>
            </w:r>
            <w:r w:rsidRPr="00F04349">
              <w:t xml:space="preserve"> smatraju pravim poljoprivrednicima, i to na temelju uvjeta kao što su ispitivanja prihoda, količina rada na poljoprivrednom gospodarstvu, predmet poslovanja i/ili upisivanje u registre.</w:t>
            </w:r>
          </w:p>
        </w:tc>
        <w:tc>
          <w:tcPr>
            <w:tcW w:w="4876" w:type="dxa"/>
            <w:hideMark/>
          </w:tcPr>
          <w:p w14:paraId="71296AA9" w14:textId="77777777" w:rsidR="007E6B43" w:rsidRPr="00F04349" w:rsidRDefault="007E6B43" w:rsidP="005F6B7F">
            <w:pPr>
              <w:pStyle w:val="Normal6"/>
              <w:rPr>
                <w:b/>
                <w:i/>
              </w:rPr>
            </w:pPr>
            <w:r w:rsidRPr="00F04349">
              <w:t>(d)</w:t>
            </w:r>
            <w:r w:rsidRPr="00F04349">
              <w:rPr>
                <w:b/>
                <w:i/>
              </w:rPr>
              <w:tab/>
              <w:t xml:space="preserve"> </w:t>
            </w:r>
            <w:r w:rsidRPr="00F04349">
              <w:t>„pravi poljoprivrednici” definiraju se tako da se osigura da se potpora dodjeljuje osobama kojima poljoprivredna djelatnost</w:t>
            </w:r>
            <w:r w:rsidRPr="00F04349">
              <w:rPr>
                <w:b/>
                <w:i/>
              </w:rPr>
              <w:t xml:space="preserve"> ne</w:t>
            </w:r>
            <w:r w:rsidRPr="00F04349">
              <w:t xml:space="preserve"> čini neznatan dio ukupne ekonomske djelatnosti ili čija</w:t>
            </w:r>
            <w:r w:rsidRPr="00F04349">
              <w:rPr>
                <w:b/>
                <w:i/>
              </w:rPr>
              <w:t xml:space="preserve"> je</w:t>
            </w:r>
            <w:r w:rsidRPr="00F04349">
              <w:t xml:space="preserve"> glavna poslovna djelatnost poljoprivredna djelatnost, ali da se iz potpore ne isključe poljoprivrednici koji se bave i drugim djelatnostima. U definiciji se omogućuje da se odredi koji se poljoprivrednici smatraju pravim poljoprivrednicima, i to na temelju uvjeta kao što su ispitivanja prihoda, količina rada na poljoprivrednom gospodarstvu, predmet poslovanja i/ili upisivanje u registre.</w:t>
            </w:r>
            <w:r w:rsidRPr="00F04349">
              <w:rPr>
                <w:b/>
                <w:i/>
              </w:rPr>
              <w:t xml:space="preserve"> Definicija u svakom slučaju mora zaštititi model obiteljskog poljoprivrednog gospodarstva Europske unije na pojedinačnoj ili skupnoj osnovi, bez obzira na njihovu veličinu, i po potrebi može uzeti u obzir osobitosti regija utvrđene u članku 349. UFEU-a.</w:t>
            </w:r>
          </w:p>
        </w:tc>
      </w:tr>
    </w:tbl>
    <w:p w14:paraId="26C712C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E27C584" w14:textId="77777777" w:rsidR="007E6B43" w:rsidRPr="00F04349" w:rsidRDefault="007E6B43" w:rsidP="007E6B43">
      <w:r w:rsidRPr="00F04349">
        <w:rPr>
          <w:rStyle w:val="HideTWBExt"/>
          <w:noProof w:val="0"/>
        </w:rPr>
        <w:t>&lt;/Amend&gt;</w:t>
      </w:r>
    </w:p>
    <w:p w14:paraId="4CF89407" w14:textId="337BA5B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54</w:t>
      </w:r>
      <w:r w:rsidRPr="00F04349">
        <w:rPr>
          <w:rStyle w:val="HideTWBExt"/>
          <w:b w:val="0"/>
          <w:noProof w:val="0"/>
        </w:rPr>
        <w:t>&lt;/NumAm&gt;</w:t>
      </w:r>
    </w:p>
    <w:p w14:paraId="7753AA4E" w14:textId="5157F17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FB96367" w14:textId="77777777" w:rsidR="007E6B43" w:rsidRPr="00F04349" w:rsidRDefault="007E6B43" w:rsidP="007E6B43">
      <w:pPr>
        <w:pStyle w:val="NormalBold"/>
      </w:pPr>
      <w:r w:rsidRPr="00F04349">
        <w:rPr>
          <w:rStyle w:val="HideTWBExt"/>
          <w:b w:val="0"/>
          <w:noProof w:val="0"/>
        </w:rPr>
        <w:t>&lt;Article&gt;</w:t>
      </w:r>
      <w:r w:rsidRPr="00F04349">
        <w:t>Članak 4. – stavak 1. – točka e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B68AF30" w14:textId="77777777" w:rsidTr="005F6B7F">
        <w:trPr>
          <w:trHeight w:val="240"/>
          <w:jc w:val="center"/>
        </w:trPr>
        <w:tc>
          <w:tcPr>
            <w:tcW w:w="9752" w:type="dxa"/>
            <w:gridSpan w:val="2"/>
          </w:tcPr>
          <w:p w14:paraId="66274400" w14:textId="77777777" w:rsidR="007E6B43" w:rsidRPr="00F04349" w:rsidRDefault="007E6B43" w:rsidP="005F6B7F"/>
        </w:tc>
      </w:tr>
      <w:tr w:rsidR="007E6B43" w:rsidRPr="00F04349" w14:paraId="75E46307" w14:textId="77777777" w:rsidTr="005F6B7F">
        <w:trPr>
          <w:trHeight w:val="240"/>
          <w:jc w:val="center"/>
        </w:trPr>
        <w:tc>
          <w:tcPr>
            <w:tcW w:w="4876" w:type="dxa"/>
            <w:hideMark/>
          </w:tcPr>
          <w:p w14:paraId="4A15693A" w14:textId="7A3122EE" w:rsidR="007E6B43" w:rsidRPr="00F04349" w:rsidRDefault="00C42B87" w:rsidP="005F6B7F">
            <w:pPr>
              <w:pStyle w:val="ColumnHeading"/>
            </w:pPr>
            <w:r w:rsidRPr="00F04349">
              <w:rPr>
                <w:color w:val="000000"/>
              </w:rPr>
              <w:t>Tekst koji je predložila Komisija</w:t>
            </w:r>
          </w:p>
        </w:tc>
        <w:tc>
          <w:tcPr>
            <w:tcW w:w="4876" w:type="dxa"/>
            <w:hideMark/>
          </w:tcPr>
          <w:p w14:paraId="3272B707" w14:textId="46DDE09D" w:rsidR="007E6B43" w:rsidRPr="00F04349" w:rsidRDefault="00C42B87" w:rsidP="005F6B7F">
            <w:pPr>
              <w:pStyle w:val="ColumnHeading"/>
            </w:pPr>
            <w:r w:rsidRPr="00F04349">
              <w:rPr>
                <w:color w:val="000000"/>
              </w:rPr>
              <w:t>Izmjena</w:t>
            </w:r>
          </w:p>
        </w:tc>
      </w:tr>
      <w:tr w:rsidR="007E6B43" w:rsidRPr="00F04349" w14:paraId="340C96FA" w14:textId="77777777" w:rsidTr="005F6B7F">
        <w:trPr>
          <w:jc w:val="center"/>
        </w:trPr>
        <w:tc>
          <w:tcPr>
            <w:tcW w:w="4876" w:type="dxa"/>
            <w:hideMark/>
          </w:tcPr>
          <w:p w14:paraId="55B7FB6D" w14:textId="77777777" w:rsidR="007E6B43" w:rsidRPr="00F04349" w:rsidRDefault="007E6B43" w:rsidP="005F6B7F">
            <w:pPr>
              <w:pStyle w:val="Normal6"/>
              <w:rPr>
                <w:b/>
                <w:i/>
              </w:rPr>
            </w:pPr>
            <w:r w:rsidRPr="00F04349">
              <w:t>(e)</w:t>
            </w:r>
            <w:r w:rsidRPr="00F04349">
              <w:rPr>
                <w:b/>
                <w:i/>
              </w:rPr>
              <w:tab/>
            </w:r>
            <w:r w:rsidRPr="00F04349">
              <w:t>„mladi poljoprivrednik” definira se tako da definicija obuhvaća</w:t>
            </w:r>
            <w:r w:rsidRPr="00F04349">
              <w:rPr>
                <w:b/>
                <w:i/>
              </w:rPr>
              <w:t xml:space="preserve"> sljedeće</w:t>
            </w:r>
            <w:r w:rsidRPr="00F04349">
              <w:t>:</w:t>
            </w:r>
          </w:p>
        </w:tc>
        <w:tc>
          <w:tcPr>
            <w:tcW w:w="4876" w:type="dxa"/>
            <w:hideMark/>
          </w:tcPr>
          <w:p w14:paraId="0E35766B" w14:textId="77777777" w:rsidR="007E6B43" w:rsidRPr="00F04349" w:rsidRDefault="007E6B43" w:rsidP="005F6B7F">
            <w:pPr>
              <w:pStyle w:val="Normal6"/>
              <w:rPr>
                <w:b/>
                <w:i/>
              </w:rPr>
            </w:pPr>
            <w:r w:rsidRPr="00F04349">
              <w:t>(e)</w:t>
            </w:r>
            <w:r w:rsidRPr="00F04349">
              <w:rPr>
                <w:b/>
                <w:i/>
              </w:rPr>
              <w:tab/>
            </w:r>
            <w:r w:rsidRPr="00F04349">
              <w:t>„mladi poljoprivrednik” definira se</w:t>
            </w:r>
            <w:r w:rsidRPr="00F04349">
              <w:rPr>
                <w:b/>
                <w:i/>
              </w:rPr>
              <w:t xml:space="preserve"> za sve intervencije strateškog plana</w:t>
            </w:r>
            <w:r w:rsidRPr="00F04349">
              <w:t xml:space="preserve"> tako da definicija obuhvaća</w:t>
            </w:r>
            <w:r w:rsidRPr="00F04349">
              <w:rPr>
                <w:b/>
                <w:i/>
              </w:rPr>
              <w:t xml:space="preserve"> najvišu dobnu granicu od 40 godina, kao</w:t>
            </w:r>
            <w:r w:rsidRPr="00F04349">
              <w:t>:</w:t>
            </w:r>
          </w:p>
        </w:tc>
      </w:tr>
    </w:tbl>
    <w:p w14:paraId="6208BFD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4B3D4AD" w14:textId="77777777" w:rsidR="007E6B43" w:rsidRPr="00F04349" w:rsidRDefault="007E6B43" w:rsidP="007E6B43">
      <w:r w:rsidRPr="00F04349">
        <w:rPr>
          <w:rStyle w:val="HideTWBExt"/>
          <w:noProof w:val="0"/>
        </w:rPr>
        <w:t>&lt;/Amend&gt;</w:t>
      </w:r>
    </w:p>
    <w:p w14:paraId="497879E9" w14:textId="6E5458E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55</w:t>
      </w:r>
      <w:r w:rsidRPr="00F04349">
        <w:rPr>
          <w:rStyle w:val="HideTWBExt"/>
          <w:b w:val="0"/>
          <w:noProof w:val="0"/>
        </w:rPr>
        <w:t>&lt;/NumAm&gt;</w:t>
      </w:r>
    </w:p>
    <w:p w14:paraId="2DE9C792" w14:textId="15150DB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C9A0367" w14:textId="77777777" w:rsidR="007E6B43" w:rsidRPr="00F04349" w:rsidRDefault="007E6B43" w:rsidP="007E6B43">
      <w:pPr>
        <w:pStyle w:val="NormalBold"/>
      </w:pPr>
      <w:r w:rsidRPr="00F04349">
        <w:rPr>
          <w:rStyle w:val="HideTWBExt"/>
          <w:b w:val="0"/>
          <w:noProof w:val="0"/>
        </w:rPr>
        <w:t>&lt;Article&gt;</w:t>
      </w:r>
      <w:r w:rsidRPr="00F04349">
        <w:t>Članak 4. – stavak 1. – točka h – podtočka 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1E5A137" w14:textId="77777777" w:rsidTr="005F6B7F">
        <w:trPr>
          <w:trHeight w:val="240"/>
          <w:jc w:val="center"/>
        </w:trPr>
        <w:tc>
          <w:tcPr>
            <w:tcW w:w="9752" w:type="dxa"/>
            <w:gridSpan w:val="2"/>
          </w:tcPr>
          <w:p w14:paraId="3B817EAE" w14:textId="77777777" w:rsidR="007E6B43" w:rsidRPr="00F04349" w:rsidRDefault="007E6B43" w:rsidP="005F6B7F"/>
        </w:tc>
      </w:tr>
      <w:tr w:rsidR="007E6B43" w:rsidRPr="00F04349" w14:paraId="22505299" w14:textId="77777777" w:rsidTr="005F6B7F">
        <w:trPr>
          <w:trHeight w:val="240"/>
          <w:jc w:val="center"/>
        </w:trPr>
        <w:tc>
          <w:tcPr>
            <w:tcW w:w="4876" w:type="dxa"/>
            <w:hideMark/>
          </w:tcPr>
          <w:p w14:paraId="1166AA2D" w14:textId="3396D931" w:rsidR="007E6B43" w:rsidRPr="00F04349" w:rsidRDefault="00C42B87" w:rsidP="005F6B7F">
            <w:pPr>
              <w:pStyle w:val="ColumnHeading"/>
            </w:pPr>
            <w:r w:rsidRPr="00F04349">
              <w:rPr>
                <w:color w:val="000000"/>
              </w:rPr>
              <w:t>Tekst koji je predložila Komisija</w:t>
            </w:r>
          </w:p>
        </w:tc>
        <w:tc>
          <w:tcPr>
            <w:tcW w:w="4876" w:type="dxa"/>
            <w:hideMark/>
          </w:tcPr>
          <w:p w14:paraId="2A9B491B" w14:textId="3701F7C7" w:rsidR="007E6B43" w:rsidRPr="00F04349" w:rsidRDefault="00C42B87" w:rsidP="005F6B7F">
            <w:pPr>
              <w:pStyle w:val="ColumnHeading"/>
            </w:pPr>
            <w:r w:rsidRPr="00F04349">
              <w:rPr>
                <w:color w:val="000000"/>
              </w:rPr>
              <w:t>Izmjena</w:t>
            </w:r>
          </w:p>
        </w:tc>
      </w:tr>
      <w:tr w:rsidR="007E6B43" w:rsidRPr="00F04349" w14:paraId="61326FC1" w14:textId="77777777" w:rsidTr="005F6B7F">
        <w:trPr>
          <w:jc w:val="center"/>
        </w:trPr>
        <w:tc>
          <w:tcPr>
            <w:tcW w:w="4876" w:type="dxa"/>
            <w:hideMark/>
          </w:tcPr>
          <w:p w14:paraId="7E7D7D7D" w14:textId="77777777" w:rsidR="007E6B43" w:rsidRPr="00F04349" w:rsidRDefault="007E6B43" w:rsidP="005F6B7F">
            <w:pPr>
              <w:pStyle w:val="Normal6"/>
              <w:rPr>
                <w:b/>
                <w:i/>
              </w:rPr>
            </w:pPr>
            <w:r w:rsidRPr="00F04349">
              <w:rPr>
                <w:b/>
                <w:i/>
              </w:rPr>
              <w:t>i.</w:t>
            </w:r>
            <w:r w:rsidRPr="00F04349">
              <w:rPr>
                <w:b/>
                <w:i/>
              </w:rPr>
              <w:tab/>
              <w:t>dobno ograničenje od najviše 40 godina;</w:t>
            </w:r>
          </w:p>
        </w:tc>
        <w:tc>
          <w:tcPr>
            <w:tcW w:w="4876" w:type="dxa"/>
            <w:hideMark/>
          </w:tcPr>
          <w:p w14:paraId="2F44104F" w14:textId="3A8D85B5" w:rsidR="007E6B43" w:rsidRPr="00F04349" w:rsidRDefault="00C42B87" w:rsidP="005F6B7F">
            <w:pPr>
              <w:pStyle w:val="Normal6"/>
              <w:rPr>
                <w:b/>
                <w:i/>
              </w:rPr>
            </w:pPr>
            <w:r w:rsidRPr="00F04349">
              <w:rPr>
                <w:b/>
                <w:i/>
                <w:color w:val="000000"/>
              </w:rPr>
              <w:t>Briše se.</w:t>
            </w:r>
          </w:p>
        </w:tc>
      </w:tr>
    </w:tbl>
    <w:p w14:paraId="66F61CC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ABAB3B8" w14:textId="77777777" w:rsidR="007E6B43" w:rsidRPr="00F04349" w:rsidRDefault="007E6B43" w:rsidP="007E6B43">
      <w:r w:rsidRPr="00F04349">
        <w:rPr>
          <w:rStyle w:val="HideTWBExt"/>
          <w:noProof w:val="0"/>
        </w:rPr>
        <w:t>&lt;/Amend&gt;</w:t>
      </w:r>
    </w:p>
    <w:p w14:paraId="37DBCAE2" w14:textId="160A651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56</w:t>
      </w:r>
      <w:r w:rsidRPr="00F04349">
        <w:rPr>
          <w:rStyle w:val="HideTWBExt"/>
          <w:b w:val="0"/>
          <w:noProof w:val="0"/>
        </w:rPr>
        <w:t>&lt;/NumAm&gt;</w:t>
      </w:r>
    </w:p>
    <w:p w14:paraId="06031F30" w14:textId="4ABBB08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0D03B2C" w14:textId="77777777" w:rsidR="007E6B43" w:rsidRPr="00F04349" w:rsidRDefault="007E6B43" w:rsidP="007E6B43">
      <w:pPr>
        <w:pStyle w:val="NormalBold"/>
      </w:pPr>
      <w:r w:rsidRPr="00F04349">
        <w:rPr>
          <w:rStyle w:val="HideTWBExt"/>
          <w:b w:val="0"/>
          <w:noProof w:val="0"/>
        </w:rPr>
        <w:t>&lt;Article&gt;</w:t>
      </w:r>
      <w:r w:rsidRPr="00F04349">
        <w:t>Članak 4. – stavak 1. – točka e – podtočka iii.a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501F37F" w14:textId="77777777" w:rsidTr="005F6B7F">
        <w:trPr>
          <w:trHeight w:val="240"/>
          <w:jc w:val="center"/>
        </w:trPr>
        <w:tc>
          <w:tcPr>
            <w:tcW w:w="9752" w:type="dxa"/>
            <w:gridSpan w:val="2"/>
          </w:tcPr>
          <w:p w14:paraId="0F7ACC72" w14:textId="77777777" w:rsidR="007E6B43" w:rsidRPr="00F04349" w:rsidRDefault="007E6B43" w:rsidP="005F6B7F"/>
        </w:tc>
      </w:tr>
      <w:tr w:rsidR="007E6B43" w:rsidRPr="00F04349" w14:paraId="7518CB76" w14:textId="77777777" w:rsidTr="005F6B7F">
        <w:trPr>
          <w:trHeight w:val="240"/>
          <w:jc w:val="center"/>
        </w:trPr>
        <w:tc>
          <w:tcPr>
            <w:tcW w:w="4876" w:type="dxa"/>
            <w:hideMark/>
          </w:tcPr>
          <w:p w14:paraId="66E75748" w14:textId="5C9FD6F3" w:rsidR="007E6B43" w:rsidRPr="00F04349" w:rsidRDefault="00C42B87" w:rsidP="005F6B7F">
            <w:pPr>
              <w:pStyle w:val="ColumnHeading"/>
            </w:pPr>
            <w:r w:rsidRPr="00F04349">
              <w:rPr>
                <w:color w:val="000000"/>
              </w:rPr>
              <w:t>Tekst koji je predložila Komisija</w:t>
            </w:r>
          </w:p>
        </w:tc>
        <w:tc>
          <w:tcPr>
            <w:tcW w:w="4876" w:type="dxa"/>
            <w:hideMark/>
          </w:tcPr>
          <w:p w14:paraId="540C40A5" w14:textId="30D3E757" w:rsidR="007E6B43" w:rsidRPr="00F04349" w:rsidRDefault="00C42B87" w:rsidP="005F6B7F">
            <w:pPr>
              <w:pStyle w:val="ColumnHeading"/>
            </w:pPr>
            <w:r w:rsidRPr="00F04349">
              <w:rPr>
                <w:color w:val="000000"/>
              </w:rPr>
              <w:t>Izmjena</w:t>
            </w:r>
          </w:p>
        </w:tc>
      </w:tr>
      <w:tr w:rsidR="007E6B43" w:rsidRPr="00F04349" w14:paraId="04E1B7E0" w14:textId="77777777" w:rsidTr="005F6B7F">
        <w:trPr>
          <w:jc w:val="center"/>
        </w:trPr>
        <w:tc>
          <w:tcPr>
            <w:tcW w:w="4876" w:type="dxa"/>
          </w:tcPr>
          <w:p w14:paraId="53425FAF" w14:textId="77777777" w:rsidR="007E6B43" w:rsidRPr="00F04349" w:rsidRDefault="007E6B43" w:rsidP="005F6B7F">
            <w:pPr>
              <w:pStyle w:val="Normal6"/>
            </w:pPr>
          </w:p>
        </w:tc>
        <w:tc>
          <w:tcPr>
            <w:tcW w:w="4876" w:type="dxa"/>
            <w:hideMark/>
          </w:tcPr>
          <w:p w14:paraId="345D931E" w14:textId="77777777" w:rsidR="007E6B43" w:rsidRPr="00F04349" w:rsidRDefault="007E6B43" w:rsidP="005F6B7F">
            <w:pPr>
              <w:pStyle w:val="Normal6"/>
              <w:rPr>
                <w:b/>
                <w:i/>
              </w:rPr>
            </w:pPr>
            <w:r w:rsidRPr="00F04349">
              <w:rPr>
                <w:b/>
                <w:i/>
              </w:rPr>
              <w:t>(iii.a)</w:t>
            </w:r>
            <w:r w:rsidRPr="00F04349">
              <w:rPr>
                <w:b/>
                <w:i/>
              </w:rPr>
              <w:tab/>
              <w:t>države članice mogu najvišu dobnu granicu iz prvog podstavka povećati na 45 godina ako je, s obzirom na analizu prednosti, nedostataka, prilika i prijetnji („SWOT analiza”), takvo povećanje potrebno kako bi se pridonijelo ostvarivanju cilja iz članka 6. stavka 1. točke (g);</w:t>
            </w:r>
          </w:p>
        </w:tc>
      </w:tr>
    </w:tbl>
    <w:p w14:paraId="6257B4E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9C432BF" w14:textId="0F4CFE1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6DBBD00" w14:textId="77777777" w:rsidR="007E6B43" w:rsidRPr="00F04349" w:rsidRDefault="007E6B43" w:rsidP="007E6B43">
      <w:pPr>
        <w:pStyle w:val="Normal12Italic"/>
      </w:pPr>
      <w:r w:rsidRPr="00F04349">
        <w:t>Izrazito smanjenje broja stanovnika u ruralnim područjima i sve izraženije starenje stanovništva opravdavaju povećanje dobne granice za korisnike potpora za „mlade“ kako bi se potaknuo dolazak novih poljoprivrednika na selo.</w:t>
      </w:r>
    </w:p>
    <w:p w14:paraId="46EE8D41" w14:textId="77777777" w:rsidR="007E6B43" w:rsidRPr="00F04349" w:rsidRDefault="007E6B43" w:rsidP="007E6B43">
      <w:r w:rsidRPr="00F04349">
        <w:rPr>
          <w:rStyle w:val="HideTWBExt"/>
          <w:noProof w:val="0"/>
        </w:rPr>
        <w:t>&lt;/Amend&gt;</w:t>
      </w:r>
    </w:p>
    <w:p w14:paraId="7B9DEA84" w14:textId="68236B2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57</w:t>
      </w:r>
      <w:r w:rsidRPr="00F04349">
        <w:rPr>
          <w:rStyle w:val="HideTWBExt"/>
          <w:b w:val="0"/>
          <w:noProof w:val="0"/>
        </w:rPr>
        <w:t>&lt;/NumAm&gt;</w:t>
      </w:r>
    </w:p>
    <w:p w14:paraId="743AB985" w14:textId="4F26CBA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BEC0EFE" w14:textId="77777777" w:rsidR="007E6B43" w:rsidRPr="00F04349" w:rsidRDefault="007E6B43" w:rsidP="007E6B43">
      <w:pPr>
        <w:pStyle w:val="NormalBold"/>
      </w:pPr>
      <w:r w:rsidRPr="00F04349">
        <w:rPr>
          <w:rStyle w:val="HideTWBExt"/>
          <w:b w:val="0"/>
          <w:noProof w:val="0"/>
        </w:rPr>
        <w:t>&lt;Article&gt;</w:t>
      </w:r>
      <w:r w:rsidRPr="00F04349">
        <w:t>Članak 4. – stavak 1. – točka e – podtočka iii.b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A562B22" w14:textId="77777777" w:rsidTr="005F6B7F">
        <w:trPr>
          <w:trHeight w:val="240"/>
          <w:jc w:val="center"/>
        </w:trPr>
        <w:tc>
          <w:tcPr>
            <w:tcW w:w="9752" w:type="dxa"/>
            <w:gridSpan w:val="2"/>
          </w:tcPr>
          <w:p w14:paraId="7A07DA7F" w14:textId="77777777" w:rsidR="007E6B43" w:rsidRPr="00F04349" w:rsidRDefault="007E6B43" w:rsidP="005F6B7F"/>
        </w:tc>
      </w:tr>
      <w:tr w:rsidR="007E6B43" w:rsidRPr="00F04349" w14:paraId="43A1BE4A" w14:textId="77777777" w:rsidTr="005F6B7F">
        <w:trPr>
          <w:trHeight w:val="240"/>
          <w:jc w:val="center"/>
        </w:trPr>
        <w:tc>
          <w:tcPr>
            <w:tcW w:w="4876" w:type="dxa"/>
            <w:hideMark/>
          </w:tcPr>
          <w:p w14:paraId="76C16787" w14:textId="789FD221" w:rsidR="007E6B43" w:rsidRPr="00F04349" w:rsidRDefault="00C42B87" w:rsidP="005F6B7F">
            <w:pPr>
              <w:pStyle w:val="ColumnHeading"/>
            </w:pPr>
            <w:r w:rsidRPr="00F04349">
              <w:rPr>
                <w:color w:val="000000"/>
              </w:rPr>
              <w:t>Tekst koji je predložila Komisija</w:t>
            </w:r>
          </w:p>
        </w:tc>
        <w:tc>
          <w:tcPr>
            <w:tcW w:w="4876" w:type="dxa"/>
            <w:hideMark/>
          </w:tcPr>
          <w:p w14:paraId="74AD9E60" w14:textId="7BBA792A" w:rsidR="007E6B43" w:rsidRPr="00F04349" w:rsidRDefault="00C42B87" w:rsidP="005F6B7F">
            <w:pPr>
              <w:pStyle w:val="ColumnHeading"/>
            </w:pPr>
            <w:r w:rsidRPr="00F04349">
              <w:rPr>
                <w:color w:val="000000"/>
              </w:rPr>
              <w:t>Izmjena</w:t>
            </w:r>
          </w:p>
        </w:tc>
      </w:tr>
      <w:tr w:rsidR="007E6B43" w:rsidRPr="00F04349" w14:paraId="4C4315AF" w14:textId="77777777" w:rsidTr="005F6B7F">
        <w:trPr>
          <w:jc w:val="center"/>
        </w:trPr>
        <w:tc>
          <w:tcPr>
            <w:tcW w:w="4876" w:type="dxa"/>
          </w:tcPr>
          <w:p w14:paraId="2F0DE8A3" w14:textId="77777777" w:rsidR="007E6B43" w:rsidRPr="00F04349" w:rsidRDefault="007E6B43" w:rsidP="005F6B7F">
            <w:pPr>
              <w:pStyle w:val="Normal6"/>
            </w:pPr>
          </w:p>
        </w:tc>
        <w:tc>
          <w:tcPr>
            <w:tcW w:w="4876" w:type="dxa"/>
            <w:hideMark/>
          </w:tcPr>
          <w:p w14:paraId="43A28131" w14:textId="2508E68D" w:rsidR="007E6B43" w:rsidRPr="00F04349" w:rsidRDefault="007E6B43" w:rsidP="005C07E9">
            <w:pPr>
              <w:pStyle w:val="Normal6"/>
              <w:rPr>
                <w:b/>
                <w:i/>
              </w:rPr>
            </w:pPr>
            <w:r w:rsidRPr="00F04349">
              <w:rPr>
                <w:b/>
                <w:i/>
              </w:rPr>
              <w:t>(iii</w:t>
            </w:r>
            <w:r w:rsidR="005C07E9" w:rsidRPr="00F04349">
              <w:rPr>
                <w:b/>
                <w:i/>
              </w:rPr>
              <w:t>.</w:t>
            </w:r>
            <w:r w:rsidRPr="00F04349">
              <w:rPr>
                <w:b/>
                <w:i/>
              </w:rPr>
              <w:t>b)</w:t>
            </w:r>
            <w:r w:rsidRPr="00F04349">
              <w:rPr>
                <w:b/>
                <w:i/>
              </w:rPr>
              <w:tab/>
            </w:r>
            <w:r w:rsidR="005C07E9" w:rsidRPr="00F04349">
              <w:rPr>
                <w:b/>
                <w:i/>
              </w:rPr>
              <w:t xml:space="preserve">pri </w:t>
            </w:r>
            <w:r w:rsidRPr="00F04349">
              <w:rPr>
                <w:b/>
                <w:i/>
              </w:rPr>
              <w:t>procjeni ispunjavanja uvjeta nositelja poljoprivrednoga gospodarstva države članice uzet će u obzir formule sudjelovanja različitih partnera u vodstvu partnerskih struktura.</w:t>
            </w:r>
          </w:p>
        </w:tc>
      </w:tr>
    </w:tbl>
    <w:p w14:paraId="44A3AF1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681015C" w14:textId="4603C1D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E1E17DD" w14:textId="77777777" w:rsidR="007E6B43" w:rsidRPr="00F04349" w:rsidRDefault="007E6B43" w:rsidP="007E6B43">
      <w:pPr>
        <w:pStyle w:val="Normal12Italic"/>
      </w:pPr>
      <w:r w:rsidRPr="00F04349">
        <w:t>Države članice morat će pri utvrđivanju definicije „mladog poljoprivrednika” uzeti u obzir osobitu situaciju partnerstva.</w:t>
      </w:r>
    </w:p>
    <w:p w14:paraId="53865346" w14:textId="77777777" w:rsidR="007E6B43" w:rsidRPr="00F04349" w:rsidRDefault="007E6B43" w:rsidP="007E6B43">
      <w:r w:rsidRPr="00F04349">
        <w:rPr>
          <w:rStyle w:val="HideTWBExt"/>
          <w:noProof w:val="0"/>
        </w:rPr>
        <w:t>&lt;/Amend&gt;</w:t>
      </w:r>
    </w:p>
    <w:p w14:paraId="3497B02A" w14:textId="670654E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58</w:t>
      </w:r>
      <w:r w:rsidRPr="00F04349">
        <w:rPr>
          <w:rStyle w:val="HideTWBExt"/>
          <w:b w:val="0"/>
          <w:noProof w:val="0"/>
        </w:rPr>
        <w:t>&lt;/NumAm&gt;</w:t>
      </w:r>
    </w:p>
    <w:p w14:paraId="3A4E1193" w14:textId="5D5D042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00517D5" w14:textId="77777777" w:rsidR="007E6B43" w:rsidRPr="00F04349" w:rsidRDefault="007E6B43" w:rsidP="007E6B43">
      <w:pPr>
        <w:pStyle w:val="NormalBold"/>
      </w:pPr>
      <w:r w:rsidRPr="00F04349">
        <w:rPr>
          <w:rStyle w:val="HideTWBExt"/>
          <w:b w:val="0"/>
          <w:noProof w:val="0"/>
        </w:rPr>
        <w:t>&lt;Article&gt;</w:t>
      </w:r>
      <w:r w:rsidRPr="00F04349">
        <w:t>Članak 4. – stavak 1. – točka ea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EC7738E" w14:textId="77777777" w:rsidTr="005F6B7F">
        <w:trPr>
          <w:trHeight w:val="240"/>
          <w:jc w:val="center"/>
        </w:trPr>
        <w:tc>
          <w:tcPr>
            <w:tcW w:w="9752" w:type="dxa"/>
            <w:gridSpan w:val="2"/>
          </w:tcPr>
          <w:p w14:paraId="3E7021A4" w14:textId="77777777" w:rsidR="007E6B43" w:rsidRPr="00F04349" w:rsidRDefault="007E6B43" w:rsidP="005F6B7F"/>
        </w:tc>
      </w:tr>
      <w:tr w:rsidR="007E6B43" w:rsidRPr="00F04349" w14:paraId="17C52081" w14:textId="77777777" w:rsidTr="005F6B7F">
        <w:trPr>
          <w:trHeight w:val="240"/>
          <w:jc w:val="center"/>
        </w:trPr>
        <w:tc>
          <w:tcPr>
            <w:tcW w:w="4876" w:type="dxa"/>
            <w:hideMark/>
          </w:tcPr>
          <w:p w14:paraId="74A90CC3" w14:textId="0735299A" w:rsidR="007E6B43" w:rsidRPr="00F04349" w:rsidRDefault="00C42B87" w:rsidP="005F6B7F">
            <w:pPr>
              <w:pStyle w:val="ColumnHeading"/>
            </w:pPr>
            <w:r w:rsidRPr="00F04349">
              <w:rPr>
                <w:color w:val="000000"/>
              </w:rPr>
              <w:t>Tekst koji je predložila Komisija</w:t>
            </w:r>
          </w:p>
        </w:tc>
        <w:tc>
          <w:tcPr>
            <w:tcW w:w="4876" w:type="dxa"/>
            <w:hideMark/>
          </w:tcPr>
          <w:p w14:paraId="145B908D" w14:textId="48829C0F" w:rsidR="007E6B43" w:rsidRPr="00F04349" w:rsidRDefault="00C42B87" w:rsidP="005F6B7F">
            <w:pPr>
              <w:pStyle w:val="ColumnHeading"/>
            </w:pPr>
            <w:r w:rsidRPr="00F04349">
              <w:rPr>
                <w:color w:val="000000"/>
              </w:rPr>
              <w:t>Izmjena</w:t>
            </w:r>
          </w:p>
        </w:tc>
      </w:tr>
      <w:tr w:rsidR="007E6B43" w:rsidRPr="00F04349" w14:paraId="3C8A3FBE" w14:textId="77777777" w:rsidTr="005F6B7F">
        <w:trPr>
          <w:jc w:val="center"/>
        </w:trPr>
        <w:tc>
          <w:tcPr>
            <w:tcW w:w="4876" w:type="dxa"/>
          </w:tcPr>
          <w:p w14:paraId="007CBFF2" w14:textId="77777777" w:rsidR="007E6B43" w:rsidRPr="00F04349" w:rsidRDefault="007E6B43" w:rsidP="005F6B7F">
            <w:pPr>
              <w:pStyle w:val="Normal6"/>
            </w:pPr>
          </w:p>
        </w:tc>
        <w:tc>
          <w:tcPr>
            <w:tcW w:w="4876" w:type="dxa"/>
            <w:hideMark/>
          </w:tcPr>
          <w:p w14:paraId="4CDC5A8A" w14:textId="77777777" w:rsidR="007E6B43" w:rsidRPr="00F04349" w:rsidRDefault="007E6B43" w:rsidP="005F6B7F">
            <w:pPr>
              <w:pStyle w:val="Normal6"/>
              <w:rPr>
                <w:b/>
                <w:i/>
              </w:rPr>
            </w:pPr>
            <w:r w:rsidRPr="00F04349">
              <w:rPr>
                <w:b/>
                <w:i/>
              </w:rPr>
              <w:t>(ea)</w:t>
            </w:r>
            <w:r w:rsidRPr="00F04349">
              <w:rPr>
                <w:b/>
                <w:i/>
              </w:rPr>
              <w:tab/>
              <w:t>„novi poljoprivrednik” definira se tako da definicija obuhvaća sljedeće:</w:t>
            </w:r>
          </w:p>
        </w:tc>
      </w:tr>
      <w:tr w:rsidR="007E6B43" w:rsidRPr="00F04349" w14:paraId="5C6F4E59" w14:textId="77777777" w:rsidTr="005F6B7F">
        <w:trPr>
          <w:jc w:val="center"/>
        </w:trPr>
        <w:tc>
          <w:tcPr>
            <w:tcW w:w="4876" w:type="dxa"/>
          </w:tcPr>
          <w:p w14:paraId="1EBC38A3" w14:textId="77777777" w:rsidR="007E6B43" w:rsidRPr="00F04349" w:rsidRDefault="007E6B43" w:rsidP="005F6B7F">
            <w:pPr>
              <w:pStyle w:val="Normal6"/>
            </w:pPr>
          </w:p>
        </w:tc>
        <w:tc>
          <w:tcPr>
            <w:tcW w:w="4876" w:type="dxa"/>
            <w:hideMark/>
          </w:tcPr>
          <w:p w14:paraId="35D58C2C" w14:textId="77777777" w:rsidR="007E6B43" w:rsidRPr="00F04349" w:rsidRDefault="007E6B43" w:rsidP="005F6B7F">
            <w:pPr>
              <w:pStyle w:val="Normal6"/>
              <w:rPr>
                <w:b/>
                <w:i/>
              </w:rPr>
            </w:pPr>
            <w:r w:rsidRPr="00F04349">
              <w:rPr>
                <w:b/>
                <w:i/>
              </w:rPr>
              <w:t>i. uvjete koje poljoprivrednik treba ispuniti da bi bio „nositelj poljoprivrednoga gospodarstva”;</w:t>
            </w:r>
          </w:p>
        </w:tc>
      </w:tr>
      <w:tr w:rsidR="007E6B43" w:rsidRPr="00F04349" w14:paraId="3925CA24" w14:textId="77777777" w:rsidTr="005F6B7F">
        <w:trPr>
          <w:jc w:val="center"/>
        </w:trPr>
        <w:tc>
          <w:tcPr>
            <w:tcW w:w="4876" w:type="dxa"/>
          </w:tcPr>
          <w:p w14:paraId="351D886B" w14:textId="77777777" w:rsidR="007E6B43" w:rsidRPr="00F04349" w:rsidRDefault="007E6B43" w:rsidP="005F6B7F">
            <w:pPr>
              <w:pStyle w:val="Normal6"/>
            </w:pPr>
          </w:p>
        </w:tc>
        <w:tc>
          <w:tcPr>
            <w:tcW w:w="4876" w:type="dxa"/>
            <w:hideMark/>
          </w:tcPr>
          <w:p w14:paraId="490753C7" w14:textId="77777777" w:rsidR="007E6B43" w:rsidRPr="00F04349" w:rsidRDefault="007E6B43" w:rsidP="005F6B7F">
            <w:pPr>
              <w:pStyle w:val="Normal6"/>
              <w:rPr>
                <w:b/>
                <w:i/>
              </w:rPr>
            </w:pPr>
            <w:r w:rsidRPr="00F04349">
              <w:rPr>
                <w:b/>
                <w:i/>
              </w:rPr>
              <w:t>ii. odgovarajuće osposobljavanje i/ili vještine.</w:t>
            </w:r>
          </w:p>
        </w:tc>
      </w:tr>
    </w:tbl>
    <w:p w14:paraId="79C8A08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0C3C9B1" w14:textId="17FBA15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21D5303" w14:textId="61817D72" w:rsidR="007E6B43" w:rsidRPr="00F04349" w:rsidRDefault="007E6B43" w:rsidP="007E6B43">
      <w:pPr>
        <w:pStyle w:val="Normal12Italic"/>
      </w:pPr>
      <w:r w:rsidRPr="00F04349">
        <w:t>Novim poljoprivrednicima treba pružiti veću potporu kako bi se pojačao njihov doprinos revitalizaciji ruralnih područja.</w:t>
      </w:r>
    </w:p>
    <w:p w14:paraId="0A06470D" w14:textId="77777777" w:rsidR="007E6B43" w:rsidRPr="00F04349" w:rsidRDefault="007E6B43" w:rsidP="007E6B43">
      <w:r w:rsidRPr="00F04349">
        <w:rPr>
          <w:rStyle w:val="HideTWBExt"/>
          <w:noProof w:val="0"/>
        </w:rPr>
        <w:t>&lt;/Amend&gt;</w:t>
      </w:r>
    </w:p>
    <w:p w14:paraId="12E48492" w14:textId="6B4D8D3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59</w:t>
      </w:r>
      <w:r w:rsidRPr="00F04349">
        <w:rPr>
          <w:rStyle w:val="HideTWBExt"/>
          <w:b w:val="0"/>
          <w:noProof w:val="0"/>
        </w:rPr>
        <w:t>&lt;/NumAm&gt;</w:t>
      </w:r>
    </w:p>
    <w:p w14:paraId="63BE96E6" w14:textId="434E474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1AFE8CC" w14:textId="77777777" w:rsidR="007E6B43" w:rsidRPr="00F04349" w:rsidRDefault="007E6B43" w:rsidP="007E6B43">
      <w:pPr>
        <w:pStyle w:val="NormalBold"/>
      </w:pPr>
      <w:r w:rsidRPr="00F04349">
        <w:rPr>
          <w:rStyle w:val="HideTWBExt"/>
          <w:b w:val="0"/>
          <w:noProof w:val="0"/>
        </w:rPr>
        <w:t>&lt;Article&gt;</w:t>
      </w:r>
      <w:r w:rsidRPr="00F04349">
        <w:t>Članak 5. – stavak 1.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1952D1C" w14:textId="77777777" w:rsidTr="005F6B7F">
        <w:trPr>
          <w:trHeight w:val="240"/>
          <w:jc w:val="center"/>
        </w:trPr>
        <w:tc>
          <w:tcPr>
            <w:tcW w:w="9752" w:type="dxa"/>
            <w:gridSpan w:val="2"/>
          </w:tcPr>
          <w:p w14:paraId="74829B85" w14:textId="77777777" w:rsidR="007E6B43" w:rsidRPr="00F04349" w:rsidRDefault="007E6B43" w:rsidP="005F6B7F"/>
        </w:tc>
      </w:tr>
      <w:tr w:rsidR="007E6B43" w:rsidRPr="00F04349" w14:paraId="247DBACB" w14:textId="77777777" w:rsidTr="005F6B7F">
        <w:trPr>
          <w:trHeight w:val="240"/>
          <w:jc w:val="center"/>
        </w:trPr>
        <w:tc>
          <w:tcPr>
            <w:tcW w:w="4876" w:type="dxa"/>
            <w:hideMark/>
          </w:tcPr>
          <w:p w14:paraId="62F0654F" w14:textId="2C44A2A0" w:rsidR="007E6B43" w:rsidRPr="00F04349" w:rsidRDefault="00C42B87" w:rsidP="005F6B7F">
            <w:pPr>
              <w:pStyle w:val="ColumnHeading"/>
            </w:pPr>
            <w:r w:rsidRPr="00F04349">
              <w:rPr>
                <w:color w:val="000000"/>
              </w:rPr>
              <w:t>Tekst koji je predložila Komisija</w:t>
            </w:r>
          </w:p>
        </w:tc>
        <w:tc>
          <w:tcPr>
            <w:tcW w:w="4876" w:type="dxa"/>
            <w:hideMark/>
          </w:tcPr>
          <w:p w14:paraId="3B6B753F" w14:textId="39115D89" w:rsidR="007E6B43" w:rsidRPr="00F04349" w:rsidRDefault="00C42B87" w:rsidP="005F6B7F">
            <w:pPr>
              <w:pStyle w:val="ColumnHeading"/>
            </w:pPr>
            <w:r w:rsidRPr="00F04349">
              <w:rPr>
                <w:color w:val="000000"/>
              </w:rPr>
              <w:t>Izmjena</w:t>
            </w:r>
          </w:p>
        </w:tc>
      </w:tr>
      <w:tr w:rsidR="007E6B43" w:rsidRPr="00F04349" w14:paraId="0CBAB869" w14:textId="77777777" w:rsidTr="005F6B7F">
        <w:trPr>
          <w:jc w:val="center"/>
        </w:trPr>
        <w:tc>
          <w:tcPr>
            <w:tcW w:w="4876" w:type="dxa"/>
            <w:hideMark/>
          </w:tcPr>
          <w:p w14:paraId="0673CD79" w14:textId="77777777" w:rsidR="007E6B43" w:rsidRPr="00F04349" w:rsidRDefault="007E6B43" w:rsidP="005F6B7F">
            <w:pPr>
              <w:pStyle w:val="Normal6"/>
              <w:rPr>
                <w:b/>
                <w:i/>
              </w:rPr>
            </w:pPr>
            <w:r w:rsidRPr="00F04349">
              <w:t>Cilj je potpore iz EFJP-a i EPFRR-a daljnje poboljšanje održivog razvoja sektora poljoprivrede, sektora hrane te ruralnih područja i ona doprinosi ostvarenju sljedećih općih ciljeva:</w:t>
            </w:r>
          </w:p>
        </w:tc>
        <w:tc>
          <w:tcPr>
            <w:tcW w:w="4876" w:type="dxa"/>
            <w:hideMark/>
          </w:tcPr>
          <w:p w14:paraId="239E58A0" w14:textId="3FB67C08" w:rsidR="007E6B43" w:rsidRPr="00F04349" w:rsidRDefault="007E6B43" w:rsidP="005C07E9">
            <w:pPr>
              <w:pStyle w:val="Normal6"/>
              <w:rPr>
                <w:b/>
                <w:i/>
              </w:rPr>
            </w:pPr>
            <w:r w:rsidRPr="00F04349">
              <w:t>Cilj je potpore iz EFJP-a i EPFRR-a daljnje poboljšanje održivog razvoja sektora poljoprivrede, sektora hrane te ruralnih područja i ona doprinosi ostvarenju sljedećih općih ciljeva</w:t>
            </w:r>
            <w:r w:rsidRPr="00F04349">
              <w:rPr>
                <w:b/>
                <w:i/>
              </w:rPr>
              <w:t xml:space="preserve"> u području </w:t>
            </w:r>
            <w:r w:rsidR="005C07E9" w:rsidRPr="00F04349">
              <w:rPr>
                <w:b/>
                <w:i/>
              </w:rPr>
              <w:t>gospodarstva</w:t>
            </w:r>
            <w:r w:rsidRPr="00F04349">
              <w:rPr>
                <w:b/>
                <w:i/>
              </w:rPr>
              <w:t>, zaštite okoliša i socijalnih pitanja</w:t>
            </w:r>
            <w:r w:rsidRPr="00F04349">
              <w:t>:</w:t>
            </w:r>
          </w:p>
        </w:tc>
      </w:tr>
    </w:tbl>
    <w:p w14:paraId="7241562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F931758" w14:textId="77777777" w:rsidR="007E6B43" w:rsidRPr="00F04349" w:rsidRDefault="007E6B43" w:rsidP="007E6B43">
      <w:r w:rsidRPr="00F04349">
        <w:rPr>
          <w:rStyle w:val="HideTWBExt"/>
          <w:noProof w:val="0"/>
        </w:rPr>
        <w:t>&lt;/Amend&gt;</w:t>
      </w:r>
    </w:p>
    <w:p w14:paraId="44925FB2" w14:textId="6B68F1B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60</w:t>
      </w:r>
      <w:r w:rsidRPr="00F04349">
        <w:rPr>
          <w:rStyle w:val="HideTWBExt"/>
          <w:b w:val="0"/>
          <w:noProof w:val="0"/>
        </w:rPr>
        <w:t>&lt;/NumAm&gt;</w:t>
      </w:r>
    </w:p>
    <w:p w14:paraId="3E6E0276" w14:textId="7C96D2C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D6137B2" w14:textId="77777777" w:rsidR="007E6B43" w:rsidRPr="00F04349" w:rsidRDefault="007E6B43" w:rsidP="007E6B43">
      <w:pPr>
        <w:pStyle w:val="NormalBold"/>
      </w:pPr>
      <w:r w:rsidRPr="00F04349">
        <w:rPr>
          <w:rStyle w:val="HideTWBExt"/>
          <w:b w:val="0"/>
          <w:noProof w:val="0"/>
        </w:rPr>
        <w:t>&lt;Article&gt;</w:t>
      </w:r>
      <w:r w:rsidRPr="00F04349">
        <w:t>Članak 5.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10DC010" w14:textId="77777777" w:rsidTr="005F6B7F">
        <w:trPr>
          <w:trHeight w:val="240"/>
          <w:jc w:val="center"/>
        </w:trPr>
        <w:tc>
          <w:tcPr>
            <w:tcW w:w="9752" w:type="dxa"/>
            <w:gridSpan w:val="2"/>
          </w:tcPr>
          <w:p w14:paraId="35A25E70" w14:textId="77777777" w:rsidR="007E6B43" w:rsidRPr="00F04349" w:rsidRDefault="007E6B43" w:rsidP="005F6B7F"/>
        </w:tc>
      </w:tr>
      <w:tr w:rsidR="007E6B43" w:rsidRPr="00F04349" w14:paraId="36B13753" w14:textId="77777777" w:rsidTr="005F6B7F">
        <w:trPr>
          <w:trHeight w:val="240"/>
          <w:jc w:val="center"/>
        </w:trPr>
        <w:tc>
          <w:tcPr>
            <w:tcW w:w="4876" w:type="dxa"/>
            <w:hideMark/>
          </w:tcPr>
          <w:p w14:paraId="778DE353" w14:textId="6517FD2D" w:rsidR="007E6B43" w:rsidRPr="00F04349" w:rsidRDefault="00C42B87" w:rsidP="005F6B7F">
            <w:pPr>
              <w:pStyle w:val="ColumnHeading"/>
            </w:pPr>
            <w:r w:rsidRPr="00F04349">
              <w:rPr>
                <w:color w:val="000000"/>
              </w:rPr>
              <w:t>Tekst koji je predložila Komisija</w:t>
            </w:r>
          </w:p>
        </w:tc>
        <w:tc>
          <w:tcPr>
            <w:tcW w:w="4876" w:type="dxa"/>
            <w:hideMark/>
          </w:tcPr>
          <w:p w14:paraId="1956EC3A" w14:textId="34FEA1FA" w:rsidR="007E6B43" w:rsidRPr="00F04349" w:rsidRDefault="00C42B87" w:rsidP="005F6B7F">
            <w:pPr>
              <w:pStyle w:val="ColumnHeading"/>
            </w:pPr>
            <w:r w:rsidRPr="00F04349">
              <w:rPr>
                <w:color w:val="000000"/>
              </w:rPr>
              <w:t>Izmjena</w:t>
            </w:r>
          </w:p>
        </w:tc>
      </w:tr>
      <w:tr w:rsidR="007E6B43" w:rsidRPr="00F04349" w14:paraId="17137BFA" w14:textId="77777777" w:rsidTr="005F6B7F">
        <w:trPr>
          <w:jc w:val="center"/>
        </w:trPr>
        <w:tc>
          <w:tcPr>
            <w:tcW w:w="4876" w:type="dxa"/>
            <w:hideMark/>
          </w:tcPr>
          <w:p w14:paraId="47A44537" w14:textId="77777777" w:rsidR="007E6B43" w:rsidRPr="00F04349" w:rsidRDefault="007E6B43" w:rsidP="005F6B7F">
            <w:pPr>
              <w:pStyle w:val="Normal6"/>
              <w:rPr>
                <w:b/>
                <w:i/>
              </w:rPr>
            </w:pPr>
            <w:r w:rsidRPr="00F04349">
              <w:t>(a)</w:t>
            </w:r>
            <w:r w:rsidRPr="00F04349">
              <w:rPr>
                <w:b/>
                <w:i/>
              </w:rPr>
              <w:tab/>
            </w:r>
            <w:r w:rsidRPr="00F04349">
              <w:t>poticanje</w:t>
            </w:r>
            <w:r w:rsidRPr="00F04349">
              <w:rPr>
                <w:b/>
                <w:i/>
              </w:rPr>
              <w:t xml:space="preserve"> pametnog, otpornog</w:t>
            </w:r>
            <w:r w:rsidRPr="00F04349">
              <w:t xml:space="preserve"> i diversificiranog sektora poljoprivrede</w:t>
            </w:r>
            <w:r w:rsidRPr="00F04349">
              <w:rPr>
                <w:b/>
                <w:i/>
              </w:rPr>
              <w:t xml:space="preserve"> sa zajamčenom sigurnošću</w:t>
            </w:r>
            <w:r w:rsidRPr="00F04349">
              <w:t xml:space="preserve"> opskrbe</w:t>
            </w:r>
            <w:r w:rsidRPr="00F04349">
              <w:rPr>
                <w:b/>
                <w:i/>
              </w:rPr>
              <w:t xml:space="preserve"> hranom</w:t>
            </w:r>
            <w:r w:rsidRPr="00F04349">
              <w:t>;</w:t>
            </w:r>
          </w:p>
        </w:tc>
        <w:tc>
          <w:tcPr>
            <w:tcW w:w="4876" w:type="dxa"/>
            <w:hideMark/>
          </w:tcPr>
          <w:p w14:paraId="04003590" w14:textId="56C11992" w:rsidR="007E6B43" w:rsidRPr="00F04349" w:rsidRDefault="007E6B43" w:rsidP="005F6B7F">
            <w:pPr>
              <w:pStyle w:val="Normal6"/>
              <w:rPr>
                <w:b/>
                <w:i/>
              </w:rPr>
            </w:pPr>
            <w:r w:rsidRPr="00F04349">
              <w:t>(a)</w:t>
            </w:r>
            <w:r w:rsidRPr="00F04349">
              <w:rPr>
                <w:b/>
                <w:i/>
              </w:rPr>
              <w:tab/>
            </w:r>
            <w:r w:rsidRPr="00F04349">
              <w:t>poticanje</w:t>
            </w:r>
            <w:r w:rsidRPr="00F04349">
              <w:rPr>
                <w:b/>
                <w:i/>
              </w:rPr>
              <w:t xml:space="preserve"> otpornog, konkurentnog</w:t>
            </w:r>
            <w:r w:rsidRPr="00F04349">
              <w:t xml:space="preserve"> i diversificiranog sektora poljoprivrede</w:t>
            </w:r>
            <w:r w:rsidRPr="00F04349">
              <w:rPr>
                <w:b/>
                <w:i/>
              </w:rPr>
              <w:t>, čime se doprinosi ostvarivanju ciljeva predviđenih člankom 39. točkama (a</w:t>
            </w:r>
            <w:r w:rsidR="00EA5726" w:rsidRPr="00F04349">
              <w:rPr>
                <w:b/>
                <w:i/>
              </w:rPr>
              <w:t>)</w:t>
            </w:r>
            <w:r w:rsidRPr="00F04349">
              <w:rPr>
                <w:b/>
                <w:i/>
              </w:rPr>
              <w:t>, (c), (d) i (e) UFEU-a i to kako bi se postigla sigurnost</w:t>
            </w:r>
            <w:r w:rsidRPr="00F04349">
              <w:t xml:space="preserve"> opskrbe</w:t>
            </w:r>
            <w:r w:rsidRPr="00F04349">
              <w:rPr>
                <w:b/>
                <w:i/>
              </w:rPr>
              <w:t xml:space="preserve"> u EU-u</w:t>
            </w:r>
            <w:r w:rsidRPr="00F04349">
              <w:t>;</w:t>
            </w:r>
          </w:p>
        </w:tc>
      </w:tr>
    </w:tbl>
    <w:p w14:paraId="6187F52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7D55A2C" w14:textId="1C1B779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EF124E0" w14:textId="77777777" w:rsidR="007E6B43" w:rsidRPr="00F04349" w:rsidRDefault="007E6B43" w:rsidP="007E6B43">
      <w:pPr>
        <w:pStyle w:val="Normal12Italic"/>
      </w:pPr>
      <w:r w:rsidRPr="00F04349">
        <w:t>Novi model strateških planova ne smije zanemariti gospodarske ciljeve ZPP-a sadržane u Ugovoru.</w:t>
      </w:r>
    </w:p>
    <w:p w14:paraId="54206583" w14:textId="77777777" w:rsidR="007E6B43" w:rsidRPr="00F04349" w:rsidRDefault="007E6B43" w:rsidP="007E6B43">
      <w:r w:rsidRPr="00F04349">
        <w:rPr>
          <w:rStyle w:val="HideTWBExt"/>
          <w:noProof w:val="0"/>
        </w:rPr>
        <w:t>&lt;/Amend&gt;</w:t>
      </w:r>
    </w:p>
    <w:p w14:paraId="0E3B5ACB" w14:textId="2BDA40C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61</w:t>
      </w:r>
      <w:r w:rsidRPr="00F04349">
        <w:rPr>
          <w:rStyle w:val="HideTWBExt"/>
          <w:b w:val="0"/>
          <w:noProof w:val="0"/>
        </w:rPr>
        <w:t>&lt;/NumAm&gt;</w:t>
      </w:r>
    </w:p>
    <w:p w14:paraId="1616E3F5" w14:textId="25DDB3A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733E90D" w14:textId="77777777" w:rsidR="007E6B43" w:rsidRPr="00F04349" w:rsidRDefault="007E6B43" w:rsidP="007E6B43">
      <w:pPr>
        <w:pStyle w:val="NormalBold"/>
      </w:pPr>
      <w:r w:rsidRPr="00F04349">
        <w:rPr>
          <w:rStyle w:val="HideTWBExt"/>
          <w:b w:val="0"/>
          <w:noProof w:val="0"/>
        </w:rPr>
        <w:t>&lt;Article&gt;</w:t>
      </w:r>
      <w:r w:rsidRPr="00F04349">
        <w:t>Članak 5.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E952C67" w14:textId="77777777" w:rsidTr="005F6B7F">
        <w:trPr>
          <w:trHeight w:val="240"/>
          <w:jc w:val="center"/>
        </w:trPr>
        <w:tc>
          <w:tcPr>
            <w:tcW w:w="9752" w:type="dxa"/>
            <w:gridSpan w:val="2"/>
          </w:tcPr>
          <w:p w14:paraId="6D80504B" w14:textId="77777777" w:rsidR="007E6B43" w:rsidRPr="00F04349" w:rsidRDefault="007E6B43" w:rsidP="005F6B7F"/>
        </w:tc>
      </w:tr>
      <w:tr w:rsidR="007E6B43" w:rsidRPr="00F04349" w14:paraId="0B7C2128" w14:textId="77777777" w:rsidTr="005F6B7F">
        <w:trPr>
          <w:trHeight w:val="240"/>
          <w:jc w:val="center"/>
        </w:trPr>
        <w:tc>
          <w:tcPr>
            <w:tcW w:w="4876" w:type="dxa"/>
            <w:hideMark/>
          </w:tcPr>
          <w:p w14:paraId="6BD55FA1" w14:textId="0173542A" w:rsidR="007E6B43" w:rsidRPr="00F04349" w:rsidRDefault="00C42B87" w:rsidP="005F6B7F">
            <w:pPr>
              <w:pStyle w:val="ColumnHeading"/>
            </w:pPr>
            <w:r w:rsidRPr="00F04349">
              <w:rPr>
                <w:color w:val="000000"/>
              </w:rPr>
              <w:t>Tekst koji je predložila Komisija</w:t>
            </w:r>
          </w:p>
        </w:tc>
        <w:tc>
          <w:tcPr>
            <w:tcW w:w="4876" w:type="dxa"/>
            <w:hideMark/>
          </w:tcPr>
          <w:p w14:paraId="73C29933" w14:textId="397EFF03" w:rsidR="007E6B43" w:rsidRPr="00F04349" w:rsidRDefault="00C42B87" w:rsidP="005F6B7F">
            <w:pPr>
              <w:pStyle w:val="ColumnHeading"/>
            </w:pPr>
            <w:r w:rsidRPr="00F04349">
              <w:rPr>
                <w:color w:val="000000"/>
              </w:rPr>
              <w:t>Izmjena</w:t>
            </w:r>
          </w:p>
        </w:tc>
      </w:tr>
      <w:tr w:rsidR="007E6B43" w:rsidRPr="00F04349" w14:paraId="2A551BA3" w14:textId="77777777" w:rsidTr="005F6B7F">
        <w:trPr>
          <w:jc w:val="center"/>
        </w:trPr>
        <w:tc>
          <w:tcPr>
            <w:tcW w:w="4876" w:type="dxa"/>
            <w:hideMark/>
          </w:tcPr>
          <w:p w14:paraId="3410B71A" w14:textId="77777777" w:rsidR="007E6B43" w:rsidRPr="00F04349" w:rsidRDefault="007E6B43" w:rsidP="005F6B7F">
            <w:pPr>
              <w:pStyle w:val="Normal6"/>
              <w:rPr>
                <w:b/>
                <w:i/>
              </w:rPr>
            </w:pPr>
            <w:r w:rsidRPr="00F04349">
              <w:t>(c)</w:t>
            </w:r>
            <w:r w:rsidRPr="00F04349">
              <w:rPr>
                <w:b/>
                <w:i/>
              </w:rPr>
              <w:tab/>
            </w:r>
            <w:r w:rsidRPr="00F04349">
              <w:t>jačanje socioekonomske strukture ruralnih područja.</w:t>
            </w:r>
          </w:p>
        </w:tc>
        <w:tc>
          <w:tcPr>
            <w:tcW w:w="4876" w:type="dxa"/>
            <w:hideMark/>
          </w:tcPr>
          <w:p w14:paraId="004D236F" w14:textId="713D8AA2" w:rsidR="007E6B43" w:rsidRPr="00F04349" w:rsidRDefault="007E6B43" w:rsidP="00EA5726">
            <w:pPr>
              <w:pStyle w:val="Normal6"/>
              <w:rPr>
                <w:b/>
                <w:i/>
              </w:rPr>
            </w:pPr>
            <w:r w:rsidRPr="00F04349">
              <w:t>(c)</w:t>
            </w:r>
            <w:r w:rsidRPr="00F04349">
              <w:rPr>
                <w:b/>
                <w:i/>
              </w:rPr>
              <w:tab/>
            </w:r>
            <w:r w:rsidRPr="00F04349">
              <w:t>jačanje socioekonomske strukture ruralnih područja</w:t>
            </w:r>
            <w:r w:rsidRPr="00F04349">
              <w:rPr>
                <w:b/>
                <w:i/>
              </w:rPr>
              <w:t xml:space="preserve">, uz osobiti naglasak na </w:t>
            </w:r>
            <w:r w:rsidR="00EA5726" w:rsidRPr="00F04349">
              <w:rPr>
                <w:b/>
                <w:i/>
              </w:rPr>
              <w:t xml:space="preserve">ostvarivanje </w:t>
            </w:r>
            <w:r w:rsidRPr="00F04349">
              <w:rPr>
                <w:b/>
                <w:i/>
              </w:rPr>
              <w:t>primjerenog životnog standarda poljoprivrednog stanovništva u skladu s člankom 39</w:t>
            </w:r>
            <w:r w:rsidRPr="00F04349">
              <w:t>.</w:t>
            </w:r>
            <w:r w:rsidRPr="00F04349">
              <w:rPr>
                <w:b/>
                <w:i/>
              </w:rPr>
              <w:t xml:space="preserve"> točkom (b) UFEU-a i na </w:t>
            </w:r>
            <w:r w:rsidR="00EA5726" w:rsidRPr="00F04349">
              <w:rPr>
                <w:b/>
                <w:i/>
              </w:rPr>
              <w:t xml:space="preserve">borbu </w:t>
            </w:r>
            <w:r w:rsidRPr="00F04349">
              <w:rPr>
                <w:b/>
                <w:i/>
              </w:rPr>
              <w:t>protiv smanjenja broja stanovnika u ruralnim područjima.</w:t>
            </w:r>
          </w:p>
        </w:tc>
      </w:tr>
    </w:tbl>
    <w:p w14:paraId="1E120C8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577E792" w14:textId="7E57D94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3FB92EC" w14:textId="41E2E46E" w:rsidR="007E6B43" w:rsidRPr="00F04349" w:rsidRDefault="007E6B43" w:rsidP="007E6B43">
      <w:pPr>
        <w:pStyle w:val="Normal12Italic"/>
      </w:pPr>
      <w:r w:rsidRPr="00F04349">
        <w:t>Novi</w:t>
      </w:r>
      <w:r w:rsidR="00EA5726" w:rsidRPr="00F04349">
        <w:t>m</w:t>
      </w:r>
      <w:r w:rsidRPr="00F04349">
        <w:t xml:space="preserve"> model</w:t>
      </w:r>
      <w:r w:rsidR="00EA5726" w:rsidRPr="00F04349">
        <w:t>om</w:t>
      </w:r>
      <w:r w:rsidRPr="00F04349">
        <w:t xml:space="preserve"> strateških planova ne smij</w:t>
      </w:r>
      <w:r w:rsidR="00EA5726" w:rsidRPr="00F04349">
        <w:t>u</w:t>
      </w:r>
      <w:r w:rsidRPr="00F04349">
        <w:t xml:space="preserve"> </w:t>
      </w:r>
      <w:r w:rsidR="00EA5726" w:rsidRPr="00F04349">
        <w:t>se zanemariti</w:t>
      </w:r>
      <w:r w:rsidRPr="00F04349">
        <w:t xml:space="preserve"> socijaln</w:t>
      </w:r>
      <w:r w:rsidR="00EA5726" w:rsidRPr="00F04349">
        <w:t>i</w:t>
      </w:r>
      <w:r w:rsidRPr="00F04349">
        <w:t xml:space="preserve"> ciljev</w:t>
      </w:r>
      <w:r w:rsidR="00EA5726" w:rsidRPr="00F04349">
        <w:t>i</w:t>
      </w:r>
      <w:r w:rsidRPr="00F04349">
        <w:t xml:space="preserve"> ZPP-a </w:t>
      </w:r>
      <w:r w:rsidR="00EA5726" w:rsidRPr="00F04349">
        <w:t xml:space="preserve">sadržani </w:t>
      </w:r>
      <w:r w:rsidRPr="00F04349">
        <w:t>u Ugovoru.</w:t>
      </w:r>
    </w:p>
    <w:p w14:paraId="75403B20" w14:textId="77777777" w:rsidR="007E6B43" w:rsidRPr="00F04349" w:rsidRDefault="007E6B43" w:rsidP="007E6B43">
      <w:r w:rsidRPr="00F04349">
        <w:rPr>
          <w:rStyle w:val="HideTWBExt"/>
          <w:noProof w:val="0"/>
        </w:rPr>
        <w:t>&lt;/Amend&gt;</w:t>
      </w:r>
    </w:p>
    <w:p w14:paraId="1106962D" w14:textId="0DB6EC9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62</w:t>
      </w:r>
      <w:r w:rsidRPr="00F04349">
        <w:rPr>
          <w:rStyle w:val="HideTWBExt"/>
          <w:b w:val="0"/>
          <w:noProof w:val="0"/>
        </w:rPr>
        <w:t>&lt;/NumAm&gt;</w:t>
      </w:r>
    </w:p>
    <w:p w14:paraId="44BC05C7" w14:textId="4B036D0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C367D6E" w14:textId="77777777" w:rsidR="007E6B43" w:rsidRPr="00F04349" w:rsidRDefault="007E6B43" w:rsidP="007E6B43">
      <w:pPr>
        <w:pStyle w:val="NormalBold"/>
      </w:pPr>
      <w:r w:rsidRPr="00F04349">
        <w:rPr>
          <w:rStyle w:val="HideTWBExt"/>
          <w:b w:val="0"/>
          <w:noProof w:val="0"/>
        </w:rPr>
        <w:t>&lt;Article&gt;</w:t>
      </w:r>
      <w:r w:rsidRPr="00F04349">
        <w:t>Članak 6. – stavak 1.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6768E48" w14:textId="77777777" w:rsidTr="005F6B7F">
        <w:trPr>
          <w:trHeight w:val="240"/>
          <w:jc w:val="center"/>
        </w:trPr>
        <w:tc>
          <w:tcPr>
            <w:tcW w:w="9752" w:type="dxa"/>
            <w:gridSpan w:val="2"/>
          </w:tcPr>
          <w:p w14:paraId="5176D281" w14:textId="77777777" w:rsidR="007E6B43" w:rsidRPr="00F04349" w:rsidRDefault="007E6B43" w:rsidP="005F6B7F"/>
        </w:tc>
      </w:tr>
      <w:tr w:rsidR="007E6B43" w:rsidRPr="00F04349" w14:paraId="37007183" w14:textId="77777777" w:rsidTr="005F6B7F">
        <w:trPr>
          <w:trHeight w:val="240"/>
          <w:jc w:val="center"/>
        </w:trPr>
        <w:tc>
          <w:tcPr>
            <w:tcW w:w="4876" w:type="dxa"/>
            <w:hideMark/>
          </w:tcPr>
          <w:p w14:paraId="1D3D3DD2" w14:textId="5ED54B76" w:rsidR="007E6B43" w:rsidRPr="00F04349" w:rsidRDefault="00C42B87" w:rsidP="005F6B7F">
            <w:pPr>
              <w:pStyle w:val="ColumnHeading"/>
            </w:pPr>
            <w:r w:rsidRPr="00F04349">
              <w:rPr>
                <w:color w:val="000000"/>
              </w:rPr>
              <w:t>Tekst koji je predložila Komisija</w:t>
            </w:r>
          </w:p>
        </w:tc>
        <w:tc>
          <w:tcPr>
            <w:tcW w:w="4876" w:type="dxa"/>
            <w:hideMark/>
          </w:tcPr>
          <w:p w14:paraId="517956B6" w14:textId="6165AF7E" w:rsidR="007E6B43" w:rsidRPr="00F04349" w:rsidRDefault="00C42B87" w:rsidP="005F6B7F">
            <w:pPr>
              <w:pStyle w:val="ColumnHeading"/>
            </w:pPr>
            <w:r w:rsidRPr="00F04349">
              <w:rPr>
                <w:color w:val="000000"/>
              </w:rPr>
              <w:t>Izmjena</w:t>
            </w:r>
          </w:p>
        </w:tc>
      </w:tr>
      <w:tr w:rsidR="007E6B43" w:rsidRPr="00F04349" w14:paraId="7C533E4E" w14:textId="77777777" w:rsidTr="005F6B7F">
        <w:trPr>
          <w:jc w:val="center"/>
        </w:trPr>
        <w:tc>
          <w:tcPr>
            <w:tcW w:w="4876" w:type="dxa"/>
            <w:hideMark/>
          </w:tcPr>
          <w:p w14:paraId="270F8FEC" w14:textId="77777777" w:rsidR="007E6B43" w:rsidRPr="00F04349" w:rsidRDefault="007E6B43" w:rsidP="005F6B7F">
            <w:pPr>
              <w:pStyle w:val="Normal6"/>
              <w:rPr>
                <w:b/>
                <w:i/>
              </w:rPr>
            </w:pPr>
            <w:r w:rsidRPr="00F04349">
              <w:t>(e)</w:t>
            </w:r>
            <w:r w:rsidRPr="00F04349">
              <w:rPr>
                <w:b/>
                <w:i/>
              </w:rPr>
              <w:tab/>
            </w:r>
            <w:r w:rsidRPr="00F04349">
              <w:t>poticanje održivog razvoja</w:t>
            </w:r>
            <w:r w:rsidRPr="00F04349">
              <w:rPr>
                <w:b/>
                <w:i/>
              </w:rPr>
              <w:t xml:space="preserve"> i učinkovitog upravljanja</w:t>
            </w:r>
            <w:r w:rsidRPr="00F04349">
              <w:t xml:space="preserve"> prirodnim resursima</w:t>
            </w:r>
            <w:r w:rsidRPr="00F04349">
              <w:rPr>
                <w:b/>
                <w:i/>
              </w:rPr>
              <w:t>, kao što su voda, tlo i zrak</w:t>
            </w:r>
            <w:r w:rsidRPr="00F04349">
              <w:t>;</w:t>
            </w:r>
          </w:p>
        </w:tc>
        <w:tc>
          <w:tcPr>
            <w:tcW w:w="4876" w:type="dxa"/>
            <w:hideMark/>
          </w:tcPr>
          <w:p w14:paraId="1B1128B4" w14:textId="77777777" w:rsidR="007E6B43" w:rsidRPr="00F04349" w:rsidRDefault="007E6B43" w:rsidP="005F6B7F">
            <w:pPr>
              <w:pStyle w:val="Normal6"/>
              <w:rPr>
                <w:b/>
                <w:i/>
              </w:rPr>
            </w:pPr>
            <w:r w:rsidRPr="00F04349">
              <w:t>(e)</w:t>
            </w:r>
            <w:r w:rsidRPr="00F04349">
              <w:rPr>
                <w:b/>
                <w:i/>
              </w:rPr>
              <w:tab/>
            </w:r>
            <w:r w:rsidRPr="00F04349">
              <w:t>poticanje održivog razvoja</w:t>
            </w:r>
            <w:r w:rsidRPr="00F04349">
              <w:rPr>
                <w:b/>
                <w:i/>
              </w:rPr>
              <w:t xml:space="preserve"> učinkovitijim upravljanjem</w:t>
            </w:r>
            <w:r w:rsidRPr="00F04349">
              <w:t xml:space="preserve"> prirodnim resursima;</w:t>
            </w:r>
          </w:p>
        </w:tc>
      </w:tr>
    </w:tbl>
    <w:p w14:paraId="208A2A0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F7B1366" w14:textId="317245A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FA42D7C" w14:textId="77777777" w:rsidR="007E6B43" w:rsidRPr="00F04349" w:rsidRDefault="007E6B43" w:rsidP="007E6B43">
      <w:pPr>
        <w:pStyle w:val="Normal12Italic"/>
      </w:pPr>
      <w:r w:rsidRPr="00F04349">
        <w:t>Pojednostavljuje se sadržaj.</w:t>
      </w:r>
    </w:p>
    <w:p w14:paraId="3871CA96" w14:textId="77777777" w:rsidR="007E6B43" w:rsidRPr="00F04349" w:rsidRDefault="007E6B43" w:rsidP="007E6B43">
      <w:r w:rsidRPr="00F04349">
        <w:rPr>
          <w:rStyle w:val="HideTWBExt"/>
          <w:noProof w:val="0"/>
        </w:rPr>
        <w:t>&lt;/Amend&gt;</w:t>
      </w:r>
    </w:p>
    <w:p w14:paraId="5986695A" w14:textId="48E0DE6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63</w:t>
      </w:r>
      <w:r w:rsidRPr="00F04349">
        <w:rPr>
          <w:rStyle w:val="HideTWBExt"/>
          <w:b w:val="0"/>
          <w:noProof w:val="0"/>
        </w:rPr>
        <w:t>&lt;/NumAm&gt;</w:t>
      </w:r>
    </w:p>
    <w:p w14:paraId="14847CA9" w14:textId="13C1E63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9AF2681" w14:textId="77777777" w:rsidR="007E6B43" w:rsidRPr="00F04349" w:rsidRDefault="007E6B43" w:rsidP="007E6B43">
      <w:pPr>
        <w:pStyle w:val="NormalBold"/>
      </w:pPr>
      <w:r w:rsidRPr="00F04349">
        <w:rPr>
          <w:rStyle w:val="HideTWBExt"/>
          <w:b w:val="0"/>
          <w:noProof w:val="0"/>
        </w:rPr>
        <w:t>&lt;Article&gt;</w:t>
      </w:r>
      <w:r w:rsidRPr="00F04349">
        <w:t>Članak 6. – stavak 1. – točka (g)</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CAA6052" w14:textId="77777777" w:rsidTr="005F6B7F">
        <w:trPr>
          <w:trHeight w:val="240"/>
          <w:jc w:val="center"/>
        </w:trPr>
        <w:tc>
          <w:tcPr>
            <w:tcW w:w="9752" w:type="dxa"/>
            <w:gridSpan w:val="2"/>
          </w:tcPr>
          <w:p w14:paraId="0F64E4CE" w14:textId="77777777" w:rsidR="007E6B43" w:rsidRPr="00F04349" w:rsidRDefault="007E6B43" w:rsidP="005F6B7F"/>
        </w:tc>
      </w:tr>
      <w:tr w:rsidR="007E6B43" w:rsidRPr="00F04349" w14:paraId="6186AAF1" w14:textId="77777777" w:rsidTr="005F6B7F">
        <w:trPr>
          <w:trHeight w:val="240"/>
          <w:jc w:val="center"/>
        </w:trPr>
        <w:tc>
          <w:tcPr>
            <w:tcW w:w="4876" w:type="dxa"/>
            <w:hideMark/>
          </w:tcPr>
          <w:p w14:paraId="1F3DE715" w14:textId="57B2B64E" w:rsidR="007E6B43" w:rsidRPr="00F04349" w:rsidRDefault="00C42B87" w:rsidP="005F6B7F">
            <w:pPr>
              <w:pStyle w:val="ColumnHeading"/>
            </w:pPr>
            <w:r w:rsidRPr="00F04349">
              <w:rPr>
                <w:color w:val="000000"/>
              </w:rPr>
              <w:t>Tekst koji je predložila Komisija</w:t>
            </w:r>
          </w:p>
        </w:tc>
        <w:tc>
          <w:tcPr>
            <w:tcW w:w="4876" w:type="dxa"/>
            <w:hideMark/>
          </w:tcPr>
          <w:p w14:paraId="24D6DA6F" w14:textId="2DDAD001" w:rsidR="007E6B43" w:rsidRPr="00F04349" w:rsidRDefault="00C42B87" w:rsidP="005F6B7F">
            <w:pPr>
              <w:pStyle w:val="ColumnHeading"/>
            </w:pPr>
            <w:r w:rsidRPr="00F04349">
              <w:rPr>
                <w:color w:val="000000"/>
              </w:rPr>
              <w:t>Izmjena</w:t>
            </w:r>
          </w:p>
        </w:tc>
      </w:tr>
      <w:tr w:rsidR="007E6B43" w:rsidRPr="00F04349" w14:paraId="6CABF9B3" w14:textId="77777777" w:rsidTr="005F6B7F">
        <w:trPr>
          <w:jc w:val="center"/>
        </w:trPr>
        <w:tc>
          <w:tcPr>
            <w:tcW w:w="4876" w:type="dxa"/>
            <w:hideMark/>
          </w:tcPr>
          <w:p w14:paraId="0658B87F" w14:textId="77777777" w:rsidR="007E6B43" w:rsidRPr="00F04349" w:rsidRDefault="007E6B43" w:rsidP="005F6B7F">
            <w:pPr>
              <w:pStyle w:val="Normal6"/>
              <w:rPr>
                <w:b/>
                <w:i/>
              </w:rPr>
            </w:pPr>
            <w:r w:rsidRPr="00F04349">
              <w:t>(g)</w:t>
            </w:r>
            <w:r w:rsidRPr="00F04349">
              <w:rPr>
                <w:b/>
                <w:i/>
              </w:rPr>
              <w:tab/>
            </w:r>
            <w:r w:rsidRPr="00F04349">
              <w:t>privlačenje mladih poljoprivrednika i olakšavanje poslovnog razvoja u ruralnim područjima;</w:t>
            </w:r>
          </w:p>
        </w:tc>
        <w:tc>
          <w:tcPr>
            <w:tcW w:w="4876" w:type="dxa"/>
            <w:hideMark/>
          </w:tcPr>
          <w:p w14:paraId="14AA848E" w14:textId="77777777" w:rsidR="007E6B43" w:rsidRPr="00F04349" w:rsidRDefault="007E6B43" w:rsidP="005F6B7F">
            <w:pPr>
              <w:pStyle w:val="Normal6"/>
              <w:rPr>
                <w:b/>
                <w:i/>
              </w:rPr>
            </w:pPr>
            <w:r w:rsidRPr="00F04349">
              <w:t>(g)</w:t>
            </w:r>
            <w:r w:rsidRPr="00F04349">
              <w:rPr>
                <w:b/>
                <w:i/>
              </w:rPr>
              <w:tab/>
            </w:r>
            <w:r w:rsidRPr="00F04349">
              <w:t>privlačenje mladih poljoprivrednika i</w:t>
            </w:r>
            <w:r w:rsidRPr="00F04349">
              <w:rPr>
                <w:b/>
                <w:i/>
              </w:rPr>
              <w:t xml:space="preserve"> novih poljoprivrednika, osobito u regijama s najmanje stanovništva i</w:t>
            </w:r>
            <w:r w:rsidRPr="00F04349">
              <w:t xml:space="preserve"> olakšavanje poslovnog razvoja u ruralnim područjima;</w:t>
            </w:r>
          </w:p>
        </w:tc>
      </w:tr>
    </w:tbl>
    <w:p w14:paraId="1C97381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050CCE8" w14:textId="77777777" w:rsidR="007E6B43" w:rsidRPr="00F04349" w:rsidRDefault="007E6B43" w:rsidP="007E6B43">
      <w:r w:rsidRPr="00F04349">
        <w:rPr>
          <w:rStyle w:val="HideTWBExt"/>
          <w:noProof w:val="0"/>
        </w:rPr>
        <w:t>&lt;/Amend&gt;</w:t>
      </w:r>
    </w:p>
    <w:p w14:paraId="2AC908B0" w14:textId="154E190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64</w:t>
      </w:r>
      <w:r w:rsidRPr="00F04349">
        <w:rPr>
          <w:rStyle w:val="HideTWBExt"/>
          <w:b w:val="0"/>
          <w:noProof w:val="0"/>
        </w:rPr>
        <w:t>&lt;/NumAm&gt;</w:t>
      </w:r>
    </w:p>
    <w:p w14:paraId="7D5F2046" w14:textId="2B3AE6D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66238D" w14:textId="77777777" w:rsidR="007E6B43" w:rsidRPr="00F04349" w:rsidRDefault="007E6B43" w:rsidP="007E6B43">
      <w:pPr>
        <w:pStyle w:val="NormalBold"/>
      </w:pPr>
      <w:r w:rsidRPr="00F04349">
        <w:rPr>
          <w:rStyle w:val="HideTWBExt"/>
          <w:b w:val="0"/>
          <w:noProof w:val="0"/>
        </w:rPr>
        <w:t>&lt;Article&gt;</w:t>
      </w:r>
      <w:r w:rsidRPr="00F04349">
        <w:t>Članak 6. – stavak 1. – točka h</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480D82D" w14:textId="77777777" w:rsidTr="005F6B7F">
        <w:trPr>
          <w:trHeight w:val="240"/>
          <w:jc w:val="center"/>
        </w:trPr>
        <w:tc>
          <w:tcPr>
            <w:tcW w:w="9752" w:type="dxa"/>
            <w:gridSpan w:val="2"/>
          </w:tcPr>
          <w:p w14:paraId="7A6EB774" w14:textId="77777777" w:rsidR="007E6B43" w:rsidRPr="00F04349" w:rsidRDefault="007E6B43" w:rsidP="005F6B7F"/>
        </w:tc>
      </w:tr>
      <w:tr w:rsidR="007E6B43" w:rsidRPr="00F04349" w14:paraId="2221841D" w14:textId="77777777" w:rsidTr="005F6B7F">
        <w:trPr>
          <w:trHeight w:val="240"/>
          <w:jc w:val="center"/>
        </w:trPr>
        <w:tc>
          <w:tcPr>
            <w:tcW w:w="4876" w:type="dxa"/>
            <w:hideMark/>
          </w:tcPr>
          <w:p w14:paraId="5DF1F3B6" w14:textId="6C1DB01F" w:rsidR="007E6B43" w:rsidRPr="00F04349" w:rsidRDefault="00C42B87" w:rsidP="005F6B7F">
            <w:pPr>
              <w:pStyle w:val="ColumnHeading"/>
            </w:pPr>
            <w:r w:rsidRPr="00F04349">
              <w:rPr>
                <w:color w:val="000000"/>
              </w:rPr>
              <w:t>Tekst koji je predložila Komisija</w:t>
            </w:r>
          </w:p>
        </w:tc>
        <w:tc>
          <w:tcPr>
            <w:tcW w:w="4876" w:type="dxa"/>
            <w:hideMark/>
          </w:tcPr>
          <w:p w14:paraId="261F8441" w14:textId="2BA6DA9A" w:rsidR="007E6B43" w:rsidRPr="00F04349" w:rsidRDefault="00C42B87" w:rsidP="005F6B7F">
            <w:pPr>
              <w:pStyle w:val="ColumnHeading"/>
            </w:pPr>
            <w:r w:rsidRPr="00F04349">
              <w:rPr>
                <w:color w:val="000000"/>
              </w:rPr>
              <w:t>Izmjena</w:t>
            </w:r>
          </w:p>
        </w:tc>
      </w:tr>
      <w:tr w:rsidR="007E6B43" w:rsidRPr="00F04349" w14:paraId="532CE112" w14:textId="77777777" w:rsidTr="005F6B7F">
        <w:trPr>
          <w:jc w:val="center"/>
        </w:trPr>
        <w:tc>
          <w:tcPr>
            <w:tcW w:w="4876" w:type="dxa"/>
            <w:hideMark/>
          </w:tcPr>
          <w:p w14:paraId="7AD5FF7C" w14:textId="77777777" w:rsidR="007E6B43" w:rsidRPr="00F04349" w:rsidRDefault="007E6B43" w:rsidP="005F6B7F">
            <w:pPr>
              <w:pStyle w:val="Normal6"/>
              <w:rPr>
                <w:b/>
                <w:i/>
              </w:rPr>
            </w:pPr>
            <w:r w:rsidRPr="00F04349">
              <w:t>(h)</w:t>
            </w:r>
            <w:r w:rsidRPr="00F04349">
              <w:rPr>
                <w:b/>
                <w:i/>
              </w:rPr>
              <w:tab/>
            </w:r>
            <w:r w:rsidRPr="00F04349">
              <w:t>promicanje zapošljavanja, rasta, socijalne uključenosti i lokalnog razvoja u ruralnim područjima, uključujući biogospodarstvo i održivo šumarstvo</w:t>
            </w:r>
            <w:r w:rsidRPr="00F04349">
              <w:rPr>
                <w:b/>
                <w:i/>
              </w:rPr>
              <w:t>;</w:t>
            </w:r>
          </w:p>
        </w:tc>
        <w:tc>
          <w:tcPr>
            <w:tcW w:w="4876" w:type="dxa"/>
            <w:hideMark/>
          </w:tcPr>
          <w:p w14:paraId="7EB725AA" w14:textId="77777777" w:rsidR="007E6B43" w:rsidRPr="00F04349" w:rsidRDefault="007E6B43" w:rsidP="005F6B7F">
            <w:pPr>
              <w:pStyle w:val="Normal6"/>
              <w:rPr>
                <w:b/>
                <w:i/>
              </w:rPr>
            </w:pPr>
            <w:r w:rsidRPr="00F04349">
              <w:t>(h)</w:t>
            </w:r>
            <w:r w:rsidRPr="00F04349">
              <w:rPr>
                <w:b/>
                <w:i/>
              </w:rPr>
              <w:tab/>
            </w:r>
            <w:r w:rsidRPr="00F04349">
              <w:t>promicanje zapošljavanja, rasta, socijalne uključenosti</w:t>
            </w:r>
            <w:r w:rsidRPr="00F04349">
              <w:rPr>
                <w:b/>
                <w:i/>
              </w:rPr>
              <w:t>, sudjelovanja žena u ruralnom gospodarstvu</w:t>
            </w:r>
            <w:r w:rsidRPr="00F04349">
              <w:t xml:space="preserve"> i lokalnog razvoja u ruralnim područjima, uključujući biogospodarstvo i održivo šumarstvo</w:t>
            </w:r>
          </w:p>
        </w:tc>
      </w:tr>
    </w:tbl>
    <w:p w14:paraId="7BC3422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CCEEC54" w14:textId="55D7BD5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94D11AD" w14:textId="77777777" w:rsidR="007E6B43" w:rsidRPr="00F04349" w:rsidRDefault="007E6B43" w:rsidP="007E6B43">
      <w:pPr>
        <w:pStyle w:val="Normal12Italic"/>
      </w:pPr>
      <w:r w:rsidRPr="00F04349">
        <w:t>Države članice trebale bi pridonijeti jačanju uloge žena u dinamizaciji ruralnog okruženja.</w:t>
      </w:r>
    </w:p>
    <w:p w14:paraId="1CAC1EC6" w14:textId="77777777" w:rsidR="007E6B43" w:rsidRPr="00F04349" w:rsidRDefault="007E6B43" w:rsidP="007E6B43">
      <w:r w:rsidRPr="00F04349">
        <w:rPr>
          <w:rStyle w:val="HideTWBExt"/>
          <w:noProof w:val="0"/>
        </w:rPr>
        <w:t>&lt;/Amend&gt;</w:t>
      </w:r>
    </w:p>
    <w:p w14:paraId="374D772E" w14:textId="65456B9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65</w:t>
      </w:r>
      <w:r w:rsidRPr="00F04349">
        <w:rPr>
          <w:rStyle w:val="HideTWBExt"/>
          <w:b w:val="0"/>
          <w:noProof w:val="0"/>
        </w:rPr>
        <w:t>&lt;/NumAm&gt;</w:t>
      </w:r>
    </w:p>
    <w:p w14:paraId="31E1FECC" w14:textId="7B18ED0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F89ED7" w14:textId="77777777" w:rsidR="007E6B43" w:rsidRPr="00F04349" w:rsidRDefault="007E6B43" w:rsidP="007E6B43">
      <w:pPr>
        <w:pStyle w:val="NormalBold"/>
      </w:pPr>
      <w:r w:rsidRPr="00F04349">
        <w:rPr>
          <w:rStyle w:val="HideTWBExt"/>
          <w:b w:val="0"/>
          <w:noProof w:val="0"/>
        </w:rPr>
        <w:t>&lt;Article&gt;</w:t>
      </w:r>
      <w:r w:rsidRPr="00F04349">
        <w:t>Članak 6. – stavak 1. – točka (i)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CA2318D" w14:textId="77777777" w:rsidTr="005F6B7F">
        <w:trPr>
          <w:trHeight w:val="240"/>
          <w:jc w:val="center"/>
        </w:trPr>
        <w:tc>
          <w:tcPr>
            <w:tcW w:w="9752" w:type="dxa"/>
            <w:gridSpan w:val="2"/>
          </w:tcPr>
          <w:p w14:paraId="6DF289ED" w14:textId="77777777" w:rsidR="007E6B43" w:rsidRPr="00F04349" w:rsidRDefault="007E6B43" w:rsidP="005F6B7F"/>
        </w:tc>
      </w:tr>
      <w:tr w:rsidR="007E6B43" w:rsidRPr="00F04349" w14:paraId="2C21559C" w14:textId="77777777" w:rsidTr="005F6B7F">
        <w:trPr>
          <w:trHeight w:val="240"/>
          <w:jc w:val="center"/>
        </w:trPr>
        <w:tc>
          <w:tcPr>
            <w:tcW w:w="4876" w:type="dxa"/>
            <w:hideMark/>
          </w:tcPr>
          <w:p w14:paraId="4553A9CA" w14:textId="63DBACE6" w:rsidR="007E6B43" w:rsidRPr="00F04349" w:rsidRDefault="00C42B87" w:rsidP="005F6B7F">
            <w:pPr>
              <w:pStyle w:val="ColumnHeading"/>
            </w:pPr>
            <w:r w:rsidRPr="00F04349">
              <w:rPr>
                <w:color w:val="000000"/>
              </w:rPr>
              <w:t>Tekst koji je predložila Komisija</w:t>
            </w:r>
          </w:p>
        </w:tc>
        <w:tc>
          <w:tcPr>
            <w:tcW w:w="4876" w:type="dxa"/>
            <w:hideMark/>
          </w:tcPr>
          <w:p w14:paraId="35A593BC" w14:textId="6F041C9B" w:rsidR="007E6B43" w:rsidRPr="00F04349" w:rsidRDefault="00C42B87" w:rsidP="005F6B7F">
            <w:pPr>
              <w:pStyle w:val="ColumnHeading"/>
            </w:pPr>
            <w:r w:rsidRPr="00F04349">
              <w:rPr>
                <w:color w:val="000000"/>
              </w:rPr>
              <w:t>Izmjena</w:t>
            </w:r>
          </w:p>
        </w:tc>
      </w:tr>
      <w:tr w:rsidR="007E6B43" w:rsidRPr="00F04349" w14:paraId="5C56559D" w14:textId="77777777" w:rsidTr="005F6B7F">
        <w:trPr>
          <w:jc w:val="center"/>
        </w:trPr>
        <w:tc>
          <w:tcPr>
            <w:tcW w:w="4876" w:type="dxa"/>
            <w:hideMark/>
          </w:tcPr>
          <w:p w14:paraId="15DE11FF" w14:textId="77777777" w:rsidR="007E6B43" w:rsidRPr="00F04349" w:rsidRDefault="007E6B43" w:rsidP="005F6B7F">
            <w:pPr>
              <w:pStyle w:val="Normal6"/>
              <w:rPr>
                <w:b/>
                <w:i/>
              </w:rPr>
            </w:pPr>
            <w:r w:rsidRPr="00F04349">
              <w:t>i.</w:t>
            </w:r>
            <w:r w:rsidRPr="00F04349">
              <w:rPr>
                <w:b/>
                <w:i/>
              </w:rPr>
              <w:tab/>
            </w:r>
            <w:r w:rsidRPr="00F04349">
              <w:t>poboljšanje odgovora poljoprivrede EU-a na društvene zahtjeve u pogledu hrane i</w:t>
            </w:r>
            <w:r w:rsidRPr="00F04349">
              <w:rPr>
                <w:b/>
                <w:i/>
              </w:rPr>
              <w:t xml:space="preserve"> zdravlja, uključujući sigurnu, hranjivu i održivu hranu, rasipanje hrane te dobrobit</w:t>
            </w:r>
            <w:r w:rsidRPr="00F04349">
              <w:t xml:space="preserve"> životinja</w:t>
            </w:r>
            <w:r w:rsidRPr="00F04349">
              <w:rPr>
                <w:b/>
                <w:i/>
              </w:rPr>
              <w:t>.</w:t>
            </w:r>
          </w:p>
        </w:tc>
        <w:tc>
          <w:tcPr>
            <w:tcW w:w="4876" w:type="dxa"/>
            <w:hideMark/>
          </w:tcPr>
          <w:p w14:paraId="036532B1" w14:textId="77777777" w:rsidR="007E6B43" w:rsidRPr="00F04349" w:rsidRDefault="007E6B43" w:rsidP="005F6B7F">
            <w:pPr>
              <w:pStyle w:val="Normal6"/>
              <w:rPr>
                <w:b/>
                <w:i/>
              </w:rPr>
            </w:pPr>
            <w:r w:rsidRPr="00F04349">
              <w:t>i.</w:t>
            </w:r>
            <w:r w:rsidRPr="00F04349">
              <w:rPr>
                <w:b/>
                <w:i/>
              </w:rPr>
              <w:tab/>
            </w:r>
            <w:r w:rsidRPr="00F04349">
              <w:t>poboljšanje odgovora poljoprivrede EU-a na društvene zahtjeve u pogledu</w:t>
            </w:r>
            <w:r w:rsidRPr="00F04349">
              <w:rPr>
                <w:b/>
                <w:i/>
              </w:rPr>
              <w:t xml:space="preserve"> kvalitete i sigurnosti</w:t>
            </w:r>
            <w:r w:rsidRPr="00F04349">
              <w:t xml:space="preserve"> hrane</w:t>
            </w:r>
            <w:r w:rsidRPr="00F04349">
              <w:rPr>
                <w:b/>
                <w:i/>
              </w:rPr>
              <w:t>, održivosti okoliša</w:t>
            </w:r>
            <w:r w:rsidRPr="00F04349">
              <w:t xml:space="preserve"> i</w:t>
            </w:r>
            <w:r w:rsidRPr="00F04349">
              <w:rPr>
                <w:b/>
                <w:i/>
              </w:rPr>
              <w:t xml:space="preserve"> dobrobiti</w:t>
            </w:r>
            <w:r w:rsidRPr="00F04349">
              <w:t xml:space="preserve"> životinja</w:t>
            </w:r>
          </w:p>
        </w:tc>
      </w:tr>
    </w:tbl>
    <w:p w14:paraId="771F536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7CFA1CA" w14:textId="4C61A48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37E702A" w14:textId="386233B1" w:rsidR="007E6B43" w:rsidRPr="00F04349" w:rsidRDefault="007E6B43" w:rsidP="007E6B43">
      <w:pPr>
        <w:pStyle w:val="Normal12Italic"/>
      </w:pPr>
      <w:r w:rsidRPr="00F04349">
        <w:t xml:space="preserve">ZPP ima beznačajnu ulogu u borbi protiv rasipanja </w:t>
      </w:r>
      <w:r w:rsidR="00EA5726" w:rsidRPr="00F04349">
        <w:t>hrane</w:t>
      </w:r>
      <w:r w:rsidRPr="00F04349">
        <w:t>, zbog čega ne bit trebala biti među posebnim ciljevima. S druge strane, izmjenom se pojednostavljuje sadržaj.</w:t>
      </w:r>
    </w:p>
    <w:p w14:paraId="64A1D46C" w14:textId="77777777" w:rsidR="007E6B43" w:rsidRPr="00F04349" w:rsidRDefault="007E6B43" w:rsidP="007E6B43">
      <w:r w:rsidRPr="00F04349">
        <w:rPr>
          <w:rStyle w:val="HideTWBExt"/>
          <w:noProof w:val="0"/>
        </w:rPr>
        <w:t>&lt;/Amend&gt;</w:t>
      </w:r>
    </w:p>
    <w:p w14:paraId="7CC731F2" w14:textId="6BE022F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66</w:t>
      </w:r>
      <w:r w:rsidRPr="00F04349">
        <w:rPr>
          <w:rStyle w:val="HideTWBExt"/>
          <w:b w:val="0"/>
          <w:noProof w:val="0"/>
        </w:rPr>
        <w:t>&lt;/NumAm&gt;</w:t>
      </w:r>
    </w:p>
    <w:p w14:paraId="00D4122B" w14:textId="67F5897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2C9BBD5" w14:textId="77777777" w:rsidR="007E6B43" w:rsidRPr="00F04349" w:rsidRDefault="007E6B43" w:rsidP="007E6B43">
      <w:pPr>
        <w:pStyle w:val="NormalBold"/>
      </w:pPr>
      <w:r w:rsidRPr="00F04349">
        <w:rPr>
          <w:rStyle w:val="HideTWBExt"/>
          <w:b w:val="0"/>
          <w:noProof w:val="0"/>
        </w:rPr>
        <w:t>&lt;Article&gt;</w:t>
      </w:r>
      <w:r w:rsidRPr="00F04349">
        <w:t>Članak 6.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7DDD962" w14:textId="77777777" w:rsidTr="005F6B7F">
        <w:trPr>
          <w:trHeight w:val="240"/>
          <w:jc w:val="center"/>
        </w:trPr>
        <w:tc>
          <w:tcPr>
            <w:tcW w:w="9752" w:type="dxa"/>
            <w:gridSpan w:val="2"/>
          </w:tcPr>
          <w:p w14:paraId="7037CDC4" w14:textId="77777777" w:rsidR="007E6B43" w:rsidRPr="00F04349" w:rsidRDefault="007E6B43" w:rsidP="005F6B7F"/>
        </w:tc>
      </w:tr>
      <w:tr w:rsidR="007E6B43" w:rsidRPr="00F04349" w14:paraId="572BC844" w14:textId="77777777" w:rsidTr="005F6B7F">
        <w:trPr>
          <w:trHeight w:val="240"/>
          <w:jc w:val="center"/>
        </w:trPr>
        <w:tc>
          <w:tcPr>
            <w:tcW w:w="4876" w:type="dxa"/>
            <w:hideMark/>
          </w:tcPr>
          <w:p w14:paraId="04E93DC7" w14:textId="5017D209" w:rsidR="007E6B43" w:rsidRPr="00F04349" w:rsidRDefault="00C42B87" w:rsidP="005F6B7F">
            <w:pPr>
              <w:pStyle w:val="ColumnHeading"/>
            </w:pPr>
            <w:r w:rsidRPr="00F04349">
              <w:rPr>
                <w:color w:val="000000"/>
              </w:rPr>
              <w:t>Tekst koji je predložila Komisija</w:t>
            </w:r>
          </w:p>
        </w:tc>
        <w:tc>
          <w:tcPr>
            <w:tcW w:w="4876" w:type="dxa"/>
            <w:hideMark/>
          </w:tcPr>
          <w:p w14:paraId="02F39F1D" w14:textId="34FBE524" w:rsidR="007E6B43" w:rsidRPr="00F04349" w:rsidRDefault="00C42B87" w:rsidP="005F6B7F">
            <w:pPr>
              <w:pStyle w:val="ColumnHeading"/>
            </w:pPr>
            <w:r w:rsidRPr="00F04349">
              <w:rPr>
                <w:color w:val="000000"/>
              </w:rPr>
              <w:t>Izmjena</w:t>
            </w:r>
          </w:p>
        </w:tc>
      </w:tr>
      <w:tr w:rsidR="007E6B43" w:rsidRPr="00F04349" w14:paraId="61D9E4B4" w14:textId="77777777" w:rsidTr="005F6B7F">
        <w:trPr>
          <w:jc w:val="center"/>
        </w:trPr>
        <w:tc>
          <w:tcPr>
            <w:tcW w:w="4876" w:type="dxa"/>
            <w:hideMark/>
          </w:tcPr>
          <w:p w14:paraId="45AEC367" w14:textId="77777777" w:rsidR="007E6B43" w:rsidRPr="00F04349" w:rsidRDefault="007E6B43" w:rsidP="005F6B7F">
            <w:pPr>
              <w:pStyle w:val="Normal6"/>
              <w:rPr>
                <w:b/>
                <w:i/>
              </w:rPr>
            </w:pPr>
            <w:r w:rsidRPr="00F04349">
              <w:t>2.</w:t>
            </w:r>
            <w:r w:rsidRPr="00F04349">
              <w:rPr>
                <w:b/>
                <w:i/>
              </w:rPr>
              <w:tab/>
              <w:t>U radu na ostvarivanju</w:t>
            </w:r>
            <w:r w:rsidRPr="00F04349">
              <w:t xml:space="preserve"> posebnih ciljeva države članice</w:t>
            </w:r>
            <w:r w:rsidRPr="00F04349">
              <w:rPr>
                <w:b/>
                <w:i/>
              </w:rPr>
              <w:t xml:space="preserve"> osiguravaju pojednostavnjenje i uspješnost</w:t>
            </w:r>
            <w:r w:rsidRPr="00F04349">
              <w:t xml:space="preserve"> potpora u okviru ZPP-a.</w:t>
            </w:r>
          </w:p>
        </w:tc>
        <w:tc>
          <w:tcPr>
            <w:tcW w:w="4876" w:type="dxa"/>
            <w:hideMark/>
          </w:tcPr>
          <w:p w14:paraId="5C8B2A12" w14:textId="77777777" w:rsidR="007E6B43" w:rsidRPr="00F04349" w:rsidRDefault="007E6B43" w:rsidP="005F6B7F">
            <w:pPr>
              <w:pStyle w:val="Normal6"/>
              <w:rPr>
                <w:b/>
                <w:i/>
              </w:rPr>
            </w:pPr>
            <w:r w:rsidRPr="00F04349">
              <w:t>2.</w:t>
            </w:r>
            <w:r w:rsidRPr="00F04349">
              <w:rPr>
                <w:b/>
                <w:i/>
              </w:rPr>
              <w:tab/>
              <w:t>Radi ostvarivanja</w:t>
            </w:r>
            <w:r w:rsidRPr="00F04349">
              <w:t xml:space="preserve"> posebnih ciljeva</w:t>
            </w:r>
            <w:r w:rsidRPr="00F04349">
              <w:rPr>
                <w:b/>
                <w:i/>
              </w:rPr>
              <w:t>, Europska komisija i</w:t>
            </w:r>
            <w:r w:rsidRPr="00F04349">
              <w:t xml:space="preserve"> države članice</w:t>
            </w:r>
            <w:r w:rsidRPr="00F04349">
              <w:rPr>
                <w:b/>
                <w:i/>
              </w:rPr>
              <w:t xml:space="preserve"> moraju osigurati da se što više ograniči administrativno opterećenje</w:t>
            </w:r>
            <w:r w:rsidRPr="00F04349">
              <w:t xml:space="preserve"> potpora u okviru ZPP-a.</w:t>
            </w:r>
          </w:p>
        </w:tc>
      </w:tr>
    </w:tbl>
    <w:p w14:paraId="7F27CA5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48B7774" w14:textId="3660C7C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57267FE" w14:textId="77777777" w:rsidR="007E6B43" w:rsidRPr="00F04349" w:rsidRDefault="007E6B43" w:rsidP="007E6B43">
      <w:pPr>
        <w:pStyle w:val="Normal12Italic"/>
      </w:pPr>
      <w:r w:rsidRPr="00F04349">
        <w:t>Još nije jasno hoće li novi model koji predlaže Europska komisija dovesti do pojednostavljenja ZPP-a, zbog čega je primjereno usredotočiti se na cilj smanjenja administrativnog opterećenja.</w:t>
      </w:r>
    </w:p>
    <w:p w14:paraId="710C66B8" w14:textId="77777777" w:rsidR="007E6B43" w:rsidRPr="00F04349" w:rsidRDefault="007E6B43" w:rsidP="007E6B43">
      <w:r w:rsidRPr="00F04349">
        <w:rPr>
          <w:rStyle w:val="HideTWBExt"/>
          <w:noProof w:val="0"/>
        </w:rPr>
        <w:t>&lt;/Amend&gt;</w:t>
      </w:r>
    </w:p>
    <w:p w14:paraId="2C944676" w14:textId="12EABB6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67</w:t>
      </w:r>
      <w:r w:rsidRPr="00F04349">
        <w:rPr>
          <w:rStyle w:val="HideTWBExt"/>
          <w:b w:val="0"/>
          <w:noProof w:val="0"/>
        </w:rPr>
        <w:t>&lt;/NumAm&gt;</w:t>
      </w:r>
    </w:p>
    <w:p w14:paraId="4F5FEE3D" w14:textId="49A7943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E437E0A" w14:textId="77777777" w:rsidR="007E6B43" w:rsidRPr="00F04349" w:rsidRDefault="007E6B43" w:rsidP="007E6B43">
      <w:pPr>
        <w:pStyle w:val="NormalBold"/>
      </w:pPr>
      <w:r w:rsidRPr="00F04349">
        <w:rPr>
          <w:rStyle w:val="HideTWBExt"/>
          <w:b w:val="0"/>
          <w:noProof w:val="0"/>
        </w:rPr>
        <w:t>&lt;Article&gt;</w:t>
      </w:r>
      <w:r w:rsidRPr="00F04349">
        <w:t>Članak 6. – 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A4A0E39" w14:textId="77777777" w:rsidTr="005F6B7F">
        <w:trPr>
          <w:trHeight w:val="240"/>
          <w:jc w:val="center"/>
        </w:trPr>
        <w:tc>
          <w:tcPr>
            <w:tcW w:w="9752" w:type="dxa"/>
            <w:gridSpan w:val="2"/>
          </w:tcPr>
          <w:p w14:paraId="6E472457" w14:textId="77777777" w:rsidR="007E6B43" w:rsidRPr="00F04349" w:rsidRDefault="007E6B43" w:rsidP="005F6B7F"/>
        </w:tc>
      </w:tr>
      <w:tr w:rsidR="007E6B43" w:rsidRPr="00F04349" w14:paraId="66CBC85B" w14:textId="77777777" w:rsidTr="005F6B7F">
        <w:trPr>
          <w:trHeight w:val="240"/>
          <w:jc w:val="center"/>
        </w:trPr>
        <w:tc>
          <w:tcPr>
            <w:tcW w:w="4876" w:type="dxa"/>
            <w:hideMark/>
          </w:tcPr>
          <w:p w14:paraId="46107AD9" w14:textId="7BD77418" w:rsidR="007E6B43" w:rsidRPr="00F04349" w:rsidRDefault="00C42B87" w:rsidP="005F6B7F">
            <w:pPr>
              <w:pStyle w:val="ColumnHeading"/>
            </w:pPr>
            <w:r w:rsidRPr="00F04349">
              <w:rPr>
                <w:color w:val="000000"/>
              </w:rPr>
              <w:t>Tekst koji je predložila Komisija</w:t>
            </w:r>
          </w:p>
        </w:tc>
        <w:tc>
          <w:tcPr>
            <w:tcW w:w="4876" w:type="dxa"/>
            <w:hideMark/>
          </w:tcPr>
          <w:p w14:paraId="01459E05" w14:textId="3C4B4173" w:rsidR="007E6B43" w:rsidRPr="00F04349" w:rsidRDefault="00C42B87" w:rsidP="005F6B7F">
            <w:pPr>
              <w:pStyle w:val="ColumnHeading"/>
            </w:pPr>
            <w:r w:rsidRPr="00F04349">
              <w:rPr>
                <w:color w:val="000000"/>
              </w:rPr>
              <w:t>Izmjena</w:t>
            </w:r>
          </w:p>
        </w:tc>
      </w:tr>
      <w:tr w:rsidR="007E6B43" w:rsidRPr="00F04349" w14:paraId="4F151074" w14:textId="77777777" w:rsidTr="005F6B7F">
        <w:trPr>
          <w:jc w:val="center"/>
        </w:trPr>
        <w:tc>
          <w:tcPr>
            <w:tcW w:w="4876" w:type="dxa"/>
          </w:tcPr>
          <w:p w14:paraId="32D24126" w14:textId="77777777" w:rsidR="007E6B43" w:rsidRPr="00F04349" w:rsidRDefault="007E6B43" w:rsidP="005F6B7F">
            <w:pPr>
              <w:pStyle w:val="Normal6"/>
            </w:pPr>
          </w:p>
        </w:tc>
        <w:tc>
          <w:tcPr>
            <w:tcW w:w="4876" w:type="dxa"/>
            <w:hideMark/>
          </w:tcPr>
          <w:p w14:paraId="471A17EF" w14:textId="2A65DE13" w:rsidR="007E6B43" w:rsidRPr="00F04349" w:rsidRDefault="007E6B43" w:rsidP="005F6B7F">
            <w:pPr>
              <w:pStyle w:val="Normal6"/>
              <w:rPr>
                <w:b/>
                <w:i/>
              </w:rPr>
            </w:pPr>
            <w:r w:rsidRPr="00F04349">
              <w:rPr>
                <w:b/>
                <w:i/>
              </w:rPr>
              <w:t>2a</w:t>
            </w:r>
            <w:r w:rsidR="00EA5726" w:rsidRPr="00F04349">
              <w:rPr>
                <w:b/>
                <w:i/>
              </w:rPr>
              <w:t>.</w:t>
            </w:r>
            <w:r w:rsidRPr="00F04349">
              <w:rPr>
                <w:b/>
                <w:i/>
              </w:rPr>
              <w:tab/>
              <w:t>Strateški planovi država članica možda neće obuhvatiti sve ciljeve predviđene u stavku 1. ako to bude opravdano na temelju analize situacije u smislu prednosti, nedostataka, prilika i prijetnji („SWOT analiza”).</w:t>
            </w:r>
          </w:p>
        </w:tc>
      </w:tr>
    </w:tbl>
    <w:p w14:paraId="762509C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5F6119C" w14:textId="77777777" w:rsidR="007E6B43" w:rsidRPr="00F04349" w:rsidRDefault="007E6B43" w:rsidP="007E6B43">
      <w:r w:rsidRPr="00F04349">
        <w:rPr>
          <w:rStyle w:val="HideTWBExt"/>
          <w:noProof w:val="0"/>
        </w:rPr>
        <w:t>&lt;/Amend&gt;</w:t>
      </w:r>
    </w:p>
    <w:p w14:paraId="361AF2F9" w14:textId="5043549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68</w:t>
      </w:r>
      <w:r w:rsidRPr="00F04349">
        <w:rPr>
          <w:rStyle w:val="HideTWBExt"/>
          <w:b w:val="0"/>
          <w:noProof w:val="0"/>
        </w:rPr>
        <w:t>&lt;/NumAm&gt;</w:t>
      </w:r>
    </w:p>
    <w:p w14:paraId="42E7FFB1" w14:textId="12F046A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948FCD8" w14:textId="77777777" w:rsidR="007E6B43" w:rsidRPr="00F04349" w:rsidRDefault="007E6B43" w:rsidP="007E6B43">
      <w:pPr>
        <w:pStyle w:val="NormalBold"/>
      </w:pPr>
      <w:r w:rsidRPr="00F04349">
        <w:rPr>
          <w:rStyle w:val="HideTWBExt"/>
          <w:b w:val="0"/>
          <w:noProof w:val="0"/>
        </w:rPr>
        <w:t>&lt;Article&gt;</w:t>
      </w:r>
      <w:r w:rsidRPr="00F04349">
        <w:t>Članak 7. – stavak 1. – podstavak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43AD953" w14:textId="77777777" w:rsidTr="005F6B7F">
        <w:trPr>
          <w:trHeight w:val="240"/>
          <w:jc w:val="center"/>
        </w:trPr>
        <w:tc>
          <w:tcPr>
            <w:tcW w:w="9752" w:type="dxa"/>
            <w:gridSpan w:val="2"/>
          </w:tcPr>
          <w:p w14:paraId="6018D89D" w14:textId="77777777" w:rsidR="007E6B43" w:rsidRPr="00F04349" w:rsidRDefault="007E6B43" w:rsidP="005F6B7F"/>
        </w:tc>
      </w:tr>
      <w:tr w:rsidR="007E6B43" w:rsidRPr="00F04349" w14:paraId="292C5932" w14:textId="77777777" w:rsidTr="005F6B7F">
        <w:trPr>
          <w:trHeight w:val="240"/>
          <w:jc w:val="center"/>
        </w:trPr>
        <w:tc>
          <w:tcPr>
            <w:tcW w:w="4876" w:type="dxa"/>
            <w:hideMark/>
          </w:tcPr>
          <w:p w14:paraId="50B01A45" w14:textId="63CC7836" w:rsidR="007E6B43" w:rsidRPr="00F04349" w:rsidRDefault="00C42B87" w:rsidP="005F6B7F">
            <w:pPr>
              <w:pStyle w:val="ColumnHeading"/>
            </w:pPr>
            <w:r w:rsidRPr="00F04349">
              <w:rPr>
                <w:color w:val="000000"/>
              </w:rPr>
              <w:t>Tekst koji je predložila Komisija</w:t>
            </w:r>
          </w:p>
        </w:tc>
        <w:tc>
          <w:tcPr>
            <w:tcW w:w="4876" w:type="dxa"/>
            <w:hideMark/>
          </w:tcPr>
          <w:p w14:paraId="0EECB019" w14:textId="66CD11B9" w:rsidR="007E6B43" w:rsidRPr="00F04349" w:rsidRDefault="00C42B87" w:rsidP="005F6B7F">
            <w:pPr>
              <w:pStyle w:val="ColumnHeading"/>
            </w:pPr>
            <w:r w:rsidRPr="00F04349">
              <w:rPr>
                <w:color w:val="000000"/>
              </w:rPr>
              <w:t>Izmjena</w:t>
            </w:r>
          </w:p>
        </w:tc>
      </w:tr>
      <w:tr w:rsidR="007E6B43" w:rsidRPr="00F04349" w14:paraId="24A4B70D" w14:textId="77777777" w:rsidTr="005F6B7F">
        <w:trPr>
          <w:jc w:val="center"/>
        </w:trPr>
        <w:tc>
          <w:tcPr>
            <w:tcW w:w="4876" w:type="dxa"/>
          </w:tcPr>
          <w:p w14:paraId="256689CA" w14:textId="77777777" w:rsidR="007E6B43" w:rsidRPr="00F04349" w:rsidRDefault="007E6B43" w:rsidP="005F6B7F">
            <w:pPr>
              <w:pStyle w:val="Normal6"/>
            </w:pPr>
          </w:p>
        </w:tc>
        <w:tc>
          <w:tcPr>
            <w:tcW w:w="4876" w:type="dxa"/>
            <w:hideMark/>
          </w:tcPr>
          <w:p w14:paraId="69C0CDD1" w14:textId="77777777" w:rsidR="007E6B43" w:rsidRPr="00F04349" w:rsidRDefault="007E6B43" w:rsidP="005F6B7F">
            <w:pPr>
              <w:pStyle w:val="Normal6"/>
              <w:rPr>
                <w:b/>
                <w:i/>
              </w:rPr>
            </w:pPr>
            <w:r w:rsidRPr="00F04349">
              <w:rPr>
                <w:b/>
                <w:i/>
              </w:rPr>
              <w:t>Države članice moći će nadopuniti pokazatelje ostvarenja i rezultata predviđene u Prilogu I. njihovom podrobnijom raščlambom, kako bi ih prilagodile posebnostima svojih strateških planova na nacionalnoj i regionalnoj razini.</w:t>
            </w:r>
          </w:p>
        </w:tc>
      </w:tr>
    </w:tbl>
    <w:p w14:paraId="5E0F255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6178C17" w14:textId="0116169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06604E7" w14:textId="77777777" w:rsidR="007E6B43" w:rsidRPr="00F04349" w:rsidRDefault="007E6B43" w:rsidP="007E6B43">
      <w:pPr>
        <w:pStyle w:val="Normal12Italic"/>
      </w:pPr>
      <w:r w:rsidRPr="00F04349">
        <w:t>Potrebni su zajednički pokazatelji koje države članice mogu raščlaniti u skladu da svojim posebnim situacijama. Izmjenom se želi pojasniti prijedlog Komisije.</w:t>
      </w:r>
    </w:p>
    <w:p w14:paraId="74D6F4BF" w14:textId="77777777" w:rsidR="007E6B43" w:rsidRPr="00F04349" w:rsidRDefault="007E6B43" w:rsidP="007E6B43">
      <w:r w:rsidRPr="00F04349">
        <w:rPr>
          <w:rStyle w:val="HideTWBExt"/>
          <w:noProof w:val="0"/>
        </w:rPr>
        <w:t>&lt;/Amend&gt;</w:t>
      </w:r>
    </w:p>
    <w:p w14:paraId="3B927A29" w14:textId="4EDEE7F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69</w:t>
      </w:r>
      <w:r w:rsidRPr="00F04349">
        <w:rPr>
          <w:rStyle w:val="HideTWBExt"/>
          <w:b w:val="0"/>
          <w:noProof w:val="0"/>
        </w:rPr>
        <w:t>&lt;/NumAm&gt;</w:t>
      </w:r>
    </w:p>
    <w:p w14:paraId="7D655740" w14:textId="459A509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3D122B8" w14:textId="77777777" w:rsidR="007E6B43" w:rsidRPr="00F04349" w:rsidRDefault="007E6B43" w:rsidP="007E6B43">
      <w:pPr>
        <w:pStyle w:val="NormalBold"/>
      </w:pPr>
      <w:r w:rsidRPr="00F04349">
        <w:rPr>
          <w:rStyle w:val="HideTWBExt"/>
          <w:b w:val="0"/>
          <w:noProof w:val="0"/>
        </w:rPr>
        <w:t>&lt;Article&gt;</w:t>
      </w:r>
      <w:r w:rsidRPr="00F04349">
        <w:t>Članak 7.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A20D0C8" w14:textId="77777777" w:rsidTr="005F6B7F">
        <w:trPr>
          <w:trHeight w:val="240"/>
          <w:jc w:val="center"/>
        </w:trPr>
        <w:tc>
          <w:tcPr>
            <w:tcW w:w="9752" w:type="dxa"/>
            <w:gridSpan w:val="2"/>
          </w:tcPr>
          <w:p w14:paraId="792DB90B" w14:textId="77777777" w:rsidR="007E6B43" w:rsidRPr="00F04349" w:rsidRDefault="007E6B43" w:rsidP="005F6B7F"/>
        </w:tc>
      </w:tr>
      <w:tr w:rsidR="007E6B43" w:rsidRPr="00F04349" w14:paraId="58AACF69" w14:textId="77777777" w:rsidTr="005F6B7F">
        <w:trPr>
          <w:trHeight w:val="240"/>
          <w:jc w:val="center"/>
        </w:trPr>
        <w:tc>
          <w:tcPr>
            <w:tcW w:w="4876" w:type="dxa"/>
            <w:hideMark/>
          </w:tcPr>
          <w:p w14:paraId="07F6772E" w14:textId="318CFC53" w:rsidR="007E6B43" w:rsidRPr="00F04349" w:rsidRDefault="00C42B87" w:rsidP="005F6B7F">
            <w:pPr>
              <w:pStyle w:val="ColumnHeading"/>
            </w:pPr>
            <w:r w:rsidRPr="00F04349">
              <w:rPr>
                <w:color w:val="000000"/>
              </w:rPr>
              <w:t>Tekst koji je predložila Komisija</w:t>
            </w:r>
          </w:p>
        </w:tc>
        <w:tc>
          <w:tcPr>
            <w:tcW w:w="4876" w:type="dxa"/>
            <w:hideMark/>
          </w:tcPr>
          <w:p w14:paraId="1546D01E" w14:textId="332D6305" w:rsidR="007E6B43" w:rsidRPr="00F04349" w:rsidRDefault="00C42B87" w:rsidP="005F6B7F">
            <w:pPr>
              <w:pStyle w:val="ColumnHeading"/>
            </w:pPr>
            <w:r w:rsidRPr="00F04349">
              <w:rPr>
                <w:color w:val="000000"/>
              </w:rPr>
              <w:t>Izmjena</w:t>
            </w:r>
          </w:p>
        </w:tc>
      </w:tr>
      <w:tr w:rsidR="007E6B43" w:rsidRPr="00F04349" w14:paraId="6C5C8AC1" w14:textId="77777777" w:rsidTr="005F6B7F">
        <w:trPr>
          <w:jc w:val="center"/>
        </w:trPr>
        <w:tc>
          <w:tcPr>
            <w:tcW w:w="4876" w:type="dxa"/>
            <w:hideMark/>
          </w:tcPr>
          <w:p w14:paraId="2BE3D80C" w14:textId="77777777" w:rsidR="007E6B43" w:rsidRPr="00F04349" w:rsidRDefault="007E6B43" w:rsidP="005F6B7F">
            <w:pPr>
              <w:pStyle w:val="Normal6"/>
              <w:rPr>
                <w:b/>
                <w:i/>
              </w:rPr>
            </w:pPr>
            <w:r w:rsidRPr="00F04349">
              <w:rPr>
                <w:b/>
                <w:i/>
              </w:rPr>
              <w:t>2.</w:t>
            </w:r>
            <w:r w:rsidRPr="00F04349">
              <w:rPr>
                <w:b/>
                <w:i/>
              </w:rPr>
              <w:tab/>
              <w:t>Komisija je ovlaštena za donošenje delegiranih akata u skladu s člankom 138. kojima se izmjenjuje Prilog I. radi izmjene zajedničkih pokazatelja ostvarenja, rezultata i učinka kako bi se uzelo u obzir iskustvo stečeno u njihovoj primjeni ili kako bi se dodali novi pokazatelji.</w:t>
            </w:r>
          </w:p>
        </w:tc>
        <w:tc>
          <w:tcPr>
            <w:tcW w:w="4876" w:type="dxa"/>
            <w:hideMark/>
          </w:tcPr>
          <w:p w14:paraId="5EE40339" w14:textId="7F642745" w:rsidR="007E6B43" w:rsidRPr="00F04349" w:rsidRDefault="00C42B87" w:rsidP="005F6B7F">
            <w:pPr>
              <w:pStyle w:val="Normal6"/>
              <w:rPr>
                <w:b/>
                <w:i/>
              </w:rPr>
            </w:pPr>
            <w:r w:rsidRPr="00F04349">
              <w:rPr>
                <w:b/>
                <w:i/>
                <w:color w:val="000000"/>
              </w:rPr>
              <w:t>Briše se.</w:t>
            </w:r>
          </w:p>
        </w:tc>
      </w:tr>
    </w:tbl>
    <w:p w14:paraId="3544014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CF1E1AE" w14:textId="7FE0CF0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66B7E5E" w14:textId="77777777" w:rsidR="007E6B43" w:rsidRPr="00F04349" w:rsidRDefault="007E6B43" w:rsidP="007E6B43">
      <w:pPr>
        <w:pStyle w:val="Normal12Italic"/>
      </w:pPr>
      <w:r w:rsidRPr="00F04349">
        <w:t>Zajednički pokazatelji iz Priloga I. u središtu su novog modela ZPP-a, zbog čega ih treba smatrati bitnim elementima koji se moraju regulirati postupkom suodlučivanja.</w:t>
      </w:r>
    </w:p>
    <w:p w14:paraId="54DBB1CA" w14:textId="77777777" w:rsidR="007E6B43" w:rsidRPr="00F04349" w:rsidRDefault="007E6B43" w:rsidP="007E6B43">
      <w:r w:rsidRPr="00F04349">
        <w:rPr>
          <w:rStyle w:val="HideTWBExt"/>
          <w:noProof w:val="0"/>
        </w:rPr>
        <w:t>&lt;/Amend&gt;</w:t>
      </w:r>
    </w:p>
    <w:p w14:paraId="5FE9393E" w14:textId="7B33C86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70</w:t>
      </w:r>
      <w:r w:rsidRPr="00F04349">
        <w:rPr>
          <w:rStyle w:val="HideTWBExt"/>
          <w:b w:val="0"/>
          <w:noProof w:val="0"/>
        </w:rPr>
        <w:t>&lt;/NumAm&gt;</w:t>
      </w:r>
    </w:p>
    <w:p w14:paraId="1145F6D0" w14:textId="7F3A025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1A43A2" w14:textId="77777777" w:rsidR="007E6B43" w:rsidRPr="00F04349" w:rsidRDefault="007E6B43" w:rsidP="007E6B43">
      <w:pPr>
        <w:pStyle w:val="NormalBold"/>
      </w:pPr>
      <w:r w:rsidRPr="00F04349">
        <w:rPr>
          <w:rStyle w:val="HideTWBExt"/>
          <w:b w:val="0"/>
          <w:noProof w:val="0"/>
        </w:rPr>
        <w:t>&lt;Article&gt;</w:t>
      </w:r>
      <w:r w:rsidRPr="00F04349">
        <w:t>Članak 9.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229421A" w14:textId="77777777" w:rsidTr="005F6B7F">
        <w:trPr>
          <w:trHeight w:val="240"/>
          <w:jc w:val="center"/>
        </w:trPr>
        <w:tc>
          <w:tcPr>
            <w:tcW w:w="9752" w:type="dxa"/>
            <w:gridSpan w:val="2"/>
          </w:tcPr>
          <w:p w14:paraId="3EA16EED" w14:textId="77777777" w:rsidR="007E6B43" w:rsidRPr="00F04349" w:rsidRDefault="007E6B43" w:rsidP="005F6B7F"/>
        </w:tc>
      </w:tr>
      <w:tr w:rsidR="007E6B43" w:rsidRPr="00F04349" w14:paraId="186CCF08" w14:textId="77777777" w:rsidTr="005F6B7F">
        <w:trPr>
          <w:trHeight w:val="240"/>
          <w:jc w:val="center"/>
        </w:trPr>
        <w:tc>
          <w:tcPr>
            <w:tcW w:w="4876" w:type="dxa"/>
            <w:hideMark/>
          </w:tcPr>
          <w:p w14:paraId="13D9CEA4" w14:textId="1417371A" w:rsidR="007E6B43" w:rsidRPr="00F04349" w:rsidRDefault="00C42B87" w:rsidP="005F6B7F">
            <w:pPr>
              <w:pStyle w:val="ColumnHeading"/>
            </w:pPr>
            <w:r w:rsidRPr="00F04349">
              <w:rPr>
                <w:color w:val="000000"/>
              </w:rPr>
              <w:t>Tekst koji je predložila Komisija</w:t>
            </w:r>
          </w:p>
        </w:tc>
        <w:tc>
          <w:tcPr>
            <w:tcW w:w="4876" w:type="dxa"/>
            <w:hideMark/>
          </w:tcPr>
          <w:p w14:paraId="25D93256" w14:textId="599116EC" w:rsidR="007E6B43" w:rsidRPr="00F04349" w:rsidRDefault="00C42B87" w:rsidP="005F6B7F">
            <w:pPr>
              <w:pStyle w:val="ColumnHeading"/>
            </w:pPr>
            <w:r w:rsidRPr="00F04349">
              <w:rPr>
                <w:color w:val="000000"/>
              </w:rPr>
              <w:t>Izmjena</w:t>
            </w:r>
          </w:p>
        </w:tc>
      </w:tr>
      <w:tr w:rsidR="007E6B43" w:rsidRPr="00F04349" w14:paraId="347495EC" w14:textId="77777777" w:rsidTr="005F6B7F">
        <w:trPr>
          <w:jc w:val="center"/>
        </w:trPr>
        <w:tc>
          <w:tcPr>
            <w:tcW w:w="4876" w:type="dxa"/>
            <w:hideMark/>
          </w:tcPr>
          <w:p w14:paraId="214F2BD1" w14:textId="77777777" w:rsidR="007E6B43" w:rsidRPr="00F04349" w:rsidRDefault="007E6B43" w:rsidP="005F6B7F">
            <w:pPr>
              <w:pStyle w:val="Normal6"/>
              <w:rPr>
                <w:b/>
                <w:i/>
              </w:rPr>
            </w:pPr>
            <w:r w:rsidRPr="00F04349">
              <w:t>Države članice osiguravaju da se intervencije određuju na temelju objektivnih i nediskriminirajućih kriterija</w:t>
            </w:r>
            <w:r w:rsidRPr="00F04349">
              <w:rPr>
                <w:b/>
                <w:i/>
              </w:rPr>
              <w:t>,</w:t>
            </w:r>
            <w:r w:rsidRPr="00F04349">
              <w:t xml:space="preserve"> da</w:t>
            </w:r>
            <w:r w:rsidRPr="00F04349">
              <w:rPr>
                <w:b/>
                <w:i/>
              </w:rPr>
              <w:t xml:space="preserve"> su spojive s unutarnjim tržištem te da</w:t>
            </w:r>
            <w:r w:rsidRPr="00F04349">
              <w:t xml:space="preserve"> ne</w:t>
            </w:r>
            <w:r w:rsidRPr="00F04349">
              <w:rPr>
                <w:b/>
                <w:i/>
              </w:rPr>
              <w:t xml:space="preserve"> narušavaju tržišno natjecanje</w:t>
            </w:r>
            <w:r w:rsidRPr="00F04349">
              <w:t>.</w:t>
            </w:r>
          </w:p>
        </w:tc>
        <w:tc>
          <w:tcPr>
            <w:tcW w:w="4876" w:type="dxa"/>
            <w:hideMark/>
          </w:tcPr>
          <w:p w14:paraId="7550B675" w14:textId="77777777" w:rsidR="007E6B43" w:rsidRPr="00F04349" w:rsidRDefault="007E6B43" w:rsidP="005F6B7F">
            <w:pPr>
              <w:pStyle w:val="Normal6"/>
              <w:rPr>
                <w:b/>
                <w:i/>
              </w:rPr>
            </w:pPr>
            <w:r w:rsidRPr="00F04349">
              <w:t>Države članice osiguravaju da se intervencije određuju na temelju objektivnih i nediskriminirajućih kriterija</w:t>
            </w:r>
            <w:r w:rsidRPr="00F04349">
              <w:rPr>
                <w:b/>
                <w:i/>
              </w:rPr>
              <w:t xml:space="preserve"> i</w:t>
            </w:r>
            <w:r w:rsidRPr="00F04349">
              <w:t xml:space="preserve"> da ne</w:t>
            </w:r>
            <w:r w:rsidRPr="00F04349">
              <w:rPr>
                <w:b/>
                <w:i/>
              </w:rPr>
              <w:t xml:space="preserve"> predstavljaju prepreku funkcioniranju unutarnjeg tržišta</w:t>
            </w:r>
            <w:r w:rsidRPr="00F04349">
              <w:t>.</w:t>
            </w:r>
          </w:p>
        </w:tc>
      </w:tr>
    </w:tbl>
    <w:p w14:paraId="77A85C7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0F04A5A" w14:textId="77777777" w:rsidR="007E6B43" w:rsidRPr="00F04349" w:rsidRDefault="007E6B43" w:rsidP="007E6B43">
      <w:r w:rsidRPr="00F04349">
        <w:rPr>
          <w:rStyle w:val="HideTWBExt"/>
          <w:noProof w:val="0"/>
        </w:rPr>
        <w:t>&lt;/Amend&gt;</w:t>
      </w:r>
    </w:p>
    <w:p w14:paraId="3261999F" w14:textId="00603E6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71</w:t>
      </w:r>
      <w:r w:rsidRPr="00F04349">
        <w:rPr>
          <w:rStyle w:val="HideTWBExt"/>
          <w:b w:val="0"/>
          <w:noProof w:val="0"/>
        </w:rPr>
        <w:t>&lt;/NumAm&gt;</w:t>
      </w:r>
    </w:p>
    <w:p w14:paraId="654F40CD" w14:textId="3CCA2AD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C75E2B9" w14:textId="77777777" w:rsidR="007E6B43" w:rsidRPr="00F04349" w:rsidRDefault="007E6B43" w:rsidP="007E6B43">
      <w:pPr>
        <w:pStyle w:val="NormalBold"/>
      </w:pPr>
      <w:r w:rsidRPr="00F04349">
        <w:rPr>
          <w:rStyle w:val="HideTWBExt"/>
          <w:b w:val="0"/>
          <w:noProof w:val="0"/>
        </w:rPr>
        <w:t>&lt;Article&gt;</w:t>
      </w:r>
      <w:r w:rsidRPr="00F04349">
        <w:t>Članak 9.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8853BF" w14:textId="77777777" w:rsidTr="005F6B7F">
        <w:trPr>
          <w:trHeight w:val="240"/>
          <w:jc w:val="center"/>
        </w:trPr>
        <w:tc>
          <w:tcPr>
            <w:tcW w:w="9752" w:type="dxa"/>
            <w:gridSpan w:val="2"/>
          </w:tcPr>
          <w:p w14:paraId="41879C6A" w14:textId="77777777" w:rsidR="007E6B43" w:rsidRPr="00F04349" w:rsidRDefault="007E6B43" w:rsidP="005F6B7F"/>
        </w:tc>
      </w:tr>
      <w:tr w:rsidR="007E6B43" w:rsidRPr="00F04349" w14:paraId="3EBDA594" w14:textId="77777777" w:rsidTr="005F6B7F">
        <w:trPr>
          <w:trHeight w:val="240"/>
          <w:jc w:val="center"/>
        </w:trPr>
        <w:tc>
          <w:tcPr>
            <w:tcW w:w="4876" w:type="dxa"/>
            <w:hideMark/>
          </w:tcPr>
          <w:p w14:paraId="2B017392" w14:textId="6DECB234" w:rsidR="007E6B43" w:rsidRPr="00F04349" w:rsidRDefault="00C42B87" w:rsidP="005F6B7F">
            <w:pPr>
              <w:pStyle w:val="ColumnHeading"/>
            </w:pPr>
            <w:r w:rsidRPr="00F04349">
              <w:rPr>
                <w:color w:val="000000"/>
              </w:rPr>
              <w:t>Tekst koji je predložila Komisija</w:t>
            </w:r>
          </w:p>
        </w:tc>
        <w:tc>
          <w:tcPr>
            <w:tcW w:w="4876" w:type="dxa"/>
            <w:hideMark/>
          </w:tcPr>
          <w:p w14:paraId="71BB6FD1" w14:textId="6183C82D" w:rsidR="007E6B43" w:rsidRPr="00F04349" w:rsidRDefault="00C42B87" w:rsidP="005F6B7F">
            <w:pPr>
              <w:pStyle w:val="ColumnHeading"/>
            </w:pPr>
            <w:r w:rsidRPr="00F04349">
              <w:rPr>
                <w:color w:val="000000"/>
              </w:rPr>
              <w:t>Izmjena</w:t>
            </w:r>
          </w:p>
        </w:tc>
      </w:tr>
      <w:tr w:rsidR="007E6B43" w:rsidRPr="00F04349" w14:paraId="6126885A" w14:textId="77777777" w:rsidTr="005F6B7F">
        <w:trPr>
          <w:jc w:val="center"/>
        </w:trPr>
        <w:tc>
          <w:tcPr>
            <w:tcW w:w="4876" w:type="dxa"/>
          </w:tcPr>
          <w:p w14:paraId="0C85F3F6" w14:textId="77777777" w:rsidR="007E6B43" w:rsidRPr="00F04349" w:rsidRDefault="007E6B43" w:rsidP="005F6B7F">
            <w:pPr>
              <w:pStyle w:val="Normal6"/>
            </w:pPr>
          </w:p>
        </w:tc>
        <w:tc>
          <w:tcPr>
            <w:tcW w:w="4876" w:type="dxa"/>
            <w:hideMark/>
          </w:tcPr>
          <w:p w14:paraId="09ECEC01" w14:textId="77777777" w:rsidR="007E6B43" w:rsidRPr="00F04349" w:rsidRDefault="007E6B43" w:rsidP="005F6B7F">
            <w:pPr>
              <w:pStyle w:val="Normal6"/>
              <w:rPr>
                <w:b/>
                <w:i/>
              </w:rPr>
            </w:pPr>
            <w:r w:rsidRPr="00F04349">
              <w:rPr>
                <w:b/>
                <w:i/>
              </w:rPr>
              <w:t>Europska komisija osigurava da strateški planovi država članica budu u skladu s obvezama Svjetske trgovinske organizacije (WTO).</w:t>
            </w:r>
          </w:p>
        </w:tc>
      </w:tr>
    </w:tbl>
    <w:p w14:paraId="1E49C20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EA6795E" w14:textId="2167FB3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38ABC4E" w14:textId="77777777" w:rsidR="007E6B43" w:rsidRPr="00F04349" w:rsidRDefault="007E6B43" w:rsidP="007E6B43">
      <w:pPr>
        <w:pStyle w:val="Normal12Italic"/>
      </w:pPr>
      <w:r w:rsidRPr="00F04349">
        <w:t>Komisija mora i dalje biti nadležna za provedbu obveza WTO-a, zbog čega bi se to trebalo odražavati i u općim načelima Uredbe.</w:t>
      </w:r>
    </w:p>
    <w:p w14:paraId="1C66B5CF" w14:textId="77777777" w:rsidR="007E6B43" w:rsidRPr="00F04349" w:rsidRDefault="007E6B43" w:rsidP="007E6B43">
      <w:r w:rsidRPr="00F04349">
        <w:rPr>
          <w:rStyle w:val="HideTWBExt"/>
          <w:noProof w:val="0"/>
        </w:rPr>
        <w:t>&lt;/Amend&gt;</w:t>
      </w:r>
    </w:p>
    <w:p w14:paraId="3A9A8868" w14:textId="6CFC21F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72</w:t>
      </w:r>
      <w:r w:rsidRPr="00F04349">
        <w:rPr>
          <w:rStyle w:val="HideTWBExt"/>
          <w:b w:val="0"/>
          <w:noProof w:val="0"/>
        </w:rPr>
        <w:t>&lt;/NumAm&gt;</w:t>
      </w:r>
    </w:p>
    <w:p w14:paraId="556FD599" w14:textId="1BC1CE8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E6223ED" w14:textId="77777777" w:rsidR="007E6B43" w:rsidRPr="00F04349" w:rsidRDefault="007E6B43" w:rsidP="007E6B43">
      <w:pPr>
        <w:pStyle w:val="NormalBold"/>
      </w:pPr>
      <w:r w:rsidRPr="00F04349">
        <w:rPr>
          <w:rStyle w:val="HideTWBExt"/>
          <w:b w:val="0"/>
          <w:noProof w:val="0"/>
        </w:rPr>
        <w:t>&lt;Article&gt;</w:t>
      </w:r>
      <w:r w:rsidRPr="00F04349">
        <w:t>Članak 10. – stavak 1.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4D1343B" w14:textId="77777777" w:rsidTr="005F6B7F">
        <w:trPr>
          <w:trHeight w:val="240"/>
          <w:jc w:val="center"/>
        </w:trPr>
        <w:tc>
          <w:tcPr>
            <w:tcW w:w="9752" w:type="dxa"/>
            <w:gridSpan w:val="2"/>
          </w:tcPr>
          <w:p w14:paraId="560910AA" w14:textId="77777777" w:rsidR="007E6B43" w:rsidRPr="00F04349" w:rsidRDefault="007E6B43" w:rsidP="005F6B7F"/>
        </w:tc>
      </w:tr>
      <w:tr w:rsidR="007E6B43" w:rsidRPr="00F04349" w14:paraId="215B029B" w14:textId="77777777" w:rsidTr="005F6B7F">
        <w:trPr>
          <w:trHeight w:val="240"/>
          <w:jc w:val="center"/>
        </w:trPr>
        <w:tc>
          <w:tcPr>
            <w:tcW w:w="4876" w:type="dxa"/>
            <w:hideMark/>
          </w:tcPr>
          <w:p w14:paraId="58CD998B" w14:textId="23F4E443" w:rsidR="007E6B43" w:rsidRPr="00F04349" w:rsidRDefault="00C42B87" w:rsidP="005F6B7F">
            <w:pPr>
              <w:pStyle w:val="ColumnHeading"/>
            </w:pPr>
            <w:r w:rsidRPr="00F04349">
              <w:rPr>
                <w:color w:val="000000"/>
              </w:rPr>
              <w:t>Tekst koji je predložila Komisija</w:t>
            </w:r>
          </w:p>
        </w:tc>
        <w:tc>
          <w:tcPr>
            <w:tcW w:w="4876" w:type="dxa"/>
            <w:hideMark/>
          </w:tcPr>
          <w:p w14:paraId="628848BA" w14:textId="79312CE7" w:rsidR="007E6B43" w:rsidRPr="00F04349" w:rsidRDefault="00C42B87" w:rsidP="005F6B7F">
            <w:pPr>
              <w:pStyle w:val="ColumnHeading"/>
            </w:pPr>
            <w:r w:rsidRPr="00F04349">
              <w:rPr>
                <w:color w:val="000000"/>
              </w:rPr>
              <w:t>Izmjena</w:t>
            </w:r>
          </w:p>
        </w:tc>
      </w:tr>
      <w:tr w:rsidR="007E6B43" w:rsidRPr="00F04349" w14:paraId="67A77479" w14:textId="77777777" w:rsidTr="005F6B7F">
        <w:trPr>
          <w:jc w:val="center"/>
        </w:trPr>
        <w:tc>
          <w:tcPr>
            <w:tcW w:w="4876" w:type="dxa"/>
            <w:hideMark/>
          </w:tcPr>
          <w:p w14:paraId="3B7FB187" w14:textId="77777777" w:rsidR="007E6B43" w:rsidRPr="00F04349" w:rsidRDefault="007E6B43" w:rsidP="005F6B7F">
            <w:pPr>
              <w:pStyle w:val="Normal6"/>
              <w:rPr>
                <w:b/>
                <w:i/>
              </w:rPr>
            </w:pPr>
            <w:r w:rsidRPr="00F04349">
              <w:rPr>
                <w:b/>
                <w:i/>
              </w:rPr>
              <w:t>Države članice osiguravaju</w:t>
            </w:r>
            <w:r w:rsidRPr="00F04349">
              <w:t xml:space="preserve"> da su</w:t>
            </w:r>
            <w:r w:rsidRPr="00F04349">
              <w:rPr>
                <w:b/>
                <w:i/>
              </w:rPr>
              <w:t xml:space="preserve"> intervencije koje su utemeljene na vrstama</w:t>
            </w:r>
            <w:r w:rsidRPr="00F04349">
              <w:t xml:space="preserve"> intervencija</w:t>
            </w:r>
            <w:r w:rsidRPr="00F04349">
              <w:rPr>
                <w:b/>
                <w:i/>
              </w:rPr>
              <w:t xml:space="preserve"> navedenima</w:t>
            </w:r>
            <w:r w:rsidRPr="00F04349">
              <w:t xml:space="preserve"> u Prilogu II. ovoj Uredbi, uključujući definicije iz članka 3. i definicije koje treba utvrditi u strateškom planu u okviru ZPP-a iz članka 4., usklađene s odredbama iz točke 1. Priloga 2. Sporazumu WTO-a o poljoprivredi.</w:t>
            </w:r>
          </w:p>
        </w:tc>
        <w:tc>
          <w:tcPr>
            <w:tcW w:w="4876" w:type="dxa"/>
            <w:hideMark/>
          </w:tcPr>
          <w:p w14:paraId="2CCA4AE1" w14:textId="77777777" w:rsidR="007E6B43" w:rsidRPr="00F04349" w:rsidRDefault="007E6B43" w:rsidP="005F6B7F">
            <w:pPr>
              <w:pStyle w:val="Normal6"/>
              <w:rPr>
                <w:b/>
                <w:i/>
              </w:rPr>
            </w:pPr>
            <w:r w:rsidRPr="00F04349">
              <w:rPr>
                <w:b/>
                <w:i/>
              </w:rPr>
              <w:t>Nakon što Europska komisija odobri strateški plan, smatrat će se</w:t>
            </w:r>
            <w:r w:rsidRPr="00F04349">
              <w:t xml:space="preserve"> da su</w:t>
            </w:r>
            <w:r w:rsidRPr="00F04349">
              <w:rPr>
                <w:b/>
                <w:i/>
              </w:rPr>
              <w:t xml:space="preserve"> vrste</w:t>
            </w:r>
            <w:r w:rsidRPr="00F04349">
              <w:t xml:space="preserve"> intervencija</w:t>
            </w:r>
            <w:r w:rsidRPr="00F04349">
              <w:rPr>
                <w:b/>
                <w:i/>
              </w:rPr>
              <w:t xml:space="preserve"> navedene</w:t>
            </w:r>
            <w:r w:rsidRPr="00F04349">
              <w:t xml:space="preserve"> u Prilogu II. ovoj Uredbi, uključujući definicije iz članka 3. i definicije koje treba utvrditi u strateškom planu u okviru ZPP-a iz članka 4., usklađene s odredbama iz točke 1. Priloga 2. Sporazumu WTO-a o poljoprivredi.</w:t>
            </w:r>
          </w:p>
        </w:tc>
      </w:tr>
    </w:tbl>
    <w:p w14:paraId="1E2C44E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35B86C4" w14:textId="5B66CF6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94DDFED" w14:textId="77777777" w:rsidR="007E6B43" w:rsidRPr="00F04349" w:rsidRDefault="007E6B43" w:rsidP="007E6B43">
      <w:pPr>
        <w:pStyle w:val="Normal12Italic"/>
      </w:pPr>
      <w:r w:rsidRPr="00F04349">
        <w:t>Europska komisija trebala bi i dalje biti nadležna za provedbu obveza WTO-a. S druge strane, intervencije predviđene u ovoj Uredbi u skladu su s međunarodnim trgovinskim pravilima.</w:t>
      </w:r>
    </w:p>
    <w:p w14:paraId="0B944EF5" w14:textId="77777777" w:rsidR="007E6B43" w:rsidRPr="00F04349" w:rsidRDefault="007E6B43" w:rsidP="007E6B43">
      <w:r w:rsidRPr="00F04349">
        <w:rPr>
          <w:rStyle w:val="HideTWBExt"/>
          <w:noProof w:val="0"/>
        </w:rPr>
        <w:t>&lt;/Amend&gt;</w:t>
      </w:r>
    </w:p>
    <w:p w14:paraId="75B4B5AA" w14:textId="521DD4B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73</w:t>
      </w:r>
      <w:r w:rsidRPr="00F04349">
        <w:rPr>
          <w:rStyle w:val="HideTWBExt"/>
          <w:b w:val="0"/>
          <w:noProof w:val="0"/>
        </w:rPr>
        <w:t>&lt;/NumAm&gt;</w:t>
      </w:r>
    </w:p>
    <w:p w14:paraId="30AA2695" w14:textId="2690DB6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A96E44B" w14:textId="77777777" w:rsidR="007E6B43" w:rsidRPr="00F04349" w:rsidRDefault="007E6B43" w:rsidP="007E6B43">
      <w:pPr>
        <w:pStyle w:val="NormalBold"/>
      </w:pPr>
      <w:r w:rsidRPr="00F04349">
        <w:rPr>
          <w:rStyle w:val="HideTWBExt"/>
          <w:b w:val="0"/>
          <w:noProof w:val="0"/>
        </w:rPr>
        <w:t>&lt;Article&gt;</w:t>
      </w:r>
      <w:r w:rsidRPr="00F04349">
        <w:t>Članak 10.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583C524" w14:textId="77777777" w:rsidTr="005F6B7F">
        <w:trPr>
          <w:trHeight w:val="240"/>
          <w:jc w:val="center"/>
        </w:trPr>
        <w:tc>
          <w:tcPr>
            <w:tcW w:w="9752" w:type="dxa"/>
            <w:gridSpan w:val="2"/>
          </w:tcPr>
          <w:p w14:paraId="59C0D3A2" w14:textId="77777777" w:rsidR="007E6B43" w:rsidRPr="00F04349" w:rsidRDefault="007E6B43" w:rsidP="005F6B7F"/>
        </w:tc>
      </w:tr>
      <w:tr w:rsidR="007E6B43" w:rsidRPr="00F04349" w14:paraId="6882C329" w14:textId="77777777" w:rsidTr="005F6B7F">
        <w:trPr>
          <w:trHeight w:val="240"/>
          <w:jc w:val="center"/>
        </w:trPr>
        <w:tc>
          <w:tcPr>
            <w:tcW w:w="4876" w:type="dxa"/>
            <w:hideMark/>
          </w:tcPr>
          <w:p w14:paraId="3B2EE75F" w14:textId="76F91613" w:rsidR="007E6B43" w:rsidRPr="00F04349" w:rsidRDefault="00C42B87" w:rsidP="005F6B7F">
            <w:pPr>
              <w:pStyle w:val="ColumnHeading"/>
            </w:pPr>
            <w:r w:rsidRPr="00F04349">
              <w:rPr>
                <w:color w:val="000000"/>
              </w:rPr>
              <w:t>Tekst koji je predložila Komisija</w:t>
            </w:r>
          </w:p>
        </w:tc>
        <w:tc>
          <w:tcPr>
            <w:tcW w:w="4876" w:type="dxa"/>
            <w:hideMark/>
          </w:tcPr>
          <w:p w14:paraId="116EF391" w14:textId="7F4401BB" w:rsidR="007E6B43" w:rsidRPr="00F04349" w:rsidRDefault="00C42B87" w:rsidP="005F6B7F">
            <w:pPr>
              <w:pStyle w:val="ColumnHeading"/>
            </w:pPr>
            <w:r w:rsidRPr="00F04349">
              <w:rPr>
                <w:color w:val="000000"/>
              </w:rPr>
              <w:t>Izmjena</w:t>
            </w:r>
          </w:p>
        </w:tc>
      </w:tr>
      <w:tr w:rsidR="007E6B43" w:rsidRPr="00F04349" w14:paraId="0A24D348" w14:textId="77777777" w:rsidTr="005F6B7F">
        <w:trPr>
          <w:jc w:val="center"/>
        </w:trPr>
        <w:tc>
          <w:tcPr>
            <w:tcW w:w="4876" w:type="dxa"/>
            <w:hideMark/>
          </w:tcPr>
          <w:p w14:paraId="7B85F2A7" w14:textId="77777777" w:rsidR="007E6B43" w:rsidRPr="00F04349" w:rsidRDefault="007E6B43" w:rsidP="005F6B7F">
            <w:pPr>
              <w:pStyle w:val="Normal6"/>
              <w:rPr>
                <w:b/>
                <w:i/>
              </w:rPr>
            </w:pPr>
            <w:r w:rsidRPr="00F04349">
              <w:rPr>
                <w:b/>
                <w:i/>
              </w:rPr>
              <w:t>2.</w:t>
            </w:r>
            <w:r w:rsidRPr="00F04349">
              <w:rPr>
                <w:b/>
                <w:i/>
              </w:rPr>
              <w:tab/>
              <w:t>Države članice osiguravaju da su intervencije koje su utemeljene na posebnom plaćanju za pamuk iz poglavlja II. odjeljka 3. pododjeljka 2. ove glave usklađene s odredbama iz članka 6. stavka 5. Sporazuma WTO-a o poljoprivredi.</w:t>
            </w:r>
          </w:p>
        </w:tc>
        <w:tc>
          <w:tcPr>
            <w:tcW w:w="4876" w:type="dxa"/>
            <w:hideMark/>
          </w:tcPr>
          <w:p w14:paraId="5CBAED0C" w14:textId="71779698" w:rsidR="007E6B43" w:rsidRPr="00F04349" w:rsidRDefault="00C42B87" w:rsidP="005F6B7F">
            <w:pPr>
              <w:pStyle w:val="Normal6"/>
              <w:rPr>
                <w:b/>
                <w:i/>
              </w:rPr>
            </w:pPr>
            <w:r w:rsidRPr="00F04349">
              <w:rPr>
                <w:b/>
                <w:i/>
                <w:color w:val="000000"/>
              </w:rPr>
              <w:t>Briše se.</w:t>
            </w:r>
          </w:p>
        </w:tc>
      </w:tr>
    </w:tbl>
    <w:p w14:paraId="41CA368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59B2D9E" w14:textId="711838E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D31C5F0" w14:textId="77777777" w:rsidR="007E6B43" w:rsidRPr="00F04349" w:rsidRDefault="007E6B43" w:rsidP="007E6B43">
      <w:pPr>
        <w:pStyle w:val="Normal12Italic"/>
      </w:pPr>
      <w:r w:rsidRPr="00F04349">
        <w:t>Predmetno plaćanje u skladu je s normama WTO-a.</w:t>
      </w:r>
    </w:p>
    <w:p w14:paraId="69836339" w14:textId="77777777" w:rsidR="007E6B43" w:rsidRPr="00F04349" w:rsidRDefault="007E6B43" w:rsidP="007E6B43">
      <w:r w:rsidRPr="00F04349">
        <w:rPr>
          <w:rStyle w:val="HideTWBExt"/>
          <w:noProof w:val="0"/>
        </w:rPr>
        <w:t>&lt;/Amend&gt;</w:t>
      </w:r>
    </w:p>
    <w:p w14:paraId="1BB0C144" w14:textId="0D27419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74</w:t>
      </w:r>
      <w:r w:rsidRPr="00F04349">
        <w:rPr>
          <w:rStyle w:val="HideTWBExt"/>
          <w:b w:val="0"/>
          <w:noProof w:val="0"/>
        </w:rPr>
        <w:t>&lt;/NumAm&gt;</w:t>
      </w:r>
    </w:p>
    <w:p w14:paraId="66F31B40" w14:textId="703F15F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7696661" w14:textId="77777777" w:rsidR="007E6B43" w:rsidRPr="00F04349" w:rsidRDefault="007E6B43" w:rsidP="007E6B43">
      <w:pPr>
        <w:pStyle w:val="NormalBold"/>
      </w:pPr>
      <w:r w:rsidRPr="00F04349">
        <w:rPr>
          <w:rStyle w:val="HideTWBExt"/>
          <w:b w:val="0"/>
          <w:noProof w:val="0"/>
        </w:rPr>
        <w:t>&lt;Article&gt;</w:t>
      </w:r>
      <w:r w:rsidRPr="00F04349">
        <w:t>Članak 11.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E7F3810" w14:textId="77777777" w:rsidTr="005F6B7F">
        <w:trPr>
          <w:trHeight w:val="240"/>
          <w:jc w:val="center"/>
        </w:trPr>
        <w:tc>
          <w:tcPr>
            <w:tcW w:w="9752" w:type="dxa"/>
            <w:gridSpan w:val="2"/>
          </w:tcPr>
          <w:p w14:paraId="418961F1" w14:textId="77777777" w:rsidR="007E6B43" w:rsidRPr="00F04349" w:rsidRDefault="007E6B43" w:rsidP="005F6B7F"/>
        </w:tc>
      </w:tr>
      <w:tr w:rsidR="007E6B43" w:rsidRPr="00F04349" w14:paraId="3F9EBB7E" w14:textId="77777777" w:rsidTr="005F6B7F">
        <w:trPr>
          <w:trHeight w:val="240"/>
          <w:jc w:val="center"/>
        </w:trPr>
        <w:tc>
          <w:tcPr>
            <w:tcW w:w="4876" w:type="dxa"/>
            <w:hideMark/>
          </w:tcPr>
          <w:p w14:paraId="01968BAB" w14:textId="1DBB5FB8" w:rsidR="007E6B43" w:rsidRPr="00F04349" w:rsidRDefault="00C42B87" w:rsidP="005F6B7F">
            <w:pPr>
              <w:pStyle w:val="ColumnHeading"/>
            </w:pPr>
            <w:r w:rsidRPr="00F04349">
              <w:rPr>
                <w:color w:val="000000"/>
              </w:rPr>
              <w:t>Tekst koji je predložila Komisija</w:t>
            </w:r>
          </w:p>
        </w:tc>
        <w:tc>
          <w:tcPr>
            <w:tcW w:w="4876" w:type="dxa"/>
            <w:hideMark/>
          </w:tcPr>
          <w:p w14:paraId="0778C809" w14:textId="05785143" w:rsidR="007E6B43" w:rsidRPr="00F04349" w:rsidRDefault="00C42B87" w:rsidP="005F6B7F">
            <w:pPr>
              <w:pStyle w:val="ColumnHeading"/>
            </w:pPr>
            <w:r w:rsidRPr="00F04349">
              <w:rPr>
                <w:color w:val="000000"/>
              </w:rPr>
              <w:t>Izmjena</w:t>
            </w:r>
          </w:p>
        </w:tc>
      </w:tr>
      <w:tr w:rsidR="007E6B43" w:rsidRPr="00F04349" w14:paraId="46F43BDC" w14:textId="77777777" w:rsidTr="005F6B7F">
        <w:trPr>
          <w:jc w:val="center"/>
        </w:trPr>
        <w:tc>
          <w:tcPr>
            <w:tcW w:w="4876" w:type="dxa"/>
            <w:hideMark/>
          </w:tcPr>
          <w:p w14:paraId="478B94EC" w14:textId="77777777" w:rsidR="007E6B43" w:rsidRPr="00F04349" w:rsidRDefault="007E6B43" w:rsidP="005F6B7F">
            <w:pPr>
              <w:pStyle w:val="Normal6"/>
              <w:rPr>
                <w:b/>
                <w:i/>
              </w:rPr>
            </w:pPr>
            <w:r w:rsidRPr="00F04349">
              <w:t>2.</w:t>
            </w:r>
            <w:r w:rsidRPr="00F04349">
              <w:rPr>
                <w:b/>
                <w:i/>
              </w:rPr>
              <w:tab/>
            </w:r>
            <w:r w:rsidRPr="00F04349">
              <w:t>Pravila o administrativnim kaznama</w:t>
            </w:r>
            <w:r w:rsidRPr="00F04349">
              <w:rPr>
                <w:b/>
                <w:i/>
              </w:rPr>
              <w:t xml:space="preserve"> koja će se uključiti u strateški plan u okviru ZPP-a u skladu su sa zahtjevima iz glave IV. poglavlja IV. Uredbe </w:t>
            </w:r>
            <w:r w:rsidRPr="00F04349">
              <w:t>(EU)</w:t>
            </w:r>
            <w:r w:rsidRPr="00F04349">
              <w:rPr>
                <w:b/>
                <w:i/>
              </w:rPr>
              <w:t xml:space="preserve"> [HzR]</w:t>
            </w:r>
            <w:r w:rsidRPr="00F04349">
              <w:t>.</w:t>
            </w:r>
          </w:p>
        </w:tc>
        <w:tc>
          <w:tcPr>
            <w:tcW w:w="4876" w:type="dxa"/>
            <w:hideMark/>
          </w:tcPr>
          <w:p w14:paraId="50DCF01C" w14:textId="6A58F6C4" w:rsidR="007E6B43" w:rsidRPr="00F04349" w:rsidRDefault="007E6B43" w:rsidP="00EA5726">
            <w:pPr>
              <w:pStyle w:val="Normal6"/>
              <w:rPr>
                <w:b/>
                <w:i/>
              </w:rPr>
            </w:pPr>
            <w:r w:rsidRPr="00F04349">
              <w:t>2.</w:t>
            </w:r>
            <w:r w:rsidRPr="00F04349">
              <w:rPr>
                <w:b/>
                <w:i/>
              </w:rPr>
              <w:tab/>
            </w:r>
            <w:r w:rsidRPr="00F04349">
              <w:t>Pravila o administrativnim kaznama</w:t>
            </w:r>
            <w:r w:rsidRPr="00F04349">
              <w:rPr>
                <w:b/>
                <w:i/>
              </w:rPr>
              <w:t xml:space="preserve"> predviđena u glavi IV. Uredbe </w:t>
            </w:r>
            <w:r w:rsidRPr="00F04349">
              <w:t>(EU)</w:t>
            </w:r>
            <w:r w:rsidRPr="00F04349">
              <w:rPr>
                <w:b/>
                <w:i/>
              </w:rPr>
              <w:t xml:space="preserve"> (HzR) primjenjivat će se na korisnike koji primaju izravna plaćanja u skladu s poglavljem II</w:t>
            </w:r>
            <w:r w:rsidRPr="00F04349">
              <w:t>.</w:t>
            </w:r>
            <w:r w:rsidRPr="00F04349">
              <w:rPr>
                <w:b/>
                <w:i/>
              </w:rPr>
              <w:t xml:space="preserve"> ove glave ili godišnje premije u skladu s člancima 65., 66. i 67. kada se ne pridržavaju </w:t>
            </w:r>
            <w:r w:rsidR="00EA5726" w:rsidRPr="00F04349">
              <w:rPr>
                <w:b/>
                <w:i/>
              </w:rPr>
              <w:t xml:space="preserve">pravila </w:t>
            </w:r>
            <w:r w:rsidRPr="00F04349">
              <w:rPr>
                <w:b/>
                <w:i/>
              </w:rPr>
              <w:t xml:space="preserve">o </w:t>
            </w:r>
            <w:r w:rsidR="00EA5726" w:rsidRPr="00F04349">
              <w:rPr>
                <w:b/>
                <w:i/>
              </w:rPr>
              <w:t xml:space="preserve">ispunjenju uvjeta </w:t>
            </w:r>
            <w:r w:rsidRPr="00F04349">
              <w:rPr>
                <w:b/>
                <w:i/>
              </w:rPr>
              <w:t>iz prvog stavka.</w:t>
            </w:r>
          </w:p>
        </w:tc>
      </w:tr>
    </w:tbl>
    <w:p w14:paraId="22A9510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4960E72" w14:textId="5B8533C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BB51F41" w14:textId="77777777" w:rsidR="007E6B43" w:rsidRPr="00F04349" w:rsidRDefault="007E6B43" w:rsidP="007E6B43">
      <w:pPr>
        <w:pStyle w:val="Normal12Italic"/>
      </w:pPr>
      <w:r w:rsidRPr="00F04349">
        <w:t>Predlaže se uvođenje zajedničkih pravila u pogledu kazni u okviru horizontalne uredbe. Ova izmjena ipak mora biti u skladu s dogovorom u vezi s predmetnom uredbom.</w:t>
      </w:r>
    </w:p>
    <w:p w14:paraId="0E7CD36A" w14:textId="77777777" w:rsidR="007E6B43" w:rsidRPr="00F04349" w:rsidRDefault="007E6B43" w:rsidP="007E6B43">
      <w:r w:rsidRPr="00F04349">
        <w:rPr>
          <w:rStyle w:val="HideTWBExt"/>
          <w:noProof w:val="0"/>
        </w:rPr>
        <w:t>&lt;/Amend&gt;</w:t>
      </w:r>
    </w:p>
    <w:p w14:paraId="51C7884C" w14:textId="5F7C943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75</w:t>
      </w:r>
      <w:r w:rsidRPr="00F04349">
        <w:rPr>
          <w:rStyle w:val="HideTWBExt"/>
          <w:b w:val="0"/>
          <w:noProof w:val="0"/>
        </w:rPr>
        <w:t>&lt;/NumAm&gt;</w:t>
      </w:r>
    </w:p>
    <w:p w14:paraId="6EC4A0E0" w14:textId="6C51D2A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85CA657" w14:textId="77777777" w:rsidR="007E6B43" w:rsidRPr="00F04349" w:rsidRDefault="007E6B43" w:rsidP="007E6B43">
      <w:pPr>
        <w:pStyle w:val="NormalBold"/>
      </w:pPr>
      <w:r w:rsidRPr="00F04349">
        <w:rPr>
          <w:rStyle w:val="HideTWBExt"/>
          <w:b w:val="0"/>
          <w:noProof w:val="0"/>
        </w:rPr>
        <w:t>&lt;Article&gt;</w:t>
      </w:r>
      <w:r w:rsidRPr="00F04349">
        <w:t>Članak 12.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9E3125A" w14:textId="77777777" w:rsidTr="005F6B7F">
        <w:trPr>
          <w:trHeight w:val="240"/>
          <w:jc w:val="center"/>
        </w:trPr>
        <w:tc>
          <w:tcPr>
            <w:tcW w:w="9752" w:type="dxa"/>
            <w:gridSpan w:val="2"/>
          </w:tcPr>
          <w:p w14:paraId="65661FE9" w14:textId="77777777" w:rsidR="007E6B43" w:rsidRPr="00F04349" w:rsidRDefault="007E6B43" w:rsidP="005F6B7F"/>
        </w:tc>
      </w:tr>
      <w:tr w:rsidR="007E6B43" w:rsidRPr="00F04349" w14:paraId="0EE2AE6D" w14:textId="77777777" w:rsidTr="005F6B7F">
        <w:trPr>
          <w:trHeight w:val="240"/>
          <w:jc w:val="center"/>
        </w:trPr>
        <w:tc>
          <w:tcPr>
            <w:tcW w:w="4876" w:type="dxa"/>
            <w:hideMark/>
          </w:tcPr>
          <w:p w14:paraId="3743BEF8" w14:textId="2BA5880A" w:rsidR="007E6B43" w:rsidRPr="00F04349" w:rsidRDefault="00C42B87" w:rsidP="005F6B7F">
            <w:pPr>
              <w:pStyle w:val="ColumnHeading"/>
            </w:pPr>
            <w:r w:rsidRPr="00F04349">
              <w:rPr>
                <w:color w:val="000000"/>
              </w:rPr>
              <w:t>Tekst koji je predložila Komisija</w:t>
            </w:r>
          </w:p>
        </w:tc>
        <w:tc>
          <w:tcPr>
            <w:tcW w:w="4876" w:type="dxa"/>
            <w:hideMark/>
          </w:tcPr>
          <w:p w14:paraId="3D01F361" w14:textId="7F8F974B" w:rsidR="007E6B43" w:rsidRPr="00F04349" w:rsidRDefault="00C42B87" w:rsidP="005F6B7F">
            <w:pPr>
              <w:pStyle w:val="ColumnHeading"/>
            </w:pPr>
            <w:r w:rsidRPr="00F04349">
              <w:rPr>
                <w:color w:val="000000"/>
              </w:rPr>
              <w:t>Izmjena</w:t>
            </w:r>
          </w:p>
        </w:tc>
      </w:tr>
      <w:tr w:rsidR="007E6B43" w:rsidRPr="00F04349" w14:paraId="134059C1" w14:textId="77777777" w:rsidTr="005F6B7F">
        <w:trPr>
          <w:jc w:val="center"/>
        </w:trPr>
        <w:tc>
          <w:tcPr>
            <w:tcW w:w="4876" w:type="dxa"/>
            <w:hideMark/>
          </w:tcPr>
          <w:p w14:paraId="294A4B70" w14:textId="77777777" w:rsidR="007E6B43" w:rsidRPr="00F04349" w:rsidRDefault="007E6B43" w:rsidP="005F6B7F">
            <w:pPr>
              <w:pStyle w:val="Normal6"/>
              <w:rPr>
                <w:b/>
                <w:i/>
              </w:rPr>
            </w:pPr>
            <w:r w:rsidRPr="00F04349">
              <w:t>1.</w:t>
            </w:r>
            <w:r w:rsidRPr="00F04349">
              <w:rPr>
                <w:b/>
                <w:i/>
              </w:rPr>
              <w:tab/>
            </w:r>
            <w:r w:rsidRPr="00F04349">
              <w:t>Države članice osiguravaju da se na svim poljoprivrednim površinama, uključujući zemljišta koja se više ne koriste za proizvodnju, održavaju dobri poljoprivredni i okolišni uvjeti. Države članice na nacionalnoj ili regionalnoj razini definiraju minimalne standarde za korisnike za dobre poljoprivredne i okolišne uvjete zemljišta u skladu</w:t>
            </w:r>
            <w:r w:rsidRPr="00F04349">
              <w:rPr>
                <w:b/>
                <w:i/>
              </w:rPr>
              <w:t xml:space="preserve"> s glavnim ciljem standardâ</w:t>
            </w:r>
            <w:r w:rsidRPr="00F04349">
              <w:t xml:space="preserve"> iz Priloga III., uzimajući u obzir posebne značajke predmetnih površina, uključujući uvjete tla i klimatske uvjete, postojeće sustave poljoprivredne proizvodnje, korištenje zemljišta, plodored, uzgojne metode i strukture poljoprivrednih gospodarstava.</w:t>
            </w:r>
          </w:p>
        </w:tc>
        <w:tc>
          <w:tcPr>
            <w:tcW w:w="4876" w:type="dxa"/>
            <w:hideMark/>
          </w:tcPr>
          <w:p w14:paraId="223CD83D" w14:textId="77777777" w:rsidR="007E6B43" w:rsidRPr="00F04349" w:rsidRDefault="007E6B43" w:rsidP="005F6B7F">
            <w:pPr>
              <w:pStyle w:val="Normal6"/>
              <w:rPr>
                <w:b/>
                <w:i/>
              </w:rPr>
            </w:pPr>
            <w:r w:rsidRPr="00F04349">
              <w:t>1.</w:t>
            </w:r>
            <w:r w:rsidRPr="00F04349">
              <w:rPr>
                <w:b/>
                <w:i/>
              </w:rPr>
              <w:tab/>
            </w:r>
            <w:r w:rsidRPr="00F04349">
              <w:t>Države članice osiguravaju da se na svim poljoprivrednim površinama, uključujući zemljišta koja se više ne koriste za proizvodnju, održavaju dobri poljoprivredni i okolišni uvjeti. Države članice na nacionalnoj ili regionalnoj razini definiraju minimalne standarde za korisnike za dobre poljoprivredne i okolišne uvjete zemljišta u skladu</w:t>
            </w:r>
            <w:r w:rsidRPr="00F04349">
              <w:rPr>
                <w:b/>
                <w:i/>
              </w:rPr>
              <w:t xml:space="preserve"> sa standardima</w:t>
            </w:r>
            <w:r w:rsidRPr="00F04349">
              <w:t xml:space="preserve"> iz Priloga III., uzimajući u obzir posebne značajke predmetnih površina, uključujući uvjete tla i klimatske uvjete,</w:t>
            </w:r>
            <w:r w:rsidRPr="00F04349">
              <w:rPr>
                <w:b/>
                <w:i/>
              </w:rPr>
              <w:t xml:space="preserve"> posebna agronomska svojstva različitih djelatnosti,</w:t>
            </w:r>
            <w:r w:rsidRPr="00F04349">
              <w:t xml:space="preserve"> postojeće sustave poljoprivredne proizvodnje, korištenje zemljišta,</w:t>
            </w:r>
            <w:r w:rsidRPr="00F04349">
              <w:rPr>
                <w:b/>
                <w:i/>
              </w:rPr>
              <w:t xml:space="preserve"> godišnji</w:t>
            </w:r>
            <w:r w:rsidRPr="00F04349">
              <w:t xml:space="preserve"> plodored, uzgojne metode i strukture poljoprivrednih gospodarstava.</w:t>
            </w:r>
          </w:p>
        </w:tc>
      </w:tr>
    </w:tbl>
    <w:p w14:paraId="26C0006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EDD4218" w14:textId="2795DC5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93D6D27" w14:textId="77777777" w:rsidR="007E6B43" w:rsidRPr="00F04349" w:rsidRDefault="007E6B43" w:rsidP="007E6B43">
      <w:pPr>
        <w:pStyle w:val="Normal12Italic"/>
      </w:pPr>
      <w:r w:rsidRPr="00F04349">
        <w:t>Ovom se Uredbom već uspostavljaju minimalna pravila o ispunjenju uvjeta kojih se moraju pridržavati proizvođači. S druge strane, treba voditi računa o agronomskim obilježjima različitih djelatnosti jer se u nekim slučajevima, kao što su trajni nasadi ili usjevi pod vodom, ne mogu primjenjivati sva pravila o dobrim poljoprivrednim i okolišnim uvjetima.</w:t>
      </w:r>
    </w:p>
    <w:p w14:paraId="44917A96" w14:textId="77777777" w:rsidR="007E6B43" w:rsidRPr="00F04349" w:rsidRDefault="007E6B43" w:rsidP="007E6B43">
      <w:r w:rsidRPr="00F04349">
        <w:rPr>
          <w:rStyle w:val="HideTWBExt"/>
          <w:noProof w:val="0"/>
        </w:rPr>
        <w:t>&lt;/Amend&gt;</w:t>
      </w:r>
    </w:p>
    <w:p w14:paraId="07506C31" w14:textId="5FD0DE7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76</w:t>
      </w:r>
      <w:r w:rsidRPr="00F04349">
        <w:rPr>
          <w:rStyle w:val="HideTWBExt"/>
          <w:b w:val="0"/>
          <w:noProof w:val="0"/>
        </w:rPr>
        <w:t>&lt;/NumAm&gt;</w:t>
      </w:r>
    </w:p>
    <w:p w14:paraId="335343D5" w14:textId="335E9CC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C5E066B" w14:textId="77777777" w:rsidR="007E6B43" w:rsidRPr="00F04349" w:rsidRDefault="007E6B43" w:rsidP="007E6B43">
      <w:pPr>
        <w:pStyle w:val="NormalBold"/>
      </w:pPr>
      <w:r w:rsidRPr="00F04349">
        <w:rPr>
          <w:rStyle w:val="HideTWBExt"/>
          <w:b w:val="0"/>
          <w:noProof w:val="0"/>
        </w:rPr>
        <w:t>&lt;Article&gt;</w:t>
      </w:r>
      <w:r w:rsidRPr="00F04349">
        <w:t>Članak 12.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24BAEA8" w14:textId="77777777" w:rsidTr="005F6B7F">
        <w:trPr>
          <w:trHeight w:val="240"/>
          <w:jc w:val="center"/>
        </w:trPr>
        <w:tc>
          <w:tcPr>
            <w:tcW w:w="9752" w:type="dxa"/>
            <w:gridSpan w:val="2"/>
          </w:tcPr>
          <w:p w14:paraId="5E28E7A6" w14:textId="77777777" w:rsidR="007E6B43" w:rsidRPr="00F04349" w:rsidRDefault="007E6B43" w:rsidP="005F6B7F"/>
        </w:tc>
      </w:tr>
      <w:tr w:rsidR="007E6B43" w:rsidRPr="00F04349" w14:paraId="57072713" w14:textId="77777777" w:rsidTr="005F6B7F">
        <w:trPr>
          <w:trHeight w:val="240"/>
          <w:jc w:val="center"/>
        </w:trPr>
        <w:tc>
          <w:tcPr>
            <w:tcW w:w="4876" w:type="dxa"/>
            <w:hideMark/>
          </w:tcPr>
          <w:p w14:paraId="0C785DB1" w14:textId="2BEDA320" w:rsidR="007E6B43" w:rsidRPr="00F04349" w:rsidRDefault="00C42B87" w:rsidP="005F6B7F">
            <w:pPr>
              <w:pStyle w:val="ColumnHeading"/>
            </w:pPr>
            <w:r w:rsidRPr="00F04349">
              <w:rPr>
                <w:color w:val="000000"/>
              </w:rPr>
              <w:t>Tekst koji je predložila Komisija</w:t>
            </w:r>
          </w:p>
        </w:tc>
        <w:tc>
          <w:tcPr>
            <w:tcW w:w="4876" w:type="dxa"/>
            <w:hideMark/>
          </w:tcPr>
          <w:p w14:paraId="00AF100B" w14:textId="1634897B" w:rsidR="007E6B43" w:rsidRPr="00F04349" w:rsidRDefault="00C42B87" w:rsidP="005F6B7F">
            <w:pPr>
              <w:pStyle w:val="ColumnHeading"/>
            </w:pPr>
            <w:r w:rsidRPr="00F04349">
              <w:rPr>
                <w:color w:val="000000"/>
              </w:rPr>
              <w:t>Izmjena</w:t>
            </w:r>
          </w:p>
        </w:tc>
      </w:tr>
      <w:tr w:rsidR="007E6B43" w:rsidRPr="00F04349" w14:paraId="14A058B1" w14:textId="77777777" w:rsidTr="005F6B7F">
        <w:trPr>
          <w:jc w:val="center"/>
        </w:trPr>
        <w:tc>
          <w:tcPr>
            <w:tcW w:w="4876" w:type="dxa"/>
            <w:hideMark/>
          </w:tcPr>
          <w:p w14:paraId="4872DCC5" w14:textId="77777777" w:rsidR="007E6B43" w:rsidRPr="00F04349" w:rsidRDefault="007E6B43" w:rsidP="005F6B7F">
            <w:pPr>
              <w:pStyle w:val="Normal6"/>
              <w:rPr>
                <w:b/>
                <w:i/>
              </w:rPr>
            </w:pPr>
            <w:r w:rsidRPr="00F04349">
              <w:t>2.</w:t>
            </w:r>
            <w:r w:rsidRPr="00F04349">
              <w:rPr>
                <w:b/>
                <w:i/>
              </w:rPr>
              <w:tab/>
              <w:t>Kad je riječ o glavnim ciljevima navedenima u Prilogu III.,</w:t>
            </w:r>
            <w:r w:rsidRPr="00F04349">
              <w:t xml:space="preserve"> države članice</w:t>
            </w:r>
            <w:r w:rsidRPr="00F04349">
              <w:rPr>
                <w:b/>
                <w:i/>
              </w:rPr>
              <w:t xml:space="preserve"> mogu propisati dodatne standarde za ostvarenje tih glavnih ciljeva uz standarde koji su navedeni u tom prilogu. Međutim, države članice</w:t>
            </w:r>
            <w:r w:rsidRPr="00F04349">
              <w:t xml:space="preserve"> minimalne standarde određuju isključivo za glavne ciljeve navedene u Prilogu III.</w:t>
            </w:r>
          </w:p>
        </w:tc>
        <w:tc>
          <w:tcPr>
            <w:tcW w:w="4876" w:type="dxa"/>
            <w:hideMark/>
          </w:tcPr>
          <w:p w14:paraId="798C40D6" w14:textId="77777777" w:rsidR="007E6B43" w:rsidRPr="00F04349" w:rsidRDefault="007E6B43" w:rsidP="005F6B7F">
            <w:pPr>
              <w:pStyle w:val="Normal6"/>
              <w:rPr>
                <w:b/>
                <w:i/>
              </w:rPr>
            </w:pPr>
            <w:r w:rsidRPr="00F04349">
              <w:t>2.</w:t>
            </w:r>
            <w:r w:rsidRPr="00F04349">
              <w:rPr>
                <w:b/>
                <w:i/>
              </w:rPr>
              <w:tab/>
            </w:r>
            <w:r w:rsidRPr="00F04349">
              <w:t>Države članice minimalne standarde određuju isključivo za glavne ciljeve navedene u Prilogu III.</w:t>
            </w:r>
          </w:p>
        </w:tc>
      </w:tr>
    </w:tbl>
    <w:p w14:paraId="6677370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686A7EA" w14:textId="6509F9E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6E48177" w14:textId="77777777" w:rsidR="007E6B43" w:rsidRPr="00F04349" w:rsidRDefault="007E6B43" w:rsidP="007E6B43">
      <w:pPr>
        <w:pStyle w:val="Normal12Italic"/>
      </w:pPr>
      <w:r w:rsidRPr="00F04349">
        <w:t>Potrebno je jamčiti što ujednačeniju primjenu uvjetovanosti kako bi se spriječile nejednakosti.</w:t>
      </w:r>
    </w:p>
    <w:p w14:paraId="37479AAE" w14:textId="77777777" w:rsidR="007E6B43" w:rsidRPr="00F04349" w:rsidRDefault="007E6B43" w:rsidP="007E6B43">
      <w:r w:rsidRPr="00F04349">
        <w:rPr>
          <w:rStyle w:val="HideTWBExt"/>
          <w:noProof w:val="0"/>
        </w:rPr>
        <w:t>&lt;/Amend&gt;</w:t>
      </w:r>
    </w:p>
    <w:p w14:paraId="5BD103C4" w14:textId="05AA4C5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77</w:t>
      </w:r>
      <w:r w:rsidRPr="00F04349">
        <w:rPr>
          <w:rStyle w:val="HideTWBExt"/>
          <w:b w:val="0"/>
          <w:noProof w:val="0"/>
        </w:rPr>
        <w:t>&lt;/NumAm&gt;</w:t>
      </w:r>
    </w:p>
    <w:p w14:paraId="7C8A694A" w14:textId="452FE86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4F63C15" w14:textId="77777777" w:rsidR="007E6B43" w:rsidRPr="00F04349" w:rsidRDefault="007E6B43" w:rsidP="007E6B43">
      <w:pPr>
        <w:pStyle w:val="NormalBold"/>
      </w:pPr>
      <w:r w:rsidRPr="00F04349">
        <w:rPr>
          <w:rStyle w:val="HideTWBExt"/>
          <w:b w:val="0"/>
          <w:noProof w:val="0"/>
        </w:rPr>
        <w:t>&lt;Article&gt;</w:t>
      </w:r>
      <w:r w:rsidRPr="00F04349">
        <w:t>Članak 12.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7F2D805" w14:textId="77777777" w:rsidTr="005F6B7F">
        <w:trPr>
          <w:trHeight w:val="240"/>
          <w:jc w:val="center"/>
        </w:trPr>
        <w:tc>
          <w:tcPr>
            <w:tcW w:w="9752" w:type="dxa"/>
            <w:gridSpan w:val="2"/>
          </w:tcPr>
          <w:p w14:paraId="556BE9BD" w14:textId="77777777" w:rsidR="007E6B43" w:rsidRPr="00F04349" w:rsidRDefault="007E6B43" w:rsidP="005F6B7F"/>
        </w:tc>
      </w:tr>
      <w:tr w:rsidR="007E6B43" w:rsidRPr="00F04349" w14:paraId="1D0694BE" w14:textId="77777777" w:rsidTr="005F6B7F">
        <w:trPr>
          <w:trHeight w:val="240"/>
          <w:jc w:val="center"/>
        </w:trPr>
        <w:tc>
          <w:tcPr>
            <w:tcW w:w="4876" w:type="dxa"/>
            <w:hideMark/>
          </w:tcPr>
          <w:p w14:paraId="2A5601EC" w14:textId="6D9AB860" w:rsidR="007E6B43" w:rsidRPr="00F04349" w:rsidRDefault="00C42B87" w:rsidP="005F6B7F">
            <w:pPr>
              <w:pStyle w:val="ColumnHeading"/>
            </w:pPr>
            <w:r w:rsidRPr="00F04349">
              <w:rPr>
                <w:color w:val="000000"/>
              </w:rPr>
              <w:t>Tekst koji je predložila Komisija</w:t>
            </w:r>
          </w:p>
        </w:tc>
        <w:tc>
          <w:tcPr>
            <w:tcW w:w="4876" w:type="dxa"/>
            <w:hideMark/>
          </w:tcPr>
          <w:p w14:paraId="409486DD" w14:textId="116F6966" w:rsidR="007E6B43" w:rsidRPr="00F04349" w:rsidRDefault="00C42B87" w:rsidP="005F6B7F">
            <w:pPr>
              <w:pStyle w:val="ColumnHeading"/>
            </w:pPr>
            <w:r w:rsidRPr="00F04349">
              <w:rPr>
                <w:color w:val="000000"/>
              </w:rPr>
              <w:t>Izmjena</w:t>
            </w:r>
          </w:p>
        </w:tc>
      </w:tr>
      <w:tr w:rsidR="007E6B43" w:rsidRPr="00F04349" w14:paraId="084ECB30" w14:textId="77777777" w:rsidTr="005F6B7F">
        <w:trPr>
          <w:jc w:val="center"/>
        </w:trPr>
        <w:tc>
          <w:tcPr>
            <w:tcW w:w="4876" w:type="dxa"/>
            <w:hideMark/>
          </w:tcPr>
          <w:p w14:paraId="2085094D" w14:textId="77777777" w:rsidR="007E6B43" w:rsidRPr="00F04349" w:rsidRDefault="007E6B43" w:rsidP="005F6B7F">
            <w:pPr>
              <w:pStyle w:val="Normal6"/>
              <w:rPr>
                <w:b/>
                <w:i/>
              </w:rPr>
            </w:pPr>
            <w:r w:rsidRPr="00F04349">
              <w:rPr>
                <w:b/>
                <w:i/>
              </w:rPr>
              <w:t>3.</w:t>
            </w:r>
            <w:r w:rsidRPr="00F04349">
              <w:rPr>
                <w:b/>
                <w:i/>
              </w:rPr>
              <w:tab/>
              <w:t>Države članice uspostavljaju sustav za stavljanje alata za održivost poljoprivrednih gospodarstava za hranjive tvari navedenog u Prilogu III., koji mora imati barem sadržaj i funkcije navedene u tom prilogu, na raspolaganje korisnicima, koji su ga dužni upotrebljavati.</w:t>
            </w:r>
          </w:p>
        </w:tc>
        <w:tc>
          <w:tcPr>
            <w:tcW w:w="4876" w:type="dxa"/>
            <w:hideMark/>
          </w:tcPr>
          <w:p w14:paraId="2AC2A55E" w14:textId="66D42BFE" w:rsidR="007E6B43" w:rsidRPr="00F04349" w:rsidRDefault="00C42B87" w:rsidP="005F6B7F">
            <w:pPr>
              <w:pStyle w:val="Normal6"/>
              <w:rPr>
                <w:b/>
                <w:i/>
              </w:rPr>
            </w:pPr>
            <w:r w:rsidRPr="00F04349">
              <w:rPr>
                <w:b/>
                <w:i/>
                <w:color w:val="000000"/>
              </w:rPr>
              <w:t>Briše se.</w:t>
            </w:r>
          </w:p>
        </w:tc>
      </w:tr>
      <w:tr w:rsidR="007E6B43" w:rsidRPr="00F04349" w14:paraId="2C451D8A" w14:textId="77777777" w:rsidTr="005F6B7F">
        <w:trPr>
          <w:jc w:val="center"/>
        </w:trPr>
        <w:tc>
          <w:tcPr>
            <w:tcW w:w="4876" w:type="dxa"/>
            <w:hideMark/>
          </w:tcPr>
          <w:p w14:paraId="51D5A137" w14:textId="77777777" w:rsidR="007E6B43" w:rsidRPr="00F04349" w:rsidRDefault="007E6B43" w:rsidP="005F6B7F">
            <w:pPr>
              <w:pStyle w:val="Normal6"/>
              <w:rPr>
                <w:b/>
                <w:i/>
              </w:rPr>
            </w:pPr>
            <w:r w:rsidRPr="00F04349">
              <w:rPr>
                <w:b/>
                <w:i/>
              </w:rPr>
              <w:t>Komisija može poduprijeti države članice u oblikovanju tog alata te u pogledu zahtjeva za pohranu podataka i usluge obrade.</w:t>
            </w:r>
          </w:p>
        </w:tc>
        <w:tc>
          <w:tcPr>
            <w:tcW w:w="4876" w:type="dxa"/>
          </w:tcPr>
          <w:p w14:paraId="0B969E57" w14:textId="77777777" w:rsidR="007E6B43" w:rsidRPr="00F04349" w:rsidRDefault="007E6B43" w:rsidP="005F6B7F">
            <w:pPr>
              <w:pStyle w:val="Normal6"/>
            </w:pPr>
          </w:p>
        </w:tc>
      </w:tr>
    </w:tbl>
    <w:p w14:paraId="728AF7D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853FD74" w14:textId="66B54EC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92F2415" w14:textId="77777777" w:rsidR="007E6B43" w:rsidRPr="00F04349" w:rsidRDefault="007E6B43" w:rsidP="007E6B43">
      <w:pPr>
        <w:pStyle w:val="Normal12Italic"/>
      </w:pPr>
      <w:r w:rsidRPr="00F04349">
        <w:t>Prerano je uvesti ovaj alat u zahtjeve za ispunjenje uvjeta. Mnogi proizvođači neće moći lako uvesti ovaj instrument, osobito u područjima bez širokog pojasa. Za sada je bolje uključiti upravljanje hranjivim tvarima kao jednu od mjera koje bi mogle biti pod nadležnošću savjetodavnih službi.</w:t>
      </w:r>
    </w:p>
    <w:p w14:paraId="10880469" w14:textId="77777777" w:rsidR="007E6B43" w:rsidRPr="00F04349" w:rsidRDefault="007E6B43" w:rsidP="007E6B43">
      <w:r w:rsidRPr="00F04349">
        <w:rPr>
          <w:rStyle w:val="HideTWBExt"/>
          <w:noProof w:val="0"/>
        </w:rPr>
        <w:t>&lt;/Amend&gt;</w:t>
      </w:r>
    </w:p>
    <w:p w14:paraId="5CD2181E" w14:textId="067D6BB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78</w:t>
      </w:r>
      <w:r w:rsidRPr="00F04349">
        <w:rPr>
          <w:rStyle w:val="HideTWBExt"/>
          <w:b w:val="0"/>
          <w:noProof w:val="0"/>
        </w:rPr>
        <w:t>&lt;/NumAm&gt;</w:t>
      </w:r>
    </w:p>
    <w:p w14:paraId="02F40F3E" w14:textId="61191B0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F976EB" w14:textId="77777777" w:rsidR="007E6B43" w:rsidRPr="00F04349" w:rsidRDefault="007E6B43" w:rsidP="007E6B43">
      <w:pPr>
        <w:pStyle w:val="NormalBold"/>
      </w:pPr>
      <w:r w:rsidRPr="00F04349">
        <w:rPr>
          <w:rStyle w:val="HideTWBExt"/>
          <w:b w:val="0"/>
          <w:noProof w:val="0"/>
        </w:rPr>
        <w:t>&lt;Article&gt;</w:t>
      </w:r>
      <w:r w:rsidRPr="00F04349">
        <w:t>Članak 12.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7D60A3C" w14:textId="77777777" w:rsidTr="005F6B7F">
        <w:trPr>
          <w:trHeight w:val="240"/>
          <w:jc w:val="center"/>
        </w:trPr>
        <w:tc>
          <w:tcPr>
            <w:tcW w:w="9752" w:type="dxa"/>
            <w:gridSpan w:val="2"/>
          </w:tcPr>
          <w:p w14:paraId="6853F475" w14:textId="77777777" w:rsidR="007E6B43" w:rsidRPr="00F04349" w:rsidRDefault="007E6B43" w:rsidP="005F6B7F"/>
        </w:tc>
      </w:tr>
      <w:tr w:rsidR="007E6B43" w:rsidRPr="00F04349" w14:paraId="685E259A" w14:textId="77777777" w:rsidTr="005F6B7F">
        <w:trPr>
          <w:trHeight w:val="240"/>
          <w:jc w:val="center"/>
        </w:trPr>
        <w:tc>
          <w:tcPr>
            <w:tcW w:w="4876" w:type="dxa"/>
            <w:hideMark/>
          </w:tcPr>
          <w:p w14:paraId="6953A8EA" w14:textId="2F89F9A5" w:rsidR="007E6B43" w:rsidRPr="00F04349" w:rsidRDefault="00C42B87" w:rsidP="005F6B7F">
            <w:pPr>
              <w:pStyle w:val="ColumnHeading"/>
            </w:pPr>
            <w:r w:rsidRPr="00F04349">
              <w:rPr>
                <w:color w:val="000000"/>
              </w:rPr>
              <w:t>Tekst koji je predložila Komisija</w:t>
            </w:r>
          </w:p>
        </w:tc>
        <w:tc>
          <w:tcPr>
            <w:tcW w:w="4876" w:type="dxa"/>
            <w:hideMark/>
          </w:tcPr>
          <w:p w14:paraId="4984026F" w14:textId="03007001" w:rsidR="007E6B43" w:rsidRPr="00F04349" w:rsidRDefault="00C42B87" w:rsidP="005F6B7F">
            <w:pPr>
              <w:pStyle w:val="ColumnHeading"/>
            </w:pPr>
            <w:r w:rsidRPr="00F04349">
              <w:rPr>
                <w:color w:val="000000"/>
              </w:rPr>
              <w:t>Izmjena</w:t>
            </w:r>
          </w:p>
        </w:tc>
      </w:tr>
      <w:tr w:rsidR="007E6B43" w:rsidRPr="00F04349" w14:paraId="3E11DD9C" w14:textId="77777777" w:rsidTr="005F6B7F">
        <w:trPr>
          <w:jc w:val="center"/>
        </w:trPr>
        <w:tc>
          <w:tcPr>
            <w:tcW w:w="4876" w:type="dxa"/>
          </w:tcPr>
          <w:p w14:paraId="7ED57782" w14:textId="77777777" w:rsidR="007E6B43" w:rsidRPr="00F04349" w:rsidRDefault="007E6B43" w:rsidP="005F6B7F">
            <w:pPr>
              <w:pStyle w:val="Normal6"/>
            </w:pPr>
          </w:p>
        </w:tc>
        <w:tc>
          <w:tcPr>
            <w:tcW w:w="4876" w:type="dxa"/>
            <w:hideMark/>
          </w:tcPr>
          <w:p w14:paraId="5E56AC03" w14:textId="71FFB370" w:rsidR="007E6B43" w:rsidRPr="00F04349" w:rsidRDefault="007E6B43" w:rsidP="005F6B7F">
            <w:pPr>
              <w:pStyle w:val="Normal6"/>
              <w:rPr>
                <w:b/>
                <w:i/>
              </w:rPr>
            </w:pPr>
            <w:r w:rsidRPr="00F04349">
              <w:rPr>
                <w:b/>
                <w:i/>
              </w:rPr>
              <w:t>3a</w:t>
            </w:r>
            <w:r w:rsidR="00FB7678" w:rsidRPr="00F04349">
              <w:rPr>
                <w:b/>
                <w:i/>
              </w:rPr>
              <w:t>.</w:t>
            </w:r>
            <w:r w:rsidRPr="00F04349">
              <w:rPr>
                <w:b/>
                <w:i/>
              </w:rPr>
              <w:tab/>
              <w:t>Države članice moći će odobriti prakse jednake onima iz stavka 1., pod uvjetom da su u istoj ili većoj mjeri korisne za klimu i okoliš u usporedbi s jednom ili više praksi na koje se upućuje ovim stavkom.</w:t>
            </w:r>
          </w:p>
        </w:tc>
      </w:tr>
      <w:tr w:rsidR="007E6B43" w:rsidRPr="00F04349" w14:paraId="43F09036" w14:textId="77777777" w:rsidTr="005F6B7F">
        <w:trPr>
          <w:jc w:val="center"/>
        </w:trPr>
        <w:tc>
          <w:tcPr>
            <w:tcW w:w="4876" w:type="dxa"/>
          </w:tcPr>
          <w:p w14:paraId="4E6F8070" w14:textId="77777777" w:rsidR="007E6B43" w:rsidRPr="00F04349" w:rsidRDefault="007E6B43" w:rsidP="005F6B7F">
            <w:pPr>
              <w:pStyle w:val="Normal6"/>
            </w:pPr>
          </w:p>
        </w:tc>
        <w:tc>
          <w:tcPr>
            <w:tcW w:w="4876" w:type="dxa"/>
            <w:hideMark/>
          </w:tcPr>
          <w:p w14:paraId="269F2F91" w14:textId="77777777" w:rsidR="007E6B43" w:rsidRPr="00F04349" w:rsidRDefault="007E6B43" w:rsidP="005F6B7F">
            <w:pPr>
              <w:pStyle w:val="Normal6"/>
              <w:rPr>
                <w:b/>
                <w:i/>
              </w:rPr>
            </w:pPr>
            <w:r w:rsidRPr="00F04349">
              <w:rPr>
                <w:b/>
                <w:i/>
              </w:rPr>
              <w:t>Predmetne jednake prakse obuhvaćaju:</w:t>
            </w:r>
          </w:p>
        </w:tc>
      </w:tr>
      <w:tr w:rsidR="007E6B43" w:rsidRPr="00F04349" w14:paraId="6CD63244" w14:textId="77777777" w:rsidTr="005F6B7F">
        <w:trPr>
          <w:jc w:val="center"/>
        </w:trPr>
        <w:tc>
          <w:tcPr>
            <w:tcW w:w="4876" w:type="dxa"/>
          </w:tcPr>
          <w:p w14:paraId="7ED94CD8" w14:textId="77777777" w:rsidR="007E6B43" w:rsidRPr="00F04349" w:rsidRDefault="007E6B43" w:rsidP="005F6B7F">
            <w:pPr>
              <w:pStyle w:val="Normal6"/>
            </w:pPr>
          </w:p>
        </w:tc>
        <w:tc>
          <w:tcPr>
            <w:tcW w:w="4876" w:type="dxa"/>
            <w:hideMark/>
          </w:tcPr>
          <w:p w14:paraId="7165E384" w14:textId="77777777" w:rsidR="007E6B43" w:rsidRPr="00F04349" w:rsidRDefault="007E6B43" w:rsidP="005F6B7F">
            <w:pPr>
              <w:pStyle w:val="Normal6"/>
              <w:rPr>
                <w:b/>
                <w:i/>
              </w:rPr>
            </w:pPr>
            <w:r w:rsidRPr="00F04349">
              <w:rPr>
                <w:b/>
                <w:i/>
              </w:rPr>
              <w:t>(a) obveze preuzete u skladu s člankom 65. i člankom 28. stavkom 2. Uredbe (EU) 1305/2013,</w:t>
            </w:r>
          </w:p>
        </w:tc>
      </w:tr>
      <w:tr w:rsidR="007E6B43" w:rsidRPr="00F04349" w14:paraId="7CAF1E57" w14:textId="77777777" w:rsidTr="005F6B7F">
        <w:trPr>
          <w:jc w:val="center"/>
        </w:trPr>
        <w:tc>
          <w:tcPr>
            <w:tcW w:w="4876" w:type="dxa"/>
          </w:tcPr>
          <w:p w14:paraId="70534985" w14:textId="77777777" w:rsidR="007E6B43" w:rsidRPr="00F04349" w:rsidRDefault="007E6B43" w:rsidP="005F6B7F">
            <w:pPr>
              <w:pStyle w:val="Normal6"/>
            </w:pPr>
          </w:p>
        </w:tc>
        <w:tc>
          <w:tcPr>
            <w:tcW w:w="4876" w:type="dxa"/>
            <w:hideMark/>
          </w:tcPr>
          <w:p w14:paraId="46386608" w14:textId="77777777" w:rsidR="007E6B43" w:rsidRPr="00F04349" w:rsidRDefault="007E6B43" w:rsidP="005F6B7F">
            <w:pPr>
              <w:pStyle w:val="Normal6"/>
              <w:rPr>
                <w:b/>
                <w:i/>
              </w:rPr>
            </w:pPr>
            <w:r w:rsidRPr="00F04349">
              <w:rPr>
                <w:b/>
                <w:i/>
              </w:rPr>
              <w:t>(b) obveze preuzete u skladu s člankom 28. ove Uredbe,</w:t>
            </w:r>
          </w:p>
        </w:tc>
      </w:tr>
      <w:tr w:rsidR="007E6B43" w:rsidRPr="00F04349" w14:paraId="303FC2CE" w14:textId="77777777" w:rsidTr="005F6B7F">
        <w:trPr>
          <w:jc w:val="center"/>
        </w:trPr>
        <w:tc>
          <w:tcPr>
            <w:tcW w:w="4876" w:type="dxa"/>
          </w:tcPr>
          <w:p w14:paraId="652BDCD9" w14:textId="77777777" w:rsidR="007E6B43" w:rsidRPr="00F04349" w:rsidRDefault="007E6B43" w:rsidP="005F6B7F">
            <w:pPr>
              <w:pStyle w:val="Normal6"/>
            </w:pPr>
          </w:p>
        </w:tc>
        <w:tc>
          <w:tcPr>
            <w:tcW w:w="4876" w:type="dxa"/>
            <w:hideMark/>
          </w:tcPr>
          <w:p w14:paraId="5EC46ABD" w14:textId="35F53B62" w:rsidR="007E6B43" w:rsidRPr="00F04349" w:rsidRDefault="007E6B43" w:rsidP="005F6B7F">
            <w:pPr>
              <w:pStyle w:val="Normal6"/>
              <w:rPr>
                <w:b/>
                <w:i/>
              </w:rPr>
            </w:pPr>
            <w:r w:rsidRPr="00F04349">
              <w:rPr>
                <w:b/>
                <w:i/>
              </w:rPr>
              <w:t>(c) ,nacionalne ili regionalne programe okolišnog certificiranja, uključujući one za certificiranje sukladnosti s nacionalnim zakonodavstvom o okolišu koji nadilaze obvezne standarde uspostavljene na temelju Priloga III.</w:t>
            </w:r>
            <w:r w:rsidR="00FB7678" w:rsidRPr="00F04349">
              <w:rPr>
                <w:b/>
                <w:i/>
              </w:rPr>
              <w:t>,</w:t>
            </w:r>
            <w:r w:rsidRPr="00F04349">
              <w:rPr>
                <w:b/>
                <w:i/>
              </w:rPr>
              <w:t xml:space="preserve"> čija je svrha ispuniti ciljeve koji se odnose na kakvoću tla i vode, biološku raznolikost, očuvanje krajolika te ublažavanje i prilagodbu klimatskim promjenama.</w:t>
            </w:r>
          </w:p>
        </w:tc>
      </w:tr>
    </w:tbl>
    <w:p w14:paraId="1921332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9B327BF" w14:textId="514E9E0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9088B0C" w14:textId="77777777" w:rsidR="007E6B43" w:rsidRPr="00F04349" w:rsidRDefault="007E6B43" w:rsidP="007E6B43">
      <w:pPr>
        <w:pStyle w:val="Normal12Italic"/>
      </w:pPr>
      <w:r w:rsidRPr="00F04349">
        <w:t>Zadržava se važeća odredba o jednakim praksama.</w:t>
      </w:r>
    </w:p>
    <w:p w14:paraId="37CB4232" w14:textId="77777777" w:rsidR="007E6B43" w:rsidRPr="00F04349" w:rsidRDefault="007E6B43" w:rsidP="007E6B43">
      <w:r w:rsidRPr="00F04349">
        <w:rPr>
          <w:rStyle w:val="HideTWBExt"/>
          <w:noProof w:val="0"/>
        </w:rPr>
        <w:t>&lt;/Amend&gt;</w:t>
      </w:r>
    </w:p>
    <w:p w14:paraId="7560F207" w14:textId="15664B2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79</w:t>
      </w:r>
      <w:r w:rsidRPr="00F04349">
        <w:rPr>
          <w:rStyle w:val="HideTWBExt"/>
          <w:b w:val="0"/>
          <w:noProof w:val="0"/>
        </w:rPr>
        <w:t>&lt;/NumAm&gt;</w:t>
      </w:r>
    </w:p>
    <w:p w14:paraId="2331FD91" w14:textId="080922C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FD96370" w14:textId="77777777" w:rsidR="007E6B43" w:rsidRPr="00F04349" w:rsidRDefault="007E6B43" w:rsidP="007E6B43">
      <w:pPr>
        <w:pStyle w:val="NormalBold"/>
      </w:pPr>
      <w:r w:rsidRPr="00F04349">
        <w:rPr>
          <w:rStyle w:val="HideTWBExt"/>
          <w:b w:val="0"/>
          <w:noProof w:val="0"/>
        </w:rPr>
        <w:t>&lt;Article&gt;</w:t>
      </w:r>
      <w:r w:rsidRPr="00F04349">
        <w:t>Članak 12. – stavak 3.b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B069B90" w14:textId="77777777" w:rsidTr="005F6B7F">
        <w:trPr>
          <w:trHeight w:val="240"/>
          <w:jc w:val="center"/>
        </w:trPr>
        <w:tc>
          <w:tcPr>
            <w:tcW w:w="9752" w:type="dxa"/>
            <w:gridSpan w:val="2"/>
          </w:tcPr>
          <w:p w14:paraId="61C8AFA1" w14:textId="77777777" w:rsidR="007E6B43" w:rsidRPr="00F04349" w:rsidRDefault="007E6B43" w:rsidP="005F6B7F"/>
        </w:tc>
      </w:tr>
      <w:tr w:rsidR="007E6B43" w:rsidRPr="00F04349" w14:paraId="6A9724D7" w14:textId="77777777" w:rsidTr="005F6B7F">
        <w:trPr>
          <w:trHeight w:val="240"/>
          <w:jc w:val="center"/>
        </w:trPr>
        <w:tc>
          <w:tcPr>
            <w:tcW w:w="4876" w:type="dxa"/>
            <w:hideMark/>
          </w:tcPr>
          <w:p w14:paraId="778AC89D" w14:textId="1DD6FB2B" w:rsidR="007E6B43" w:rsidRPr="00F04349" w:rsidRDefault="00C42B87" w:rsidP="005F6B7F">
            <w:pPr>
              <w:pStyle w:val="ColumnHeading"/>
            </w:pPr>
            <w:r w:rsidRPr="00F04349">
              <w:rPr>
                <w:color w:val="000000"/>
              </w:rPr>
              <w:t>Tekst koji je predložila Komisija</w:t>
            </w:r>
          </w:p>
        </w:tc>
        <w:tc>
          <w:tcPr>
            <w:tcW w:w="4876" w:type="dxa"/>
            <w:hideMark/>
          </w:tcPr>
          <w:p w14:paraId="223F1F0E" w14:textId="368E075D" w:rsidR="007E6B43" w:rsidRPr="00F04349" w:rsidRDefault="00C42B87" w:rsidP="005F6B7F">
            <w:pPr>
              <w:pStyle w:val="ColumnHeading"/>
            </w:pPr>
            <w:r w:rsidRPr="00F04349">
              <w:rPr>
                <w:color w:val="000000"/>
              </w:rPr>
              <w:t>Izmjena</w:t>
            </w:r>
          </w:p>
        </w:tc>
      </w:tr>
      <w:tr w:rsidR="007E6B43" w:rsidRPr="00F04349" w14:paraId="2BA20300" w14:textId="77777777" w:rsidTr="005F6B7F">
        <w:trPr>
          <w:jc w:val="center"/>
        </w:trPr>
        <w:tc>
          <w:tcPr>
            <w:tcW w:w="4876" w:type="dxa"/>
          </w:tcPr>
          <w:p w14:paraId="436D3442" w14:textId="77777777" w:rsidR="007E6B43" w:rsidRPr="00F04349" w:rsidRDefault="007E6B43" w:rsidP="005F6B7F">
            <w:pPr>
              <w:pStyle w:val="Normal6"/>
            </w:pPr>
          </w:p>
        </w:tc>
        <w:tc>
          <w:tcPr>
            <w:tcW w:w="4876" w:type="dxa"/>
            <w:hideMark/>
          </w:tcPr>
          <w:p w14:paraId="4F7A8DE2" w14:textId="77777777" w:rsidR="007E6B43" w:rsidRPr="00F04349" w:rsidRDefault="007E6B43" w:rsidP="005F6B7F">
            <w:pPr>
              <w:pStyle w:val="Normal6"/>
              <w:rPr>
                <w:b/>
                <w:i/>
              </w:rPr>
            </w:pPr>
            <w:r w:rsidRPr="00F04349">
              <w:rPr>
                <w:b/>
                <w:i/>
              </w:rPr>
              <w:t>3b.</w:t>
            </w:r>
            <w:r w:rsidRPr="00F04349">
              <w:rPr>
                <w:b/>
                <w:i/>
              </w:rPr>
              <w:tab/>
              <w:t>Poljoprivrednici koji ispunjavaju zahtjeve iz Uredbe 2018/848 o ekološkom uzgoju ipso facto ispunjavaju pravila o dobrim poljoprivrednim i okolišnim uvjetima 1., 8. i 9. Iz Priloga III. ovoj Uredbi.</w:t>
            </w:r>
          </w:p>
        </w:tc>
      </w:tr>
    </w:tbl>
    <w:p w14:paraId="0159E00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FF556BE" w14:textId="351BF4A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20DB92D" w14:textId="77777777" w:rsidR="007E6B43" w:rsidRPr="00F04349" w:rsidRDefault="007E6B43" w:rsidP="007E6B43">
      <w:pPr>
        <w:pStyle w:val="Normal12Italic"/>
      </w:pPr>
      <w:r w:rsidRPr="00F04349">
        <w:t>Ekološki uzgoj izuzima se iz dobrih poljoprivrednih i okolišnih uvjeta 1., 8. i 9. jer već ispunjava strože zahtjeve. Time se prenosi slično izuzeće odobreno u zadnjoj reformi ZPP-a za ispunjavanje kriterija „ekologizacije”.</w:t>
      </w:r>
    </w:p>
    <w:p w14:paraId="5385C5FE" w14:textId="77777777" w:rsidR="007E6B43" w:rsidRPr="00F04349" w:rsidRDefault="007E6B43" w:rsidP="007E6B43">
      <w:r w:rsidRPr="00F04349">
        <w:rPr>
          <w:rStyle w:val="HideTWBExt"/>
          <w:noProof w:val="0"/>
        </w:rPr>
        <w:t>&lt;/Amend&gt;</w:t>
      </w:r>
    </w:p>
    <w:p w14:paraId="7B8FE7A9" w14:textId="53455F4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80</w:t>
      </w:r>
      <w:r w:rsidRPr="00F04349">
        <w:rPr>
          <w:rStyle w:val="HideTWBExt"/>
          <w:b w:val="0"/>
          <w:noProof w:val="0"/>
        </w:rPr>
        <w:t>&lt;/NumAm&gt;</w:t>
      </w:r>
    </w:p>
    <w:p w14:paraId="5AB746B0" w14:textId="4E75FF5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1FB75D" w14:textId="77777777" w:rsidR="007E6B43" w:rsidRPr="00F04349" w:rsidRDefault="007E6B43" w:rsidP="007E6B43">
      <w:pPr>
        <w:pStyle w:val="NormalBold"/>
      </w:pPr>
      <w:r w:rsidRPr="00F04349">
        <w:rPr>
          <w:rStyle w:val="HideTWBExt"/>
          <w:b w:val="0"/>
          <w:noProof w:val="0"/>
        </w:rPr>
        <w:t>&lt;Article&gt;</w:t>
      </w:r>
      <w:r w:rsidRPr="00F04349">
        <w:t>Članak 12. – stavak 3.c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B3C3C60" w14:textId="77777777" w:rsidTr="005F6B7F">
        <w:trPr>
          <w:trHeight w:val="240"/>
          <w:jc w:val="center"/>
        </w:trPr>
        <w:tc>
          <w:tcPr>
            <w:tcW w:w="9752" w:type="dxa"/>
            <w:gridSpan w:val="2"/>
          </w:tcPr>
          <w:p w14:paraId="0FCA3411" w14:textId="77777777" w:rsidR="007E6B43" w:rsidRPr="00F04349" w:rsidRDefault="007E6B43" w:rsidP="005F6B7F"/>
        </w:tc>
      </w:tr>
      <w:tr w:rsidR="007E6B43" w:rsidRPr="00F04349" w14:paraId="1138C8C7" w14:textId="77777777" w:rsidTr="005F6B7F">
        <w:trPr>
          <w:trHeight w:val="240"/>
          <w:jc w:val="center"/>
        </w:trPr>
        <w:tc>
          <w:tcPr>
            <w:tcW w:w="4876" w:type="dxa"/>
            <w:hideMark/>
          </w:tcPr>
          <w:p w14:paraId="30E524AA" w14:textId="32FEDE09" w:rsidR="007E6B43" w:rsidRPr="00F04349" w:rsidRDefault="00C42B87" w:rsidP="005F6B7F">
            <w:pPr>
              <w:pStyle w:val="ColumnHeading"/>
            </w:pPr>
            <w:r w:rsidRPr="00F04349">
              <w:rPr>
                <w:color w:val="000000"/>
              </w:rPr>
              <w:t>Tekst koji je predložila Komisija</w:t>
            </w:r>
          </w:p>
        </w:tc>
        <w:tc>
          <w:tcPr>
            <w:tcW w:w="4876" w:type="dxa"/>
            <w:hideMark/>
          </w:tcPr>
          <w:p w14:paraId="61BC55E9" w14:textId="5E77F3BE" w:rsidR="007E6B43" w:rsidRPr="00F04349" w:rsidRDefault="00C42B87" w:rsidP="005F6B7F">
            <w:pPr>
              <w:pStyle w:val="ColumnHeading"/>
            </w:pPr>
            <w:r w:rsidRPr="00F04349">
              <w:rPr>
                <w:color w:val="000000"/>
              </w:rPr>
              <w:t>Izmjena</w:t>
            </w:r>
          </w:p>
        </w:tc>
      </w:tr>
      <w:tr w:rsidR="007E6B43" w:rsidRPr="00F04349" w14:paraId="342CE687" w14:textId="77777777" w:rsidTr="005F6B7F">
        <w:trPr>
          <w:jc w:val="center"/>
        </w:trPr>
        <w:tc>
          <w:tcPr>
            <w:tcW w:w="4876" w:type="dxa"/>
          </w:tcPr>
          <w:p w14:paraId="4A7B3ACE" w14:textId="77777777" w:rsidR="007E6B43" w:rsidRPr="00F04349" w:rsidRDefault="007E6B43" w:rsidP="005F6B7F">
            <w:pPr>
              <w:pStyle w:val="Normal6"/>
            </w:pPr>
          </w:p>
        </w:tc>
        <w:tc>
          <w:tcPr>
            <w:tcW w:w="4876" w:type="dxa"/>
            <w:hideMark/>
          </w:tcPr>
          <w:p w14:paraId="748BD9BC" w14:textId="34790826" w:rsidR="007E6B43" w:rsidRPr="00F04349" w:rsidRDefault="007E6B43" w:rsidP="005F6B7F">
            <w:pPr>
              <w:pStyle w:val="Normal6"/>
              <w:rPr>
                <w:b/>
                <w:i/>
              </w:rPr>
            </w:pPr>
            <w:r w:rsidRPr="00F04349">
              <w:rPr>
                <w:b/>
                <w:i/>
              </w:rPr>
              <w:t>3c.</w:t>
            </w:r>
            <w:r w:rsidRPr="00F04349">
              <w:rPr>
                <w:b/>
                <w:i/>
              </w:rPr>
              <w:tab/>
              <w:t xml:space="preserve">Na najudaljenije regije utvrđene na temelju članka 349. UFEU-a neće se primjenjivati zahtjevi o dobrim poljoprivrednim i okolišnim uvjetima 1., 2., 8. i 9. </w:t>
            </w:r>
            <w:r w:rsidR="00FB7678" w:rsidRPr="00F04349">
              <w:rPr>
                <w:b/>
                <w:i/>
              </w:rPr>
              <w:t>i</w:t>
            </w:r>
            <w:r w:rsidRPr="00F04349">
              <w:rPr>
                <w:b/>
                <w:i/>
              </w:rPr>
              <w:t>z Priloga III. ovoj Uredbi.</w:t>
            </w:r>
          </w:p>
        </w:tc>
      </w:tr>
    </w:tbl>
    <w:p w14:paraId="39948BC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2C4319C" w14:textId="1C5FDEE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BAFE400" w14:textId="77777777" w:rsidR="007E6B43" w:rsidRPr="00F04349" w:rsidRDefault="007E6B43" w:rsidP="007E6B43">
      <w:pPr>
        <w:pStyle w:val="Normal12Italic"/>
      </w:pPr>
      <w:r w:rsidRPr="00F04349">
        <w:t>Na snazi i dalje ostaju iznimke za najudaljenije regije u vezi s dobrim poljoprivrednim i okolišnim uvjetima izjednačenima s „ekologizacijom”, osim dobrog poljoprivrednog i okolišnog uvjeta 2., kako bi se uzele u obzir posebne teškoće tih područja.</w:t>
      </w:r>
    </w:p>
    <w:p w14:paraId="75CA7B8F" w14:textId="77777777" w:rsidR="007E6B43" w:rsidRPr="00F04349" w:rsidRDefault="007E6B43" w:rsidP="007E6B43">
      <w:r w:rsidRPr="00F04349">
        <w:rPr>
          <w:rStyle w:val="HideTWBExt"/>
          <w:noProof w:val="0"/>
        </w:rPr>
        <w:t>&lt;/Amend&gt;</w:t>
      </w:r>
    </w:p>
    <w:p w14:paraId="0D7588D9" w14:textId="24DFEEB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81</w:t>
      </w:r>
      <w:r w:rsidRPr="00F04349">
        <w:rPr>
          <w:rStyle w:val="HideTWBExt"/>
          <w:b w:val="0"/>
          <w:noProof w:val="0"/>
        </w:rPr>
        <w:t>&lt;/NumAm&gt;</w:t>
      </w:r>
    </w:p>
    <w:p w14:paraId="710F9C42" w14:textId="48D7C7C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EEA8F5A" w14:textId="77777777" w:rsidR="007E6B43" w:rsidRPr="00F04349" w:rsidRDefault="007E6B43" w:rsidP="007E6B43">
      <w:pPr>
        <w:pStyle w:val="NormalBold"/>
      </w:pPr>
      <w:r w:rsidRPr="00F04349">
        <w:rPr>
          <w:rStyle w:val="HideTWBExt"/>
          <w:b w:val="0"/>
          <w:noProof w:val="0"/>
        </w:rPr>
        <w:t>&lt;Article&gt;</w:t>
      </w:r>
      <w:r w:rsidRPr="00F04349">
        <w:t>Članak 12. – stavak 3.d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BD2A44" w14:textId="77777777" w:rsidTr="005F6B7F">
        <w:trPr>
          <w:trHeight w:val="240"/>
          <w:jc w:val="center"/>
        </w:trPr>
        <w:tc>
          <w:tcPr>
            <w:tcW w:w="9752" w:type="dxa"/>
            <w:gridSpan w:val="2"/>
          </w:tcPr>
          <w:p w14:paraId="078A67CF" w14:textId="77777777" w:rsidR="007E6B43" w:rsidRPr="00F04349" w:rsidRDefault="007E6B43" w:rsidP="005F6B7F"/>
        </w:tc>
      </w:tr>
      <w:tr w:rsidR="007E6B43" w:rsidRPr="00F04349" w14:paraId="3290A7E6" w14:textId="77777777" w:rsidTr="005F6B7F">
        <w:trPr>
          <w:trHeight w:val="240"/>
          <w:jc w:val="center"/>
        </w:trPr>
        <w:tc>
          <w:tcPr>
            <w:tcW w:w="4876" w:type="dxa"/>
            <w:hideMark/>
          </w:tcPr>
          <w:p w14:paraId="6B0B6A23" w14:textId="30662E4F" w:rsidR="007E6B43" w:rsidRPr="00F04349" w:rsidRDefault="00C42B87" w:rsidP="005F6B7F">
            <w:pPr>
              <w:pStyle w:val="ColumnHeading"/>
            </w:pPr>
            <w:r w:rsidRPr="00F04349">
              <w:rPr>
                <w:color w:val="000000"/>
              </w:rPr>
              <w:t>Tekst koji je predložila Komisija</w:t>
            </w:r>
          </w:p>
        </w:tc>
        <w:tc>
          <w:tcPr>
            <w:tcW w:w="4876" w:type="dxa"/>
            <w:hideMark/>
          </w:tcPr>
          <w:p w14:paraId="2FF3AF16" w14:textId="5F470F5B" w:rsidR="007E6B43" w:rsidRPr="00F04349" w:rsidRDefault="00C42B87" w:rsidP="005F6B7F">
            <w:pPr>
              <w:pStyle w:val="ColumnHeading"/>
            </w:pPr>
            <w:r w:rsidRPr="00F04349">
              <w:rPr>
                <w:color w:val="000000"/>
              </w:rPr>
              <w:t>Izmjena</w:t>
            </w:r>
          </w:p>
        </w:tc>
      </w:tr>
      <w:tr w:rsidR="007E6B43" w:rsidRPr="00F04349" w14:paraId="4D977202" w14:textId="77777777" w:rsidTr="005F6B7F">
        <w:trPr>
          <w:jc w:val="center"/>
        </w:trPr>
        <w:tc>
          <w:tcPr>
            <w:tcW w:w="4876" w:type="dxa"/>
          </w:tcPr>
          <w:p w14:paraId="7285F247" w14:textId="77777777" w:rsidR="007E6B43" w:rsidRPr="00F04349" w:rsidRDefault="007E6B43" w:rsidP="005F6B7F">
            <w:pPr>
              <w:pStyle w:val="Normal6"/>
            </w:pPr>
          </w:p>
        </w:tc>
        <w:tc>
          <w:tcPr>
            <w:tcW w:w="4876" w:type="dxa"/>
            <w:hideMark/>
          </w:tcPr>
          <w:p w14:paraId="17AC71D3" w14:textId="77777777" w:rsidR="007E6B43" w:rsidRPr="00F04349" w:rsidRDefault="007E6B43" w:rsidP="005F6B7F">
            <w:pPr>
              <w:pStyle w:val="Normal6"/>
              <w:rPr>
                <w:b/>
                <w:i/>
              </w:rPr>
            </w:pPr>
            <w:r w:rsidRPr="00F04349">
              <w:rPr>
                <w:b/>
                <w:i/>
              </w:rPr>
              <w:t>3d.</w:t>
            </w:r>
            <w:r w:rsidRPr="00F04349">
              <w:rPr>
                <w:b/>
                <w:i/>
              </w:rPr>
              <w:tab/>
              <w:t>Države članice dužne su, po potrebi, predmetnim korisnicima elektroničkim putem dostaviti popis zahtjeva i standarda koji će se primjenjivati na razini poljoprivrednog gospodarstva te jasne i precizne informacije o tome.</w:t>
            </w:r>
          </w:p>
        </w:tc>
      </w:tr>
    </w:tbl>
    <w:p w14:paraId="45FDA61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ED8D73C" w14:textId="5D89A68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FC5D257" w14:textId="77777777" w:rsidR="007E6B43" w:rsidRPr="00F04349" w:rsidRDefault="007E6B43" w:rsidP="007E6B43">
      <w:pPr>
        <w:pStyle w:val="Normal12Italic"/>
      </w:pPr>
      <w:r w:rsidRPr="00F04349">
        <w:t>Zadržava se važeća odredba.</w:t>
      </w:r>
    </w:p>
    <w:p w14:paraId="732340A0" w14:textId="77777777" w:rsidR="007E6B43" w:rsidRPr="00F04349" w:rsidRDefault="007E6B43" w:rsidP="007E6B43">
      <w:r w:rsidRPr="00F04349">
        <w:rPr>
          <w:rStyle w:val="HideTWBExt"/>
          <w:noProof w:val="0"/>
        </w:rPr>
        <w:t>&lt;/Amend&gt;</w:t>
      </w:r>
    </w:p>
    <w:p w14:paraId="4D97FF65" w14:textId="59AC49D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82</w:t>
      </w:r>
      <w:r w:rsidRPr="00F04349">
        <w:rPr>
          <w:rStyle w:val="HideTWBExt"/>
          <w:b w:val="0"/>
          <w:noProof w:val="0"/>
        </w:rPr>
        <w:t>&lt;/NumAm&gt;</w:t>
      </w:r>
    </w:p>
    <w:p w14:paraId="5B2D94F7" w14:textId="5D3817E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EB8A84F" w14:textId="77777777" w:rsidR="007E6B43" w:rsidRPr="00F04349" w:rsidRDefault="007E6B43" w:rsidP="007E6B43">
      <w:pPr>
        <w:pStyle w:val="NormalBold"/>
      </w:pPr>
      <w:r w:rsidRPr="00F04349">
        <w:rPr>
          <w:rStyle w:val="HideTWBExt"/>
          <w:b w:val="0"/>
          <w:noProof w:val="0"/>
        </w:rPr>
        <w:t>&lt;Article&gt;</w:t>
      </w:r>
      <w:r w:rsidRPr="00F04349">
        <w:t>Članak 12.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EC36CAA" w14:textId="77777777" w:rsidTr="005F6B7F">
        <w:trPr>
          <w:trHeight w:val="240"/>
          <w:jc w:val="center"/>
        </w:trPr>
        <w:tc>
          <w:tcPr>
            <w:tcW w:w="9752" w:type="dxa"/>
            <w:gridSpan w:val="2"/>
          </w:tcPr>
          <w:p w14:paraId="0D1DE413" w14:textId="77777777" w:rsidR="007E6B43" w:rsidRPr="00F04349" w:rsidRDefault="007E6B43" w:rsidP="005F6B7F"/>
        </w:tc>
      </w:tr>
      <w:tr w:rsidR="007E6B43" w:rsidRPr="00F04349" w14:paraId="1C2046C0" w14:textId="77777777" w:rsidTr="005F6B7F">
        <w:trPr>
          <w:trHeight w:val="240"/>
          <w:jc w:val="center"/>
        </w:trPr>
        <w:tc>
          <w:tcPr>
            <w:tcW w:w="4876" w:type="dxa"/>
            <w:hideMark/>
          </w:tcPr>
          <w:p w14:paraId="3A2CA5B4" w14:textId="42B1C05B" w:rsidR="007E6B43" w:rsidRPr="00F04349" w:rsidRDefault="00C42B87" w:rsidP="005F6B7F">
            <w:pPr>
              <w:pStyle w:val="ColumnHeading"/>
            </w:pPr>
            <w:r w:rsidRPr="00F04349">
              <w:rPr>
                <w:color w:val="000000"/>
              </w:rPr>
              <w:t>Tekst koji je predložila Komisija</w:t>
            </w:r>
          </w:p>
        </w:tc>
        <w:tc>
          <w:tcPr>
            <w:tcW w:w="4876" w:type="dxa"/>
            <w:hideMark/>
          </w:tcPr>
          <w:p w14:paraId="5DDDAC1A" w14:textId="37E5737D" w:rsidR="007E6B43" w:rsidRPr="00F04349" w:rsidRDefault="00C42B87" w:rsidP="005F6B7F">
            <w:pPr>
              <w:pStyle w:val="ColumnHeading"/>
            </w:pPr>
            <w:r w:rsidRPr="00F04349">
              <w:rPr>
                <w:color w:val="000000"/>
              </w:rPr>
              <w:t>Izmjena</w:t>
            </w:r>
          </w:p>
        </w:tc>
      </w:tr>
      <w:tr w:rsidR="007E6B43" w:rsidRPr="00F04349" w14:paraId="52E65B0C" w14:textId="77777777" w:rsidTr="005F6B7F">
        <w:trPr>
          <w:jc w:val="center"/>
        </w:trPr>
        <w:tc>
          <w:tcPr>
            <w:tcW w:w="4876" w:type="dxa"/>
            <w:hideMark/>
          </w:tcPr>
          <w:p w14:paraId="1D46FD68" w14:textId="77777777" w:rsidR="007E6B43" w:rsidRPr="00F04349" w:rsidRDefault="007E6B43" w:rsidP="005F6B7F">
            <w:pPr>
              <w:pStyle w:val="Normal6"/>
              <w:rPr>
                <w:b/>
                <w:i/>
              </w:rPr>
            </w:pPr>
            <w:r w:rsidRPr="00F04349">
              <w:t>4.</w:t>
            </w:r>
            <w:r w:rsidRPr="00F04349">
              <w:rPr>
                <w:b/>
                <w:i/>
              </w:rPr>
              <w:tab/>
            </w:r>
            <w:r w:rsidRPr="00F04349">
              <w:t>Komisija je ovlaštena za donošenje delegiranih akata u skladu s člankom 138. kojima se ova Uredba dopunjuje pravilima za</w:t>
            </w:r>
            <w:r w:rsidRPr="00F04349">
              <w:rPr>
                <w:b/>
                <w:i/>
              </w:rPr>
              <w:t xml:space="preserve"> dobre poljoprivredne i okolišne uvjete, uključujući</w:t>
            </w:r>
            <w:r w:rsidRPr="00F04349">
              <w:t xml:space="preserve"> utvrđivanje elemenata sustava za omjer trajnih travnjaka, referentne godine i stope konverzije u okviru GAEC-a 1 kako je naveden u Prilogu III.,</w:t>
            </w:r>
            <w:r w:rsidRPr="00F04349">
              <w:rPr>
                <w:b/>
                <w:i/>
              </w:rPr>
              <w:t xml:space="preserve"> format</w:t>
            </w:r>
            <w:r w:rsidRPr="00F04349">
              <w:t>, i</w:t>
            </w:r>
            <w:r w:rsidRPr="00F04349">
              <w:rPr>
                <w:b/>
                <w:i/>
              </w:rPr>
              <w:t xml:space="preserve"> dodatne minimalne elemente te funkcija alata za održivost poljoprivrednih gospodarstava za hranjive tvari</w:t>
            </w:r>
            <w:r w:rsidRPr="00F04349">
              <w:t>.</w:t>
            </w:r>
          </w:p>
        </w:tc>
        <w:tc>
          <w:tcPr>
            <w:tcW w:w="4876" w:type="dxa"/>
            <w:hideMark/>
          </w:tcPr>
          <w:p w14:paraId="47744776" w14:textId="77777777" w:rsidR="007E6B43" w:rsidRPr="00F04349" w:rsidRDefault="007E6B43" w:rsidP="005F6B7F">
            <w:pPr>
              <w:pStyle w:val="Normal6"/>
              <w:rPr>
                <w:b/>
                <w:i/>
              </w:rPr>
            </w:pPr>
            <w:r w:rsidRPr="00F04349">
              <w:t>4.</w:t>
            </w:r>
            <w:r w:rsidRPr="00F04349">
              <w:rPr>
                <w:b/>
                <w:i/>
              </w:rPr>
              <w:tab/>
            </w:r>
            <w:r w:rsidRPr="00F04349">
              <w:t>Komisija je ovlaštena za donošenje delegiranih akata u skladu s člankom 138. kojima se ova Uredba dopunjuje pravilima za</w:t>
            </w:r>
            <w:r w:rsidRPr="00F04349">
              <w:rPr>
                <w:b/>
                <w:i/>
              </w:rPr>
              <w:t xml:space="preserve"> jednake prakse,</w:t>
            </w:r>
            <w:r w:rsidRPr="00F04349">
              <w:t xml:space="preserve"> utvrđivanje</w:t>
            </w:r>
            <w:r w:rsidRPr="00F04349">
              <w:rPr>
                <w:b/>
                <w:i/>
              </w:rPr>
              <w:t xml:space="preserve"> nekih</w:t>
            </w:r>
            <w:r w:rsidRPr="00F04349">
              <w:t xml:space="preserve"> elemenata sustava za omjer trajnih travnjaka, referentne godine i stope konverzije u okviru GAEC-a 1 kako je naveden u Prilogu III.,</w:t>
            </w:r>
            <w:r w:rsidRPr="00F04349">
              <w:rPr>
                <w:b/>
                <w:i/>
              </w:rPr>
              <w:t xml:space="preserve"> kao i za odobrenje oslobođenja od ispunjavanja pravila uvjetovanosti kada je to potrebno zbog više sile</w:t>
            </w:r>
            <w:r w:rsidRPr="00F04349">
              <w:t>,</w:t>
            </w:r>
            <w:r w:rsidRPr="00F04349">
              <w:rPr>
                <w:b/>
                <w:i/>
              </w:rPr>
              <w:t xml:space="preserve"> kao što su zdravstvene epidemije, katastrofalni događaji</w:t>
            </w:r>
            <w:r w:rsidRPr="00F04349">
              <w:t xml:space="preserve"> i</w:t>
            </w:r>
            <w:r w:rsidRPr="00F04349">
              <w:rPr>
                <w:b/>
                <w:i/>
              </w:rPr>
              <w:t xml:space="preserve"> elementarne nepogode</w:t>
            </w:r>
            <w:r w:rsidRPr="00F04349">
              <w:t>.</w:t>
            </w:r>
          </w:p>
        </w:tc>
      </w:tr>
    </w:tbl>
    <w:p w14:paraId="6A3FCBC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C787046" w14:textId="30C811A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377FA02" w14:textId="350C2E4A" w:rsidR="007E6B43" w:rsidRPr="00F04349" w:rsidRDefault="007E6B43" w:rsidP="007E6B43">
      <w:pPr>
        <w:pStyle w:val="Normal12Italic"/>
      </w:pPr>
      <w:r w:rsidRPr="00F04349">
        <w:t xml:space="preserve">U Prilogu III. predlaže se uvođenje najvećeg postotka varijacije trajnih travnjaka zbog čega element ne bi bio obuhvaćen delegiranim aktima. Temeljna pravila GAEC-a moraju biti </w:t>
      </w:r>
      <w:r w:rsidR="00FB7678" w:rsidRPr="00F04349">
        <w:t xml:space="preserve">sadržana </w:t>
      </w:r>
      <w:r w:rsidRPr="00F04349">
        <w:t>u osnovnoj uredbi. Međutim, predlaže se mogućnost da se Europskoj komisiji daju ovlasti delegiranja kako bi mijenjala pravila uvjetovanosti u slučajevima više sile i radi uvođenja dodatnih pravila o jednakim praksama.</w:t>
      </w:r>
    </w:p>
    <w:p w14:paraId="4CBEEAA1" w14:textId="77777777" w:rsidR="007E6B43" w:rsidRPr="00F04349" w:rsidRDefault="007E6B43" w:rsidP="007E6B43">
      <w:r w:rsidRPr="00F04349">
        <w:rPr>
          <w:rStyle w:val="HideTWBExt"/>
          <w:noProof w:val="0"/>
        </w:rPr>
        <w:t>&lt;/Amend&gt;</w:t>
      </w:r>
    </w:p>
    <w:p w14:paraId="02942C92" w14:textId="3C73CCA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83</w:t>
      </w:r>
      <w:r w:rsidRPr="00F04349">
        <w:rPr>
          <w:rStyle w:val="HideTWBExt"/>
          <w:b w:val="0"/>
          <w:noProof w:val="0"/>
        </w:rPr>
        <w:t>&lt;/NumAm&gt;</w:t>
      </w:r>
    </w:p>
    <w:p w14:paraId="097E88F3" w14:textId="34D6D59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65896B0" w14:textId="77777777" w:rsidR="007E6B43" w:rsidRPr="00F04349" w:rsidRDefault="007E6B43" w:rsidP="007E6B43">
      <w:pPr>
        <w:pStyle w:val="NormalBold"/>
      </w:pPr>
      <w:r w:rsidRPr="00F04349">
        <w:rPr>
          <w:rStyle w:val="HideTWBExt"/>
          <w:b w:val="0"/>
          <w:noProof w:val="0"/>
        </w:rPr>
        <w:t>&lt;Article&gt;</w:t>
      </w:r>
      <w:r w:rsidRPr="00F04349">
        <w:t>Članak 13.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9AFA5FB" w14:textId="77777777" w:rsidTr="005F6B7F">
        <w:trPr>
          <w:trHeight w:val="240"/>
          <w:jc w:val="center"/>
        </w:trPr>
        <w:tc>
          <w:tcPr>
            <w:tcW w:w="9752" w:type="dxa"/>
            <w:gridSpan w:val="2"/>
          </w:tcPr>
          <w:p w14:paraId="1F99C88E" w14:textId="77777777" w:rsidR="007E6B43" w:rsidRPr="00F04349" w:rsidRDefault="007E6B43" w:rsidP="005F6B7F"/>
        </w:tc>
      </w:tr>
      <w:tr w:rsidR="007E6B43" w:rsidRPr="00F04349" w14:paraId="44D022D2" w14:textId="77777777" w:rsidTr="005F6B7F">
        <w:trPr>
          <w:trHeight w:val="240"/>
          <w:jc w:val="center"/>
        </w:trPr>
        <w:tc>
          <w:tcPr>
            <w:tcW w:w="4876" w:type="dxa"/>
            <w:hideMark/>
          </w:tcPr>
          <w:p w14:paraId="127F8972" w14:textId="1EB5B6AD" w:rsidR="007E6B43" w:rsidRPr="00F04349" w:rsidRDefault="00C42B87" w:rsidP="005F6B7F">
            <w:pPr>
              <w:pStyle w:val="ColumnHeading"/>
            </w:pPr>
            <w:r w:rsidRPr="00F04349">
              <w:rPr>
                <w:color w:val="000000"/>
              </w:rPr>
              <w:t>Tekst koji je predložila Komisija</w:t>
            </w:r>
          </w:p>
        </w:tc>
        <w:tc>
          <w:tcPr>
            <w:tcW w:w="4876" w:type="dxa"/>
            <w:hideMark/>
          </w:tcPr>
          <w:p w14:paraId="41C8862C" w14:textId="42A33F8C" w:rsidR="007E6B43" w:rsidRPr="00F04349" w:rsidRDefault="00C42B87" w:rsidP="005F6B7F">
            <w:pPr>
              <w:pStyle w:val="ColumnHeading"/>
            </w:pPr>
            <w:r w:rsidRPr="00F04349">
              <w:rPr>
                <w:color w:val="000000"/>
              </w:rPr>
              <w:t>Izmjena</w:t>
            </w:r>
          </w:p>
        </w:tc>
      </w:tr>
      <w:tr w:rsidR="007E6B43" w:rsidRPr="00F04349" w14:paraId="69F03AE8" w14:textId="77777777" w:rsidTr="005F6B7F">
        <w:trPr>
          <w:jc w:val="center"/>
        </w:trPr>
        <w:tc>
          <w:tcPr>
            <w:tcW w:w="4876" w:type="dxa"/>
            <w:hideMark/>
          </w:tcPr>
          <w:p w14:paraId="7FD4AE26" w14:textId="77777777" w:rsidR="007E6B43" w:rsidRPr="00F04349" w:rsidRDefault="007E6B43" w:rsidP="005F6B7F">
            <w:pPr>
              <w:pStyle w:val="Normal6"/>
              <w:rPr>
                <w:b/>
                <w:i/>
              </w:rPr>
            </w:pPr>
            <w:r w:rsidRPr="00F04349">
              <w:t>1.</w:t>
            </w:r>
            <w:r w:rsidRPr="00F04349">
              <w:rPr>
                <w:b/>
                <w:i/>
              </w:rPr>
              <w:tab/>
            </w:r>
            <w:r w:rsidRPr="00F04349">
              <w:t>Države članice u svoje strateške planove u okviru ZPP-a uključuju sustav za savjetovanje poljoprivrednika i drugih korisnika potpora u okviru ZPP-a o upravljanju zemljištem i upravljanju poljoprivrednim gospodarstvom</w:t>
            </w:r>
            <w:r w:rsidRPr="00F04349">
              <w:rPr>
                <w:b/>
                <w:i/>
              </w:rPr>
              <w:t xml:space="preserve"> </w:t>
            </w:r>
            <w:r w:rsidRPr="00F04349">
              <w:t>(„savjetodavne službe za poljoprivredna gospodarstva”).</w:t>
            </w:r>
          </w:p>
        </w:tc>
        <w:tc>
          <w:tcPr>
            <w:tcW w:w="4876" w:type="dxa"/>
            <w:hideMark/>
          </w:tcPr>
          <w:p w14:paraId="1D29DC2C" w14:textId="2F58A5D3" w:rsidR="007E6B43" w:rsidRPr="00F04349" w:rsidRDefault="007E6B43" w:rsidP="005F6B7F">
            <w:pPr>
              <w:pStyle w:val="Normal6"/>
              <w:rPr>
                <w:b/>
                <w:i/>
              </w:rPr>
            </w:pPr>
            <w:r w:rsidRPr="00F04349">
              <w:t>1.</w:t>
            </w:r>
            <w:r w:rsidRPr="00F04349">
              <w:rPr>
                <w:b/>
                <w:i/>
              </w:rPr>
              <w:tab/>
            </w:r>
            <w:r w:rsidRPr="00F04349">
              <w:t>Države članice u svoje strateške planove u okviru ZPP-a uključuju sustav za savjetovanje poljoprivrednika</w:t>
            </w:r>
            <w:r w:rsidRPr="00F04349">
              <w:rPr>
                <w:b/>
                <w:i/>
              </w:rPr>
              <w:t xml:space="preserve">, posjednika šuma </w:t>
            </w:r>
            <w:r w:rsidRPr="00F04349">
              <w:t>i drugih korisnika potpora u okviru ZPP-a o upravljanju zemljištem i upravljanju poljoprivrednim gospodarstvom</w:t>
            </w:r>
            <w:r w:rsidRPr="00F04349">
              <w:rPr>
                <w:b/>
                <w:i/>
              </w:rPr>
              <w:t xml:space="preserve"> </w:t>
            </w:r>
            <w:r w:rsidRPr="00F04349">
              <w:t>(„savjetodavne službe za poljoprivredna gospodarstva”).</w:t>
            </w:r>
          </w:p>
        </w:tc>
      </w:tr>
    </w:tbl>
    <w:p w14:paraId="4010B59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C133D7E" w14:textId="77777777" w:rsidR="007E6B43" w:rsidRPr="00F04349" w:rsidRDefault="007E6B43" w:rsidP="007E6B43">
      <w:r w:rsidRPr="00F04349">
        <w:rPr>
          <w:rStyle w:val="HideTWBExt"/>
          <w:noProof w:val="0"/>
        </w:rPr>
        <w:t>&lt;/Amend&gt;</w:t>
      </w:r>
    </w:p>
    <w:p w14:paraId="7CA85A26" w14:textId="553FD83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84</w:t>
      </w:r>
      <w:r w:rsidRPr="00F04349">
        <w:rPr>
          <w:rStyle w:val="HideTWBExt"/>
          <w:b w:val="0"/>
          <w:noProof w:val="0"/>
        </w:rPr>
        <w:t>&lt;/NumAm&gt;</w:t>
      </w:r>
    </w:p>
    <w:p w14:paraId="6197705F" w14:textId="3474D5D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9BEC89A" w14:textId="77777777" w:rsidR="007E6B43" w:rsidRPr="00F04349" w:rsidRDefault="007E6B43" w:rsidP="007E6B43">
      <w:pPr>
        <w:pStyle w:val="NormalBold"/>
      </w:pPr>
      <w:r w:rsidRPr="00F04349">
        <w:rPr>
          <w:rStyle w:val="HideTWBExt"/>
          <w:b w:val="0"/>
          <w:noProof w:val="0"/>
        </w:rPr>
        <w:t>&lt;Article&gt;</w:t>
      </w:r>
      <w:r w:rsidRPr="00F04349">
        <w:t>Članak 13. – stavak 4.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0752443" w14:textId="77777777" w:rsidTr="005F6B7F">
        <w:trPr>
          <w:trHeight w:val="240"/>
          <w:jc w:val="center"/>
        </w:trPr>
        <w:tc>
          <w:tcPr>
            <w:tcW w:w="9752" w:type="dxa"/>
            <w:gridSpan w:val="2"/>
          </w:tcPr>
          <w:p w14:paraId="7722787C" w14:textId="77777777" w:rsidR="007E6B43" w:rsidRPr="00F04349" w:rsidRDefault="007E6B43" w:rsidP="005F6B7F"/>
        </w:tc>
      </w:tr>
      <w:tr w:rsidR="007E6B43" w:rsidRPr="00F04349" w14:paraId="1211FAEA" w14:textId="77777777" w:rsidTr="005F6B7F">
        <w:trPr>
          <w:trHeight w:val="240"/>
          <w:jc w:val="center"/>
        </w:trPr>
        <w:tc>
          <w:tcPr>
            <w:tcW w:w="4876" w:type="dxa"/>
            <w:hideMark/>
          </w:tcPr>
          <w:p w14:paraId="28FCD185" w14:textId="1739B522" w:rsidR="007E6B43" w:rsidRPr="00F04349" w:rsidRDefault="00C42B87" w:rsidP="005F6B7F">
            <w:pPr>
              <w:pStyle w:val="ColumnHeading"/>
            </w:pPr>
            <w:r w:rsidRPr="00F04349">
              <w:rPr>
                <w:color w:val="000000"/>
              </w:rPr>
              <w:t>Tekst koji je predložila Komisija</w:t>
            </w:r>
          </w:p>
        </w:tc>
        <w:tc>
          <w:tcPr>
            <w:tcW w:w="4876" w:type="dxa"/>
            <w:hideMark/>
          </w:tcPr>
          <w:p w14:paraId="05FE911F" w14:textId="79A520DE" w:rsidR="007E6B43" w:rsidRPr="00F04349" w:rsidRDefault="00C42B87" w:rsidP="005F6B7F">
            <w:pPr>
              <w:pStyle w:val="ColumnHeading"/>
            </w:pPr>
            <w:r w:rsidRPr="00F04349">
              <w:rPr>
                <w:color w:val="000000"/>
              </w:rPr>
              <w:t>Izmjena</w:t>
            </w:r>
          </w:p>
        </w:tc>
      </w:tr>
      <w:tr w:rsidR="007E6B43" w:rsidRPr="00F04349" w14:paraId="3F36BB08" w14:textId="77777777" w:rsidTr="005F6B7F">
        <w:trPr>
          <w:jc w:val="center"/>
        </w:trPr>
        <w:tc>
          <w:tcPr>
            <w:tcW w:w="4876" w:type="dxa"/>
            <w:hideMark/>
          </w:tcPr>
          <w:p w14:paraId="56D39805" w14:textId="77777777" w:rsidR="007E6B43" w:rsidRPr="00F04349" w:rsidRDefault="007E6B43" w:rsidP="005F6B7F">
            <w:pPr>
              <w:pStyle w:val="Normal6"/>
              <w:rPr>
                <w:b/>
                <w:i/>
              </w:rPr>
            </w:pPr>
            <w:r w:rsidRPr="00F04349">
              <w:t>(d)</w:t>
            </w:r>
            <w:r w:rsidRPr="00F04349">
              <w:rPr>
                <w:b/>
                <w:i/>
              </w:rPr>
              <w:tab/>
            </w:r>
            <w:r w:rsidRPr="00F04349">
              <w:t>upravljanje rizikom</w:t>
            </w:r>
            <w:r w:rsidRPr="00F04349">
              <w:rPr>
                <w:b/>
                <w:i/>
              </w:rPr>
              <w:t xml:space="preserve"> kako je navedeno u članku 70.</w:t>
            </w:r>
            <w:r w:rsidRPr="00F04349">
              <w:t>;</w:t>
            </w:r>
          </w:p>
        </w:tc>
        <w:tc>
          <w:tcPr>
            <w:tcW w:w="4876" w:type="dxa"/>
            <w:hideMark/>
          </w:tcPr>
          <w:p w14:paraId="0E7BD212" w14:textId="77777777" w:rsidR="007E6B43" w:rsidRPr="00F04349" w:rsidRDefault="007E6B43" w:rsidP="005F6B7F">
            <w:pPr>
              <w:pStyle w:val="Normal6"/>
              <w:rPr>
                <w:b/>
                <w:i/>
              </w:rPr>
            </w:pPr>
            <w:r w:rsidRPr="00F04349">
              <w:t>(d)</w:t>
            </w:r>
            <w:r w:rsidRPr="00F04349">
              <w:rPr>
                <w:b/>
                <w:i/>
              </w:rPr>
              <w:tab/>
            </w:r>
            <w:r w:rsidRPr="00F04349">
              <w:t>upravljanje rizikom;</w:t>
            </w:r>
          </w:p>
        </w:tc>
      </w:tr>
    </w:tbl>
    <w:p w14:paraId="31B1E81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12281F2" w14:textId="1FD7A24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3DFD97B" w14:textId="77777777" w:rsidR="007E6B43" w:rsidRPr="00F04349" w:rsidRDefault="007E6B43" w:rsidP="007E6B43">
      <w:pPr>
        <w:pStyle w:val="Normal12Italic"/>
      </w:pPr>
      <w:r w:rsidRPr="00F04349">
        <w:t>Uredbom se predviđaju mehanizmi upravljanja rizikom u okviru intervencija povezanih sa sektorima, a ne samo u ruralnom razvoju.</w:t>
      </w:r>
    </w:p>
    <w:p w14:paraId="6DA74934" w14:textId="77777777" w:rsidR="007E6B43" w:rsidRPr="00F04349" w:rsidRDefault="007E6B43" w:rsidP="007E6B43">
      <w:r w:rsidRPr="00F04349">
        <w:rPr>
          <w:rStyle w:val="HideTWBExt"/>
          <w:noProof w:val="0"/>
        </w:rPr>
        <w:t>&lt;/Amend&gt;</w:t>
      </w:r>
    </w:p>
    <w:p w14:paraId="531909EC" w14:textId="20E388E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85</w:t>
      </w:r>
      <w:r w:rsidRPr="00F04349">
        <w:rPr>
          <w:rStyle w:val="HideTWBExt"/>
          <w:b w:val="0"/>
          <w:noProof w:val="0"/>
        </w:rPr>
        <w:t>&lt;/NumAm&gt;</w:t>
      </w:r>
    </w:p>
    <w:p w14:paraId="029E9202" w14:textId="272EFC2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8540017" w14:textId="77777777" w:rsidR="007E6B43" w:rsidRPr="00F04349" w:rsidRDefault="007E6B43" w:rsidP="007E6B43">
      <w:pPr>
        <w:pStyle w:val="NormalBold"/>
      </w:pPr>
      <w:r w:rsidRPr="00F04349">
        <w:rPr>
          <w:rStyle w:val="HideTWBExt"/>
          <w:b w:val="0"/>
          <w:noProof w:val="0"/>
        </w:rPr>
        <w:t>&lt;Article&gt;</w:t>
      </w:r>
      <w:r w:rsidRPr="00F04349">
        <w:t>Članak 13. – stavak 4. – točka fa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5033376" w14:textId="77777777" w:rsidTr="005F6B7F">
        <w:trPr>
          <w:trHeight w:val="240"/>
          <w:jc w:val="center"/>
        </w:trPr>
        <w:tc>
          <w:tcPr>
            <w:tcW w:w="9752" w:type="dxa"/>
            <w:gridSpan w:val="2"/>
          </w:tcPr>
          <w:p w14:paraId="69943006" w14:textId="77777777" w:rsidR="007E6B43" w:rsidRPr="00F04349" w:rsidRDefault="007E6B43" w:rsidP="005F6B7F"/>
        </w:tc>
      </w:tr>
      <w:tr w:rsidR="007E6B43" w:rsidRPr="00F04349" w14:paraId="04967D07" w14:textId="77777777" w:rsidTr="005F6B7F">
        <w:trPr>
          <w:trHeight w:val="240"/>
          <w:jc w:val="center"/>
        </w:trPr>
        <w:tc>
          <w:tcPr>
            <w:tcW w:w="4876" w:type="dxa"/>
            <w:hideMark/>
          </w:tcPr>
          <w:p w14:paraId="16DA3B8B" w14:textId="1DC38D3E" w:rsidR="007E6B43" w:rsidRPr="00F04349" w:rsidRDefault="00C42B87" w:rsidP="005F6B7F">
            <w:pPr>
              <w:pStyle w:val="ColumnHeading"/>
            </w:pPr>
            <w:r w:rsidRPr="00F04349">
              <w:rPr>
                <w:color w:val="000000"/>
              </w:rPr>
              <w:t>Tekst koji je predložila Komisija</w:t>
            </w:r>
          </w:p>
        </w:tc>
        <w:tc>
          <w:tcPr>
            <w:tcW w:w="4876" w:type="dxa"/>
            <w:hideMark/>
          </w:tcPr>
          <w:p w14:paraId="4D2AF8C5" w14:textId="2B0F76BF" w:rsidR="007E6B43" w:rsidRPr="00F04349" w:rsidRDefault="00C42B87" w:rsidP="005F6B7F">
            <w:pPr>
              <w:pStyle w:val="ColumnHeading"/>
            </w:pPr>
            <w:r w:rsidRPr="00F04349">
              <w:rPr>
                <w:color w:val="000000"/>
              </w:rPr>
              <w:t>Izmjena</w:t>
            </w:r>
          </w:p>
        </w:tc>
      </w:tr>
      <w:tr w:rsidR="007E6B43" w:rsidRPr="00F04349" w14:paraId="3C7A4FD7" w14:textId="77777777" w:rsidTr="005F6B7F">
        <w:trPr>
          <w:jc w:val="center"/>
        </w:trPr>
        <w:tc>
          <w:tcPr>
            <w:tcW w:w="4876" w:type="dxa"/>
          </w:tcPr>
          <w:p w14:paraId="1C4738C2" w14:textId="77777777" w:rsidR="007E6B43" w:rsidRPr="00F04349" w:rsidRDefault="007E6B43" w:rsidP="005F6B7F">
            <w:pPr>
              <w:pStyle w:val="Normal6"/>
            </w:pPr>
          </w:p>
        </w:tc>
        <w:tc>
          <w:tcPr>
            <w:tcW w:w="4876" w:type="dxa"/>
            <w:hideMark/>
          </w:tcPr>
          <w:p w14:paraId="73591B54" w14:textId="77777777" w:rsidR="007E6B43" w:rsidRPr="00F04349" w:rsidRDefault="007E6B43" w:rsidP="005F6B7F">
            <w:pPr>
              <w:pStyle w:val="Normal6"/>
              <w:rPr>
                <w:b/>
                <w:i/>
              </w:rPr>
            </w:pPr>
            <w:r w:rsidRPr="00F04349">
              <w:rPr>
                <w:b/>
                <w:i/>
              </w:rPr>
              <w:t>(fa)</w:t>
            </w:r>
            <w:r w:rsidRPr="00F04349">
              <w:rPr>
                <w:b/>
                <w:i/>
              </w:rPr>
              <w:tab/>
              <w:t>tehnike za optimizaciju gospodarskih rezultata sustava proizvodnje.</w:t>
            </w:r>
          </w:p>
        </w:tc>
      </w:tr>
    </w:tbl>
    <w:p w14:paraId="3B55BB5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3015A23" w14:textId="77777777" w:rsidR="007E6B43" w:rsidRPr="00F04349" w:rsidRDefault="007E6B43" w:rsidP="007E6B43">
      <w:r w:rsidRPr="00F04349">
        <w:rPr>
          <w:rStyle w:val="HideTWBExt"/>
          <w:noProof w:val="0"/>
        </w:rPr>
        <w:t>&lt;/Amend&gt;</w:t>
      </w:r>
    </w:p>
    <w:p w14:paraId="6BDEE4D3" w14:textId="5FBDD30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86</w:t>
      </w:r>
      <w:r w:rsidRPr="00F04349">
        <w:rPr>
          <w:rStyle w:val="HideTWBExt"/>
          <w:b w:val="0"/>
          <w:noProof w:val="0"/>
        </w:rPr>
        <w:t>&lt;/NumAm&gt;</w:t>
      </w:r>
    </w:p>
    <w:p w14:paraId="60FD72C7" w14:textId="38C82C3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6292D82" w14:textId="77777777" w:rsidR="007E6B43" w:rsidRPr="00F04349" w:rsidRDefault="007E6B43" w:rsidP="007E6B43">
      <w:pPr>
        <w:pStyle w:val="NormalBold"/>
      </w:pPr>
      <w:r w:rsidRPr="00F04349">
        <w:rPr>
          <w:rStyle w:val="HideTWBExt"/>
          <w:b w:val="0"/>
          <w:noProof w:val="0"/>
        </w:rPr>
        <w:t>&lt;Article&gt;</w:t>
      </w:r>
      <w:r w:rsidRPr="00F04349">
        <w:t>Članak 13. – stavak 4. – točka fb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49D159C" w14:textId="77777777" w:rsidTr="005F6B7F">
        <w:trPr>
          <w:trHeight w:val="240"/>
          <w:jc w:val="center"/>
        </w:trPr>
        <w:tc>
          <w:tcPr>
            <w:tcW w:w="9752" w:type="dxa"/>
            <w:gridSpan w:val="2"/>
          </w:tcPr>
          <w:p w14:paraId="24C3BFAD" w14:textId="77777777" w:rsidR="007E6B43" w:rsidRPr="00F04349" w:rsidRDefault="007E6B43" w:rsidP="005F6B7F"/>
        </w:tc>
      </w:tr>
      <w:tr w:rsidR="007E6B43" w:rsidRPr="00F04349" w14:paraId="5DFC95B2" w14:textId="77777777" w:rsidTr="005F6B7F">
        <w:trPr>
          <w:trHeight w:val="240"/>
          <w:jc w:val="center"/>
        </w:trPr>
        <w:tc>
          <w:tcPr>
            <w:tcW w:w="4876" w:type="dxa"/>
            <w:hideMark/>
          </w:tcPr>
          <w:p w14:paraId="1952B945" w14:textId="2502A040" w:rsidR="007E6B43" w:rsidRPr="00F04349" w:rsidRDefault="00C42B87" w:rsidP="005F6B7F">
            <w:pPr>
              <w:pStyle w:val="ColumnHeading"/>
            </w:pPr>
            <w:r w:rsidRPr="00F04349">
              <w:rPr>
                <w:color w:val="000000"/>
              </w:rPr>
              <w:t>Tekst koji je predložila Komisija</w:t>
            </w:r>
          </w:p>
        </w:tc>
        <w:tc>
          <w:tcPr>
            <w:tcW w:w="4876" w:type="dxa"/>
            <w:hideMark/>
          </w:tcPr>
          <w:p w14:paraId="159A5D5E" w14:textId="20D4AE97" w:rsidR="007E6B43" w:rsidRPr="00F04349" w:rsidRDefault="00C42B87" w:rsidP="005F6B7F">
            <w:pPr>
              <w:pStyle w:val="ColumnHeading"/>
            </w:pPr>
            <w:r w:rsidRPr="00F04349">
              <w:rPr>
                <w:color w:val="000000"/>
              </w:rPr>
              <w:t>Izmjena</w:t>
            </w:r>
          </w:p>
        </w:tc>
      </w:tr>
      <w:tr w:rsidR="007E6B43" w:rsidRPr="00F04349" w14:paraId="5FC1F109" w14:textId="77777777" w:rsidTr="005F6B7F">
        <w:trPr>
          <w:jc w:val="center"/>
        </w:trPr>
        <w:tc>
          <w:tcPr>
            <w:tcW w:w="4876" w:type="dxa"/>
          </w:tcPr>
          <w:p w14:paraId="3E07B07F" w14:textId="77777777" w:rsidR="007E6B43" w:rsidRPr="00F04349" w:rsidRDefault="007E6B43" w:rsidP="005F6B7F">
            <w:pPr>
              <w:pStyle w:val="Normal6"/>
            </w:pPr>
          </w:p>
        </w:tc>
        <w:tc>
          <w:tcPr>
            <w:tcW w:w="4876" w:type="dxa"/>
            <w:hideMark/>
          </w:tcPr>
          <w:p w14:paraId="480AC204" w14:textId="77777777" w:rsidR="007E6B43" w:rsidRPr="00F04349" w:rsidRDefault="007E6B43" w:rsidP="005F6B7F">
            <w:pPr>
              <w:pStyle w:val="Normal6"/>
              <w:rPr>
                <w:b/>
                <w:i/>
              </w:rPr>
            </w:pPr>
            <w:r w:rsidRPr="00F04349">
              <w:rPr>
                <w:b/>
                <w:i/>
              </w:rPr>
              <w:t>(fb)</w:t>
            </w:r>
            <w:r w:rsidRPr="00F04349">
              <w:rPr>
                <w:b/>
                <w:i/>
              </w:rPr>
              <w:tab/>
              <w:t>posebno savjetovanje za poljoprivrednike koji po prvi put uspostavljaju poljoprivredno gospodarstvo.</w:t>
            </w:r>
          </w:p>
        </w:tc>
      </w:tr>
    </w:tbl>
    <w:p w14:paraId="2E48E17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CFDEA4B" w14:textId="77777777" w:rsidR="007E6B43" w:rsidRPr="00F04349" w:rsidRDefault="007E6B43" w:rsidP="007E6B43">
      <w:r w:rsidRPr="00F04349">
        <w:rPr>
          <w:rStyle w:val="HideTWBExt"/>
          <w:noProof w:val="0"/>
        </w:rPr>
        <w:t>&lt;/Amend&gt;</w:t>
      </w:r>
    </w:p>
    <w:p w14:paraId="6061DC25" w14:textId="5391A84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87</w:t>
      </w:r>
      <w:r w:rsidRPr="00F04349">
        <w:rPr>
          <w:rStyle w:val="HideTWBExt"/>
          <w:b w:val="0"/>
          <w:noProof w:val="0"/>
        </w:rPr>
        <w:t>&lt;/NumAm&gt;</w:t>
      </w:r>
    </w:p>
    <w:p w14:paraId="2547563A" w14:textId="6887643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CC3C04B" w14:textId="77777777" w:rsidR="007E6B43" w:rsidRPr="00F04349" w:rsidRDefault="007E6B43" w:rsidP="007E6B43">
      <w:pPr>
        <w:pStyle w:val="NormalBold"/>
      </w:pPr>
      <w:r w:rsidRPr="00F04349">
        <w:rPr>
          <w:rStyle w:val="HideTWBExt"/>
          <w:b w:val="0"/>
          <w:noProof w:val="0"/>
        </w:rPr>
        <w:t>&lt;Article&gt;</w:t>
      </w:r>
      <w:r w:rsidRPr="00F04349">
        <w:t>Članak 13. – stavak 4. – točka fc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016BF65" w14:textId="77777777" w:rsidTr="005F6B7F">
        <w:trPr>
          <w:trHeight w:val="240"/>
          <w:jc w:val="center"/>
        </w:trPr>
        <w:tc>
          <w:tcPr>
            <w:tcW w:w="9752" w:type="dxa"/>
            <w:gridSpan w:val="2"/>
          </w:tcPr>
          <w:p w14:paraId="3CB4D330" w14:textId="77777777" w:rsidR="007E6B43" w:rsidRPr="00F04349" w:rsidRDefault="007E6B43" w:rsidP="005F6B7F"/>
        </w:tc>
      </w:tr>
      <w:tr w:rsidR="007E6B43" w:rsidRPr="00F04349" w14:paraId="17961021" w14:textId="77777777" w:rsidTr="005F6B7F">
        <w:trPr>
          <w:trHeight w:val="240"/>
          <w:jc w:val="center"/>
        </w:trPr>
        <w:tc>
          <w:tcPr>
            <w:tcW w:w="4876" w:type="dxa"/>
            <w:hideMark/>
          </w:tcPr>
          <w:p w14:paraId="03B928D6" w14:textId="577B2BB5" w:rsidR="007E6B43" w:rsidRPr="00F04349" w:rsidRDefault="00C42B87" w:rsidP="005F6B7F">
            <w:pPr>
              <w:pStyle w:val="ColumnHeading"/>
            </w:pPr>
            <w:r w:rsidRPr="00F04349">
              <w:rPr>
                <w:color w:val="000000"/>
              </w:rPr>
              <w:t>Tekst koji je predložila Komisija</w:t>
            </w:r>
          </w:p>
        </w:tc>
        <w:tc>
          <w:tcPr>
            <w:tcW w:w="4876" w:type="dxa"/>
            <w:hideMark/>
          </w:tcPr>
          <w:p w14:paraId="7160547C" w14:textId="1CD8FC76" w:rsidR="007E6B43" w:rsidRPr="00F04349" w:rsidRDefault="00C42B87" w:rsidP="005F6B7F">
            <w:pPr>
              <w:pStyle w:val="ColumnHeading"/>
            </w:pPr>
            <w:r w:rsidRPr="00F04349">
              <w:rPr>
                <w:color w:val="000000"/>
              </w:rPr>
              <w:t>Izmjena</w:t>
            </w:r>
          </w:p>
        </w:tc>
      </w:tr>
      <w:tr w:rsidR="007E6B43" w:rsidRPr="00F04349" w14:paraId="2F05CE79" w14:textId="77777777" w:rsidTr="005F6B7F">
        <w:trPr>
          <w:jc w:val="center"/>
        </w:trPr>
        <w:tc>
          <w:tcPr>
            <w:tcW w:w="4876" w:type="dxa"/>
          </w:tcPr>
          <w:p w14:paraId="72F585CC" w14:textId="77777777" w:rsidR="007E6B43" w:rsidRPr="00F04349" w:rsidRDefault="007E6B43" w:rsidP="005F6B7F">
            <w:pPr>
              <w:pStyle w:val="Normal6"/>
            </w:pPr>
          </w:p>
        </w:tc>
        <w:tc>
          <w:tcPr>
            <w:tcW w:w="4876" w:type="dxa"/>
            <w:hideMark/>
          </w:tcPr>
          <w:p w14:paraId="501ACBB5" w14:textId="77777777" w:rsidR="007E6B43" w:rsidRPr="00F04349" w:rsidRDefault="007E6B43" w:rsidP="005F6B7F">
            <w:pPr>
              <w:pStyle w:val="Normal6"/>
              <w:rPr>
                <w:b/>
                <w:i/>
              </w:rPr>
            </w:pPr>
            <w:r w:rsidRPr="00F04349">
              <w:rPr>
                <w:b/>
                <w:i/>
              </w:rPr>
              <w:t>(fc)</w:t>
            </w:r>
            <w:r w:rsidRPr="00F04349">
              <w:rPr>
                <w:b/>
                <w:i/>
              </w:rPr>
              <w:tab/>
              <w:t>standarde sigurnosti na radu ili standarde sigurnosti vezane uz poljoprivredna gospodarstva.</w:t>
            </w:r>
          </w:p>
        </w:tc>
      </w:tr>
    </w:tbl>
    <w:p w14:paraId="0CCECB2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4537C4A" w14:textId="77777777" w:rsidR="007E6B43" w:rsidRPr="00F04349" w:rsidRDefault="007E6B43" w:rsidP="007E6B43">
      <w:r w:rsidRPr="00F04349">
        <w:rPr>
          <w:rStyle w:val="HideTWBExt"/>
          <w:noProof w:val="0"/>
        </w:rPr>
        <w:t>&lt;/Amend&gt;</w:t>
      </w:r>
    </w:p>
    <w:p w14:paraId="3A67542E" w14:textId="5430769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88</w:t>
      </w:r>
      <w:r w:rsidRPr="00F04349">
        <w:rPr>
          <w:rStyle w:val="HideTWBExt"/>
          <w:b w:val="0"/>
          <w:noProof w:val="0"/>
        </w:rPr>
        <w:t>&lt;/NumAm&gt;</w:t>
      </w:r>
    </w:p>
    <w:p w14:paraId="2915301F" w14:textId="3E0E24F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CE3CCB6" w14:textId="77777777" w:rsidR="007E6B43" w:rsidRPr="00F04349" w:rsidRDefault="007E6B43" w:rsidP="007E6B43">
      <w:pPr>
        <w:pStyle w:val="NormalBold"/>
      </w:pPr>
      <w:r w:rsidRPr="00F04349">
        <w:rPr>
          <w:rStyle w:val="HideTWBExt"/>
          <w:b w:val="0"/>
          <w:noProof w:val="0"/>
        </w:rPr>
        <w:t>&lt;Article&gt;</w:t>
      </w:r>
      <w:r w:rsidRPr="00F04349">
        <w:t>Članak 13. – stavak 4. – točka fd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779E7A" w14:textId="77777777" w:rsidTr="005F6B7F">
        <w:trPr>
          <w:trHeight w:val="240"/>
          <w:jc w:val="center"/>
        </w:trPr>
        <w:tc>
          <w:tcPr>
            <w:tcW w:w="9752" w:type="dxa"/>
            <w:gridSpan w:val="2"/>
          </w:tcPr>
          <w:p w14:paraId="3A31257A" w14:textId="77777777" w:rsidR="007E6B43" w:rsidRPr="00F04349" w:rsidRDefault="007E6B43" w:rsidP="005F6B7F"/>
        </w:tc>
      </w:tr>
      <w:tr w:rsidR="007E6B43" w:rsidRPr="00F04349" w14:paraId="1E497205" w14:textId="77777777" w:rsidTr="005F6B7F">
        <w:trPr>
          <w:trHeight w:val="240"/>
          <w:jc w:val="center"/>
        </w:trPr>
        <w:tc>
          <w:tcPr>
            <w:tcW w:w="4876" w:type="dxa"/>
            <w:hideMark/>
          </w:tcPr>
          <w:p w14:paraId="2A076A0A" w14:textId="45A853BA" w:rsidR="007E6B43" w:rsidRPr="00F04349" w:rsidRDefault="00C42B87" w:rsidP="005F6B7F">
            <w:pPr>
              <w:pStyle w:val="ColumnHeading"/>
            </w:pPr>
            <w:r w:rsidRPr="00F04349">
              <w:rPr>
                <w:color w:val="000000"/>
              </w:rPr>
              <w:t>Tekst koji je predložila Komisija</w:t>
            </w:r>
          </w:p>
        </w:tc>
        <w:tc>
          <w:tcPr>
            <w:tcW w:w="4876" w:type="dxa"/>
            <w:hideMark/>
          </w:tcPr>
          <w:p w14:paraId="797BD28D" w14:textId="655B4A02" w:rsidR="007E6B43" w:rsidRPr="00F04349" w:rsidRDefault="00C42B87" w:rsidP="005F6B7F">
            <w:pPr>
              <w:pStyle w:val="ColumnHeading"/>
            </w:pPr>
            <w:r w:rsidRPr="00F04349">
              <w:rPr>
                <w:color w:val="000000"/>
              </w:rPr>
              <w:t>Izmjena</w:t>
            </w:r>
          </w:p>
        </w:tc>
      </w:tr>
      <w:tr w:rsidR="007E6B43" w:rsidRPr="00F04349" w14:paraId="00E27878" w14:textId="77777777" w:rsidTr="005F6B7F">
        <w:trPr>
          <w:jc w:val="center"/>
        </w:trPr>
        <w:tc>
          <w:tcPr>
            <w:tcW w:w="4876" w:type="dxa"/>
          </w:tcPr>
          <w:p w14:paraId="02A7FAF8" w14:textId="77777777" w:rsidR="007E6B43" w:rsidRPr="00F04349" w:rsidRDefault="007E6B43" w:rsidP="005F6B7F">
            <w:pPr>
              <w:pStyle w:val="Normal6"/>
            </w:pPr>
          </w:p>
        </w:tc>
        <w:tc>
          <w:tcPr>
            <w:tcW w:w="4876" w:type="dxa"/>
            <w:hideMark/>
          </w:tcPr>
          <w:p w14:paraId="0153A4B6" w14:textId="77777777" w:rsidR="007E6B43" w:rsidRPr="00F04349" w:rsidRDefault="007E6B43" w:rsidP="005F6B7F">
            <w:pPr>
              <w:pStyle w:val="Normal6"/>
              <w:rPr>
                <w:b/>
                <w:i/>
              </w:rPr>
            </w:pPr>
            <w:r w:rsidRPr="00F04349">
              <w:rPr>
                <w:b/>
                <w:i/>
              </w:rPr>
              <w:t>(fd)</w:t>
            </w:r>
            <w:r w:rsidRPr="00F04349">
              <w:rPr>
                <w:b/>
                <w:i/>
              </w:rPr>
              <w:tab/>
              <w:t>održivo upravljanje hranjivim tvarima na gospodarstvima, osobito u najranjivijim područjima.</w:t>
            </w:r>
          </w:p>
        </w:tc>
      </w:tr>
    </w:tbl>
    <w:p w14:paraId="0B344D5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0888ADB" w14:textId="77777777" w:rsidR="007E6B43" w:rsidRPr="00F04349" w:rsidRDefault="007E6B43" w:rsidP="007E6B43">
      <w:r w:rsidRPr="00F04349">
        <w:rPr>
          <w:rStyle w:val="HideTWBExt"/>
          <w:noProof w:val="0"/>
        </w:rPr>
        <w:t>&lt;/Amend&gt;</w:t>
      </w:r>
    </w:p>
    <w:p w14:paraId="7FEC0994" w14:textId="1532597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89</w:t>
      </w:r>
      <w:r w:rsidRPr="00F04349">
        <w:rPr>
          <w:rStyle w:val="HideTWBExt"/>
          <w:b w:val="0"/>
          <w:noProof w:val="0"/>
        </w:rPr>
        <w:t>&lt;/NumAm&gt;</w:t>
      </w:r>
    </w:p>
    <w:p w14:paraId="1D386C4D" w14:textId="2167985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89F916E" w14:textId="77777777" w:rsidR="007E6B43" w:rsidRPr="00F04349" w:rsidRDefault="007E6B43" w:rsidP="007E6B43">
      <w:pPr>
        <w:pStyle w:val="NormalBold"/>
      </w:pPr>
      <w:r w:rsidRPr="00F04349">
        <w:rPr>
          <w:rStyle w:val="HideTWBExt"/>
          <w:b w:val="0"/>
          <w:noProof w:val="0"/>
        </w:rPr>
        <w:t>&lt;Article&gt;</w:t>
      </w:r>
      <w:r w:rsidRPr="00F04349">
        <w:t>Članak 15. – stavak 1.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B862C2E" w14:textId="77777777" w:rsidTr="005F6B7F">
        <w:trPr>
          <w:trHeight w:val="240"/>
          <w:jc w:val="center"/>
        </w:trPr>
        <w:tc>
          <w:tcPr>
            <w:tcW w:w="9752" w:type="dxa"/>
            <w:gridSpan w:val="2"/>
          </w:tcPr>
          <w:p w14:paraId="3C9AD911" w14:textId="77777777" w:rsidR="007E6B43" w:rsidRPr="00F04349" w:rsidRDefault="007E6B43" w:rsidP="005F6B7F"/>
        </w:tc>
      </w:tr>
      <w:tr w:rsidR="007E6B43" w:rsidRPr="00F04349" w14:paraId="052D7A89" w14:textId="77777777" w:rsidTr="005F6B7F">
        <w:trPr>
          <w:trHeight w:val="240"/>
          <w:jc w:val="center"/>
        </w:trPr>
        <w:tc>
          <w:tcPr>
            <w:tcW w:w="4876" w:type="dxa"/>
            <w:hideMark/>
          </w:tcPr>
          <w:p w14:paraId="0559B3BC" w14:textId="2ECDA632" w:rsidR="007E6B43" w:rsidRPr="00F04349" w:rsidRDefault="00C42B87" w:rsidP="005F6B7F">
            <w:pPr>
              <w:pStyle w:val="ColumnHeading"/>
            </w:pPr>
            <w:r w:rsidRPr="00F04349">
              <w:rPr>
                <w:color w:val="000000"/>
              </w:rPr>
              <w:t>Tekst koji je predložila Komisija</w:t>
            </w:r>
          </w:p>
        </w:tc>
        <w:tc>
          <w:tcPr>
            <w:tcW w:w="4876" w:type="dxa"/>
            <w:hideMark/>
          </w:tcPr>
          <w:p w14:paraId="5D50F0A9" w14:textId="61168219" w:rsidR="007E6B43" w:rsidRPr="00F04349" w:rsidRDefault="00C42B87" w:rsidP="005F6B7F">
            <w:pPr>
              <w:pStyle w:val="ColumnHeading"/>
            </w:pPr>
            <w:r w:rsidRPr="00F04349">
              <w:rPr>
                <w:color w:val="000000"/>
              </w:rPr>
              <w:t>Izmjena</w:t>
            </w:r>
          </w:p>
        </w:tc>
      </w:tr>
      <w:tr w:rsidR="007E6B43" w:rsidRPr="00F04349" w14:paraId="12E96D0F" w14:textId="77777777" w:rsidTr="005F6B7F">
        <w:trPr>
          <w:jc w:val="center"/>
        </w:trPr>
        <w:tc>
          <w:tcPr>
            <w:tcW w:w="4876" w:type="dxa"/>
            <w:hideMark/>
          </w:tcPr>
          <w:p w14:paraId="3CC285E7" w14:textId="77777777" w:rsidR="007E6B43" w:rsidRPr="00F04349" w:rsidRDefault="007E6B43" w:rsidP="005F6B7F">
            <w:pPr>
              <w:pStyle w:val="Normal6"/>
              <w:rPr>
                <w:b/>
                <w:i/>
              </w:rPr>
            </w:pPr>
            <w:r w:rsidRPr="00F04349">
              <w:t>1.</w:t>
            </w:r>
            <w:r w:rsidRPr="00F04349">
              <w:rPr>
                <w:b/>
                <w:i/>
              </w:rPr>
              <w:tab/>
            </w:r>
            <w:r w:rsidRPr="00F04349">
              <w:t>Države članice iznos izravnih plaćanja koji treba dodijeliti određenom poljoprivredniku u skladu s ovim poglavljem</w:t>
            </w:r>
            <w:r w:rsidRPr="00F04349">
              <w:rPr>
                <w:b/>
                <w:i/>
              </w:rPr>
              <w:t xml:space="preserve"> za određenu kalendarsku godinu</w:t>
            </w:r>
            <w:r w:rsidRPr="00F04349">
              <w:t xml:space="preserve"> i koji</w:t>
            </w:r>
            <w:r w:rsidRPr="00F04349">
              <w:rPr>
                <w:b/>
                <w:i/>
              </w:rPr>
              <w:t xml:space="preserve"> premašuje 60 000 EUR smanjuju kako slijedi</w:t>
            </w:r>
            <w:r w:rsidRPr="00F04349">
              <w:t>.</w:t>
            </w:r>
          </w:p>
        </w:tc>
        <w:tc>
          <w:tcPr>
            <w:tcW w:w="4876" w:type="dxa"/>
            <w:hideMark/>
          </w:tcPr>
          <w:p w14:paraId="0D97C83C" w14:textId="580DE8E8" w:rsidR="007E6B43" w:rsidRPr="00F04349" w:rsidRDefault="007E6B43" w:rsidP="005F6B7F">
            <w:pPr>
              <w:pStyle w:val="Normal6"/>
              <w:rPr>
                <w:b/>
                <w:i/>
              </w:rPr>
            </w:pPr>
            <w:r w:rsidRPr="00F04349">
              <w:t>1.</w:t>
            </w:r>
            <w:r w:rsidRPr="00F04349">
              <w:rPr>
                <w:b/>
                <w:i/>
              </w:rPr>
              <w:tab/>
            </w:r>
            <w:r w:rsidRPr="00F04349">
              <w:t xml:space="preserve">Države članice </w:t>
            </w:r>
            <w:r w:rsidR="00FB7678" w:rsidRPr="00F04349">
              <w:rPr>
                <w:b/>
                <w:i/>
              </w:rPr>
              <w:t>smanjit će</w:t>
            </w:r>
            <w:r w:rsidR="00FB7678" w:rsidRPr="00F04349">
              <w:t xml:space="preserve"> </w:t>
            </w:r>
            <w:r w:rsidRPr="00F04349">
              <w:t>iznos izravnih plaćanja koji treba dodijeliti određenom poljoprivredniku u skladu s ovim poglavljem</w:t>
            </w:r>
            <w:r w:rsidRPr="00F04349">
              <w:rPr>
                <w:b/>
                <w:i/>
              </w:rPr>
              <w:t xml:space="preserve"> kada predmetni iznos premašuje prag koji određuje svaka zemlja</w:t>
            </w:r>
            <w:r w:rsidRPr="00F04349">
              <w:t xml:space="preserve"> i koji</w:t>
            </w:r>
            <w:r w:rsidRPr="00F04349">
              <w:rPr>
                <w:b/>
                <w:i/>
              </w:rPr>
              <w:t xml:space="preserve"> ne smije biti manji od 100 000 eura</w:t>
            </w:r>
            <w:r w:rsidRPr="00F04349">
              <w:t>.</w:t>
            </w:r>
            <w:r w:rsidRPr="00F04349">
              <w:rPr>
                <w:b/>
                <w:i/>
              </w:rPr>
              <w:t xml:space="preserve"> Smanjenje iznosi najmanje 25 % plaćanja i najviše 100 %.</w:t>
            </w:r>
          </w:p>
        </w:tc>
      </w:tr>
    </w:tbl>
    <w:p w14:paraId="200981F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7CB85F9" w14:textId="76225C2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5DF5F7F" w14:textId="77777777" w:rsidR="007E6B43" w:rsidRPr="00F04349" w:rsidRDefault="007E6B43" w:rsidP="007E6B43">
      <w:pPr>
        <w:pStyle w:val="Normal12Italic"/>
      </w:pPr>
      <w:r w:rsidRPr="00F04349">
        <w:t>Predlaže se mehanizam koji se prilagođava proizvodnim strukturama svake zemlje. S druge strane, smanjenje ne bi smjelo utjecati na potporu programima za ekologiju jer bi to bilo protivno ciljevima zaštite okoliša ove Uredbe. Potpora mladima također bi trebala biti izuzeta.</w:t>
      </w:r>
    </w:p>
    <w:p w14:paraId="255F7443" w14:textId="77777777" w:rsidR="007E6B43" w:rsidRPr="00F04349" w:rsidRDefault="007E6B43" w:rsidP="007E6B43">
      <w:r w:rsidRPr="00F04349">
        <w:rPr>
          <w:rStyle w:val="HideTWBExt"/>
          <w:noProof w:val="0"/>
        </w:rPr>
        <w:t>&lt;/Amend&gt;</w:t>
      </w:r>
    </w:p>
    <w:p w14:paraId="3F497417" w14:textId="3F25459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90</w:t>
      </w:r>
      <w:r w:rsidRPr="00F04349">
        <w:rPr>
          <w:rStyle w:val="HideTWBExt"/>
          <w:b w:val="0"/>
          <w:noProof w:val="0"/>
        </w:rPr>
        <w:t>&lt;/NumAm&gt;</w:t>
      </w:r>
    </w:p>
    <w:p w14:paraId="7FF763FA" w14:textId="79C6A93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0C374EA" w14:textId="77777777" w:rsidR="007E6B43" w:rsidRPr="00F04349" w:rsidRDefault="007E6B43" w:rsidP="007E6B43">
      <w:pPr>
        <w:pStyle w:val="NormalBold"/>
      </w:pPr>
      <w:r w:rsidRPr="00F04349">
        <w:rPr>
          <w:rStyle w:val="HideTWBExt"/>
          <w:b w:val="0"/>
          <w:noProof w:val="0"/>
        </w:rPr>
        <w:t>&lt;Article&gt;</w:t>
      </w:r>
      <w:r w:rsidRPr="00F04349">
        <w:t>Članak 15.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D4B4B65" w14:textId="77777777" w:rsidTr="005F6B7F">
        <w:trPr>
          <w:trHeight w:val="240"/>
          <w:jc w:val="center"/>
        </w:trPr>
        <w:tc>
          <w:tcPr>
            <w:tcW w:w="9752" w:type="dxa"/>
            <w:gridSpan w:val="2"/>
          </w:tcPr>
          <w:p w14:paraId="75692207" w14:textId="77777777" w:rsidR="007E6B43" w:rsidRPr="00F04349" w:rsidRDefault="007E6B43" w:rsidP="005F6B7F"/>
        </w:tc>
      </w:tr>
      <w:tr w:rsidR="007E6B43" w:rsidRPr="00F04349" w14:paraId="5D16EF1A" w14:textId="77777777" w:rsidTr="005F6B7F">
        <w:trPr>
          <w:trHeight w:val="240"/>
          <w:jc w:val="center"/>
        </w:trPr>
        <w:tc>
          <w:tcPr>
            <w:tcW w:w="4876" w:type="dxa"/>
            <w:hideMark/>
          </w:tcPr>
          <w:p w14:paraId="2C984E6A" w14:textId="0C5F862E" w:rsidR="007E6B43" w:rsidRPr="00F04349" w:rsidRDefault="00C42B87" w:rsidP="005F6B7F">
            <w:pPr>
              <w:pStyle w:val="ColumnHeading"/>
            </w:pPr>
            <w:r w:rsidRPr="00F04349">
              <w:rPr>
                <w:color w:val="000000"/>
              </w:rPr>
              <w:t>Tekst koji je predložila Komisija</w:t>
            </w:r>
          </w:p>
        </w:tc>
        <w:tc>
          <w:tcPr>
            <w:tcW w:w="4876" w:type="dxa"/>
            <w:hideMark/>
          </w:tcPr>
          <w:p w14:paraId="6A05017C" w14:textId="0EB3A801" w:rsidR="007E6B43" w:rsidRPr="00F04349" w:rsidRDefault="00C42B87" w:rsidP="005F6B7F">
            <w:pPr>
              <w:pStyle w:val="ColumnHeading"/>
            </w:pPr>
            <w:r w:rsidRPr="00F04349">
              <w:rPr>
                <w:color w:val="000000"/>
              </w:rPr>
              <w:t>Izmjena</w:t>
            </w:r>
          </w:p>
        </w:tc>
      </w:tr>
      <w:tr w:rsidR="007E6B43" w:rsidRPr="00F04349" w14:paraId="351CCE56" w14:textId="77777777" w:rsidTr="005F6B7F">
        <w:trPr>
          <w:jc w:val="center"/>
        </w:trPr>
        <w:tc>
          <w:tcPr>
            <w:tcW w:w="4876" w:type="dxa"/>
            <w:hideMark/>
          </w:tcPr>
          <w:p w14:paraId="53DF985A" w14:textId="77777777" w:rsidR="007E6B43" w:rsidRPr="00F04349" w:rsidRDefault="007E6B43" w:rsidP="005F6B7F">
            <w:pPr>
              <w:pStyle w:val="Normal6"/>
              <w:rPr>
                <w:b/>
                <w:i/>
              </w:rPr>
            </w:pPr>
            <w:r w:rsidRPr="00F04349">
              <w:rPr>
                <w:b/>
                <w:i/>
              </w:rPr>
              <w:t>(a)</w:t>
            </w:r>
            <w:r w:rsidRPr="00F04349">
              <w:rPr>
                <w:b/>
                <w:i/>
              </w:rPr>
              <w:tab/>
              <w:t>dio između 60 000 EUR i 75 000 EUR za najmanje 25 %;</w:t>
            </w:r>
          </w:p>
        </w:tc>
        <w:tc>
          <w:tcPr>
            <w:tcW w:w="4876" w:type="dxa"/>
            <w:hideMark/>
          </w:tcPr>
          <w:p w14:paraId="43E4A1B7" w14:textId="5D27A6A6" w:rsidR="007E6B43" w:rsidRPr="00F04349" w:rsidRDefault="00C42B87" w:rsidP="005F6B7F">
            <w:pPr>
              <w:pStyle w:val="Normal6"/>
              <w:rPr>
                <w:b/>
                <w:i/>
              </w:rPr>
            </w:pPr>
            <w:r w:rsidRPr="00F04349">
              <w:rPr>
                <w:b/>
                <w:i/>
                <w:color w:val="000000"/>
              </w:rPr>
              <w:t>Briše se.</w:t>
            </w:r>
          </w:p>
        </w:tc>
      </w:tr>
    </w:tbl>
    <w:p w14:paraId="2D247F7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C3A402F" w14:textId="77777777" w:rsidR="007E6B43" w:rsidRPr="00F04349" w:rsidRDefault="007E6B43" w:rsidP="007E6B43">
      <w:r w:rsidRPr="00F04349">
        <w:rPr>
          <w:rStyle w:val="HideTWBExt"/>
          <w:noProof w:val="0"/>
        </w:rPr>
        <w:t>&lt;/Amend&gt;</w:t>
      </w:r>
    </w:p>
    <w:p w14:paraId="34B42C12" w14:textId="5462ED0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91</w:t>
      </w:r>
      <w:r w:rsidRPr="00F04349">
        <w:rPr>
          <w:rStyle w:val="HideTWBExt"/>
          <w:b w:val="0"/>
          <w:noProof w:val="0"/>
        </w:rPr>
        <w:t>&lt;/NumAm&gt;</w:t>
      </w:r>
    </w:p>
    <w:p w14:paraId="7F0B6D40" w14:textId="77CF2FF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46B31B9" w14:textId="77777777" w:rsidR="007E6B43" w:rsidRPr="00F04349" w:rsidRDefault="007E6B43" w:rsidP="007E6B43">
      <w:pPr>
        <w:pStyle w:val="NormalBold"/>
      </w:pPr>
      <w:r w:rsidRPr="00F04349">
        <w:rPr>
          <w:rStyle w:val="HideTWBExt"/>
          <w:b w:val="0"/>
          <w:noProof w:val="0"/>
        </w:rPr>
        <w:t>&lt;Article&gt;</w:t>
      </w:r>
      <w:r w:rsidRPr="00F04349">
        <w:t>Članak 15.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FC442C" w14:textId="77777777" w:rsidTr="005F6B7F">
        <w:trPr>
          <w:trHeight w:val="240"/>
          <w:jc w:val="center"/>
        </w:trPr>
        <w:tc>
          <w:tcPr>
            <w:tcW w:w="9752" w:type="dxa"/>
            <w:gridSpan w:val="2"/>
          </w:tcPr>
          <w:p w14:paraId="4F5F819D" w14:textId="77777777" w:rsidR="007E6B43" w:rsidRPr="00F04349" w:rsidRDefault="007E6B43" w:rsidP="005F6B7F"/>
        </w:tc>
      </w:tr>
      <w:tr w:rsidR="007E6B43" w:rsidRPr="00F04349" w14:paraId="111BC216" w14:textId="77777777" w:rsidTr="005F6B7F">
        <w:trPr>
          <w:trHeight w:val="240"/>
          <w:jc w:val="center"/>
        </w:trPr>
        <w:tc>
          <w:tcPr>
            <w:tcW w:w="4876" w:type="dxa"/>
            <w:hideMark/>
          </w:tcPr>
          <w:p w14:paraId="71D0012E" w14:textId="6B8699E9" w:rsidR="007E6B43" w:rsidRPr="00F04349" w:rsidRDefault="00C42B87" w:rsidP="005F6B7F">
            <w:pPr>
              <w:pStyle w:val="ColumnHeading"/>
            </w:pPr>
            <w:r w:rsidRPr="00F04349">
              <w:rPr>
                <w:color w:val="000000"/>
              </w:rPr>
              <w:t>Tekst koji je predložila Komisija</w:t>
            </w:r>
          </w:p>
        </w:tc>
        <w:tc>
          <w:tcPr>
            <w:tcW w:w="4876" w:type="dxa"/>
            <w:hideMark/>
          </w:tcPr>
          <w:p w14:paraId="53CA4090" w14:textId="06CFC961" w:rsidR="007E6B43" w:rsidRPr="00F04349" w:rsidRDefault="00C42B87" w:rsidP="005F6B7F">
            <w:pPr>
              <w:pStyle w:val="ColumnHeading"/>
            </w:pPr>
            <w:r w:rsidRPr="00F04349">
              <w:rPr>
                <w:color w:val="000000"/>
              </w:rPr>
              <w:t>Izmjena</w:t>
            </w:r>
          </w:p>
        </w:tc>
      </w:tr>
      <w:tr w:rsidR="007E6B43" w:rsidRPr="00F04349" w14:paraId="17367060" w14:textId="77777777" w:rsidTr="005F6B7F">
        <w:trPr>
          <w:jc w:val="center"/>
        </w:trPr>
        <w:tc>
          <w:tcPr>
            <w:tcW w:w="4876" w:type="dxa"/>
            <w:hideMark/>
          </w:tcPr>
          <w:p w14:paraId="70F17D70" w14:textId="77777777" w:rsidR="007E6B43" w:rsidRPr="00F04349" w:rsidRDefault="007E6B43" w:rsidP="005F6B7F">
            <w:pPr>
              <w:pStyle w:val="Normal6"/>
              <w:rPr>
                <w:b/>
                <w:i/>
              </w:rPr>
            </w:pPr>
            <w:r w:rsidRPr="00F04349">
              <w:rPr>
                <w:b/>
                <w:i/>
              </w:rPr>
              <w:t>(b)</w:t>
            </w:r>
            <w:r w:rsidRPr="00F04349">
              <w:rPr>
                <w:b/>
                <w:i/>
              </w:rPr>
              <w:tab/>
              <w:t>dio između 75 000 EUR i 90 000 EUR za najmanje 50 %;</w:t>
            </w:r>
          </w:p>
        </w:tc>
        <w:tc>
          <w:tcPr>
            <w:tcW w:w="4876" w:type="dxa"/>
            <w:hideMark/>
          </w:tcPr>
          <w:p w14:paraId="7B661B68" w14:textId="36707BCD" w:rsidR="007E6B43" w:rsidRPr="00F04349" w:rsidRDefault="00C42B87" w:rsidP="005F6B7F">
            <w:pPr>
              <w:pStyle w:val="Normal6"/>
              <w:rPr>
                <w:b/>
                <w:i/>
              </w:rPr>
            </w:pPr>
            <w:r w:rsidRPr="00F04349">
              <w:rPr>
                <w:b/>
                <w:i/>
                <w:color w:val="000000"/>
              </w:rPr>
              <w:t>Briše se.</w:t>
            </w:r>
          </w:p>
        </w:tc>
      </w:tr>
    </w:tbl>
    <w:p w14:paraId="1E81D5A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5EDA1FB" w14:textId="77777777" w:rsidR="007E6B43" w:rsidRPr="00F04349" w:rsidRDefault="007E6B43" w:rsidP="007E6B43">
      <w:r w:rsidRPr="00F04349">
        <w:rPr>
          <w:rStyle w:val="HideTWBExt"/>
          <w:noProof w:val="0"/>
        </w:rPr>
        <w:t>&lt;/Amend&gt;</w:t>
      </w:r>
    </w:p>
    <w:p w14:paraId="5F400C12" w14:textId="7D00CB0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92</w:t>
      </w:r>
      <w:r w:rsidRPr="00F04349">
        <w:rPr>
          <w:rStyle w:val="HideTWBExt"/>
          <w:b w:val="0"/>
          <w:noProof w:val="0"/>
        </w:rPr>
        <w:t>&lt;/NumAm&gt;</w:t>
      </w:r>
    </w:p>
    <w:p w14:paraId="371C00F5" w14:textId="3573312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5D787E" w14:textId="77777777" w:rsidR="007E6B43" w:rsidRPr="00F04349" w:rsidRDefault="007E6B43" w:rsidP="007E6B43">
      <w:pPr>
        <w:pStyle w:val="NormalBold"/>
      </w:pPr>
      <w:r w:rsidRPr="00F04349">
        <w:rPr>
          <w:rStyle w:val="HideTWBExt"/>
          <w:b w:val="0"/>
          <w:noProof w:val="0"/>
        </w:rPr>
        <w:t>&lt;Article&gt;</w:t>
      </w:r>
      <w:r w:rsidRPr="00F04349">
        <w:t>Članak 15.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4FE5002" w14:textId="77777777" w:rsidTr="005F6B7F">
        <w:trPr>
          <w:trHeight w:val="240"/>
          <w:jc w:val="center"/>
        </w:trPr>
        <w:tc>
          <w:tcPr>
            <w:tcW w:w="9752" w:type="dxa"/>
            <w:gridSpan w:val="2"/>
          </w:tcPr>
          <w:p w14:paraId="44E44A2C" w14:textId="77777777" w:rsidR="007E6B43" w:rsidRPr="00F04349" w:rsidRDefault="007E6B43" w:rsidP="005F6B7F"/>
        </w:tc>
      </w:tr>
      <w:tr w:rsidR="007E6B43" w:rsidRPr="00F04349" w14:paraId="7356BC61" w14:textId="77777777" w:rsidTr="005F6B7F">
        <w:trPr>
          <w:trHeight w:val="240"/>
          <w:jc w:val="center"/>
        </w:trPr>
        <w:tc>
          <w:tcPr>
            <w:tcW w:w="4876" w:type="dxa"/>
            <w:hideMark/>
          </w:tcPr>
          <w:p w14:paraId="2B4FFDEC" w14:textId="600C5699" w:rsidR="007E6B43" w:rsidRPr="00F04349" w:rsidRDefault="00C42B87" w:rsidP="005F6B7F">
            <w:pPr>
              <w:pStyle w:val="ColumnHeading"/>
            </w:pPr>
            <w:r w:rsidRPr="00F04349">
              <w:rPr>
                <w:color w:val="000000"/>
              </w:rPr>
              <w:t>Tekst koji je predložila Komisija</w:t>
            </w:r>
          </w:p>
        </w:tc>
        <w:tc>
          <w:tcPr>
            <w:tcW w:w="4876" w:type="dxa"/>
            <w:hideMark/>
          </w:tcPr>
          <w:p w14:paraId="36CD0C1E" w14:textId="77FE98F1" w:rsidR="007E6B43" w:rsidRPr="00F04349" w:rsidRDefault="00C42B87" w:rsidP="005F6B7F">
            <w:pPr>
              <w:pStyle w:val="ColumnHeading"/>
            </w:pPr>
            <w:r w:rsidRPr="00F04349">
              <w:rPr>
                <w:color w:val="000000"/>
              </w:rPr>
              <w:t>Izmjena</w:t>
            </w:r>
          </w:p>
        </w:tc>
      </w:tr>
      <w:tr w:rsidR="007E6B43" w:rsidRPr="00F04349" w14:paraId="78415FF8" w14:textId="77777777" w:rsidTr="005F6B7F">
        <w:trPr>
          <w:jc w:val="center"/>
        </w:trPr>
        <w:tc>
          <w:tcPr>
            <w:tcW w:w="4876" w:type="dxa"/>
            <w:hideMark/>
          </w:tcPr>
          <w:p w14:paraId="6185BB24" w14:textId="77777777" w:rsidR="007E6B43" w:rsidRPr="00F04349" w:rsidRDefault="007E6B43" w:rsidP="005F6B7F">
            <w:pPr>
              <w:pStyle w:val="Normal6"/>
              <w:rPr>
                <w:b/>
                <w:i/>
              </w:rPr>
            </w:pPr>
            <w:r w:rsidRPr="00F04349">
              <w:rPr>
                <w:b/>
                <w:i/>
              </w:rPr>
              <w:t>(c)</w:t>
            </w:r>
            <w:r w:rsidRPr="00F04349">
              <w:rPr>
                <w:b/>
                <w:i/>
              </w:rPr>
              <w:tab/>
              <w:t>dio između 90 000 EUR i 100 000 EUR za najmanje 75 %;</w:t>
            </w:r>
          </w:p>
        </w:tc>
        <w:tc>
          <w:tcPr>
            <w:tcW w:w="4876" w:type="dxa"/>
            <w:hideMark/>
          </w:tcPr>
          <w:p w14:paraId="62692F1D" w14:textId="5CE52DFE" w:rsidR="007E6B43" w:rsidRPr="00F04349" w:rsidRDefault="00C42B87" w:rsidP="005F6B7F">
            <w:pPr>
              <w:pStyle w:val="Normal6"/>
              <w:rPr>
                <w:b/>
                <w:i/>
              </w:rPr>
            </w:pPr>
            <w:r w:rsidRPr="00F04349">
              <w:rPr>
                <w:b/>
                <w:i/>
                <w:color w:val="000000"/>
              </w:rPr>
              <w:t>Briše se.</w:t>
            </w:r>
          </w:p>
        </w:tc>
      </w:tr>
    </w:tbl>
    <w:p w14:paraId="7F0BB7A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F90BC81" w14:textId="77777777" w:rsidR="007E6B43" w:rsidRPr="00F04349" w:rsidRDefault="007E6B43" w:rsidP="007E6B43">
      <w:r w:rsidRPr="00F04349">
        <w:rPr>
          <w:rStyle w:val="HideTWBExt"/>
          <w:noProof w:val="0"/>
        </w:rPr>
        <w:t>&lt;/Amend&gt;</w:t>
      </w:r>
    </w:p>
    <w:p w14:paraId="72957809" w14:textId="42136E9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93</w:t>
      </w:r>
      <w:r w:rsidRPr="00F04349">
        <w:rPr>
          <w:rStyle w:val="HideTWBExt"/>
          <w:b w:val="0"/>
          <w:noProof w:val="0"/>
        </w:rPr>
        <w:t>&lt;/NumAm&gt;</w:t>
      </w:r>
    </w:p>
    <w:p w14:paraId="6B2AD7FE" w14:textId="7E1B505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AD2CAC" w14:textId="77777777" w:rsidR="007E6B43" w:rsidRPr="00F04349" w:rsidRDefault="007E6B43" w:rsidP="007E6B43">
      <w:pPr>
        <w:pStyle w:val="NormalBold"/>
      </w:pPr>
      <w:r w:rsidRPr="00F04349">
        <w:rPr>
          <w:rStyle w:val="HideTWBExt"/>
          <w:b w:val="0"/>
          <w:noProof w:val="0"/>
        </w:rPr>
        <w:t>&lt;Article&gt;</w:t>
      </w:r>
      <w:r w:rsidRPr="00F04349">
        <w:t>Članak 15.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A543FC9" w14:textId="77777777" w:rsidTr="005F6B7F">
        <w:trPr>
          <w:trHeight w:val="240"/>
          <w:jc w:val="center"/>
        </w:trPr>
        <w:tc>
          <w:tcPr>
            <w:tcW w:w="9752" w:type="dxa"/>
            <w:gridSpan w:val="2"/>
          </w:tcPr>
          <w:p w14:paraId="3F97B700" w14:textId="77777777" w:rsidR="007E6B43" w:rsidRPr="00F04349" w:rsidRDefault="007E6B43" w:rsidP="005F6B7F"/>
        </w:tc>
      </w:tr>
      <w:tr w:rsidR="007E6B43" w:rsidRPr="00F04349" w14:paraId="3E8BD2D3" w14:textId="77777777" w:rsidTr="005F6B7F">
        <w:trPr>
          <w:trHeight w:val="240"/>
          <w:jc w:val="center"/>
        </w:trPr>
        <w:tc>
          <w:tcPr>
            <w:tcW w:w="4876" w:type="dxa"/>
            <w:hideMark/>
          </w:tcPr>
          <w:p w14:paraId="4D1FD21E" w14:textId="4D990574" w:rsidR="007E6B43" w:rsidRPr="00F04349" w:rsidRDefault="00C42B87" w:rsidP="005F6B7F">
            <w:pPr>
              <w:pStyle w:val="ColumnHeading"/>
            </w:pPr>
            <w:r w:rsidRPr="00F04349">
              <w:rPr>
                <w:color w:val="000000"/>
              </w:rPr>
              <w:t>Tekst koji je predložila Komisija</w:t>
            </w:r>
          </w:p>
        </w:tc>
        <w:tc>
          <w:tcPr>
            <w:tcW w:w="4876" w:type="dxa"/>
            <w:hideMark/>
          </w:tcPr>
          <w:p w14:paraId="58CCA968" w14:textId="1510307A" w:rsidR="007E6B43" w:rsidRPr="00F04349" w:rsidRDefault="00C42B87" w:rsidP="005F6B7F">
            <w:pPr>
              <w:pStyle w:val="ColumnHeading"/>
            </w:pPr>
            <w:r w:rsidRPr="00F04349">
              <w:rPr>
                <w:color w:val="000000"/>
              </w:rPr>
              <w:t>Izmjena</w:t>
            </w:r>
          </w:p>
        </w:tc>
      </w:tr>
      <w:tr w:rsidR="007E6B43" w:rsidRPr="00F04349" w14:paraId="30EA15D7" w14:textId="77777777" w:rsidTr="005F6B7F">
        <w:trPr>
          <w:jc w:val="center"/>
        </w:trPr>
        <w:tc>
          <w:tcPr>
            <w:tcW w:w="4876" w:type="dxa"/>
            <w:hideMark/>
          </w:tcPr>
          <w:p w14:paraId="1523AC8A" w14:textId="77777777" w:rsidR="007E6B43" w:rsidRPr="00F04349" w:rsidRDefault="007E6B43" w:rsidP="005F6B7F">
            <w:pPr>
              <w:pStyle w:val="Normal6"/>
              <w:rPr>
                <w:b/>
                <w:i/>
              </w:rPr>
            </w:pPr>
            <w:r w:rsidRPr="00F04349">
              <w:rPr>
                <w:b/>
                <w:i/>
              </w:rPr>
              <w:t>(d)</w:t>
            </w:r>
            <w:r w:rsidRPr="00F04349">
              <w:rPr>
                <w:b/>
                <w:i/>
              </w:rPr>
              <w:tab/>
              <w:t>dio iznosa koji premašuje 100 000 EUR za 100 %</w:t>
            </w:r>
            <w:r w:rsidRPr="00F04349">
              <w:t>.</w:t>
            </w:r>
          </w:p>
        </w:tc>
        <w:tc>
          <w:tcPr>
            <w:tcW w:w="4876" w:type="dxa"/>
            <w:hideMark/>
          </w:tcPr>
          <w:p w14:paraId="149EF357" w14:textId="5C4194DE" w:rsidR="007E6B43" w:rsidRPr="00F04349" w:rsidRDefault="00C42B87" w:rsidP="005F6B7F">
            <w:pPr>
              <w:pStyle w:val="Normal6"/>
              <w:rPr>
                <w:b/>
                <w:i/>
              </w:rPr>
            </w:pPr>
            <w:r w:rsidRPr="00F04349">
              <w:rPr>
                <w:b/>
                <w:i/>
                <w:color w:val="000000"/>
              </w:rPr>
              <w:t>Briše se</w:t>
            </w:r>
            <w:r w:rsidRPr="00F04349">
              <w:rPr>
                <w:color w:val="000000"/>
              </w:rPr>
              <w:t>.</w:t>
            </w:r>
          </w:p>
        </w:tc>
      </w:tr>
    </w:tbl>
    <w:p w14:paraId="1F54ACA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E704A74" w14:textId="77777777" w:rsidR="007E6B43" w:rsidRPr="00F04349" w:rsidRDefault="007E6B43" w:rsidP="007E6B43">
      <w:r w:rsidRPr="00F04349">
        <w:rPr>
          <w:rStyle w:val="HideTWBExt"/>
          <w:noProof w:val="0"/>
        </w:rPr>
        <w:t>&lt;/Amend&gt;</w:t>
      </w:r>
    </w:p>
    <w:p w14:paraId="24F881B8" w14:textId="1CEF9AB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94</w:t>
      </w:r>
      <w:r w:rsidRPr="00F04349">
        <w:rPr>
          <w:rStyle w:val="HideTWBExt"/>
          <w:b w:val="0"/>
          <w:noProof w:val="0"/>
        </w:rPr>
        <w:t>&lt;/NumAm&gt;</w:t>
      </w:r>
    </w:p>
    <w:p w14:paraId="6C9524F7" w14:textId="0241C59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0B80F9E" w14:textId="77777777" w:rsidR="007E6B43" w:rsidRPr="00F04349" w:rsidRDefault="007E6B43" w:rsidP="007E6B43">
      <w:pPr>
        <w:pStyle w:val="NormalBold"/>
      </w:pPr>
      <w:r w:rsidRPr="00F04349">
        <w:rPr>
          <w:rStyle w:val="HideTWBExt"/>
          <w:b w:val="0"/>
          <w:noProof w:val="0"/>
        </w:rPr>
        <w:t>&lt;Article&gt;</w:t>
      </w:r>
      <w:r w:rsidRPr="00F04349">
        <w:t>Članak 15. – stavak 2. – podstavak 1. – točka ba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5D3E0AA" w14:textId="77777777" w:rsidTr="005F6B7F">
        <w:trPr>
          <w:trHeight w:val="240"/>
          <w:jc w:val="center"/>
        </w:trPr>
        <w:tc>
          <w:tcPr>
            <w:tcW w:w="9752" w:type="dxa"/>
            <w:gridSpan w:val="2"/>
          </w:tcPr>
          <w:p w14:paraId="203BEBDA" w14:textId="77777777" w:rsidR="007E6B43" w:rsidRPr="00F04349" w:rsidRDefault="007E6B43" w:rsidP="005F6B7F"/>
        </w:tc>
      </w:tr>
      <w:tr w:rsidR="007E6B43" w:rsidRPr="00F04349" w14:paraId="38789EA7" w14:textId="77777777" w:rsidTr="005F6B7F">
        <w:trPr>
          <w:trHeight w:val="240"/>
          <w:jc w:val="center"/>
        </w:trPr>
        <w:tc>
          <w:tcPr>
            <w:tcW w:w="4876" w:type="dxa"/>
            <w:hideMark/>
          </w:tcPr>
          <w:p w14:paraId="1C5EA4C3" w14:textId="77327D94" w:rsidR="007E6B43" w:rsidRPr="00F04349" w:rsidRDefault="00C42B87" w:rsidP="005F6B7F">
            <w:pPr>
              <w:pStyle w:val="ColumnHeading"/>
            </w:pPr>
            <w:r w:rsidRPr="00F04349">
              <w:rPr>
                <w:color w:val="000000"/>
              </w:rPr>
              <w:t>Tekst koji je predložila Komisija</w:t>
            </w:r>
          </w:p>
        </w:tc>
        <w:tc>
          <w:tcPr>
            <w:tcW w:w="4876" w:type="dxa"/>
            <w:hideMark/>
          </w:tcPr>
          <w:p w14:paraId="75E39FDC" w14:textId="4E4708D7" w:rsidR="007E6B43" w:rsidRPr="00F04349" w:rsidRDefault="00C42B87" w:rsidP="005F6B7F">
            <w:pPr>
              <w:pStyle w:val="ColumnHeading"/>
            </w:pPr>
            <w:r w:rsidRPr="00F04349">
              <w:rPr>
                <w:color w:val="000000"/>
              </w:rPr>
              <w:t>Izmjena</w:t>
            </w:r>
          </w:p>
        </w:tc>
      </w:tr>
      <w:tr w:rsidR="007E6B43" w:rsidRPr="00F04349" w14:paraId="07194012" w14:textId="77777777" w:rsidTr="005F6B7F">
        <w:trPr>
          <w:jc w:val="center"/>
        </w:trPr>
        <w:tc>
          <w:tcPr>
            <w:tcW w:w="4876" w:type="dxa"/>
          </w:tcPr>
          <w:p w14:paraId="066B3D85" w14:textId="77777777" w:rsidR="007E6B43" w:rsidRPr="00F04349" w:rsidRDefault="007E6B43" w:rsidP="005F6B7F">
            <w:pPr>
              <w:pStyle w:val="Normal6"/>
            </w:pPr>
          </w:p>
        </w:tc>
        <w:tc>
          <w:tcPr>
            <w:tcW w:w="4876" w:type="dxa"/>
            <w:hideMark/>
          </w:tcPr>
          <w:p w14:paraId="5B23CA6B" w14:textId="77777777" w:rsidR="007E6B43" w:rsidRPr="00F04349" w:rsidRDefault="007E6B43" w:rsidP="005F6B7F">
            <w:pPr>
              <w:pStyle w:val="Normal6"/>
              <w:rPr>
                <w:b/>
                <w:i/>
              </w:rPr>
            </w:pPr>
            <w:r w:rsidRPr="00F04349">
              <w:rPr>
                <w:b/>
                <w:i/>
              </w:rPr>
              <w:t>ba.</w:t>
            </w:r>
            <w:r w:rsidRPr="00F04349">
              <w:rPr>
                <w:b/>
                <w:i/>
              </w:rPr>
              <w:tab/>
              <w:t>troškovi za plaće radne snage koja se zapošljava posredstvom uslužnih poduzeća za obavljanje poljoprivrednih ili stočarskih poslova na gospodarstvu;</w:t>
            </w:r>
          </w:p>
        </w:tc>
      </w:tr>
    </w:tbl>
    <w:p w14:paraId="6EBB93C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D22388D" w14:textId="0B1313A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4E056A9" w14:textId="76DE5A6E" w:rsidR="007E6B43" w:rsidRPr="00F04349" w:rsidRDefault="007E6B43" w:rsidP="007E6B43">
      <w:pPr>
        <w:pStyle w:val="Normal12Italic"/>
      </w:pPr>
      <w:r w:rsidRPr="00F04349">
        <w:t xml:space="preserve">Poljoprivrednik se često mora suočavati s troškovima </w:t>
      </w:r>
      <w:r w:rsidR="00CF771D" w:rsidRPr="00F04349">
        <w:t xml:space="preserve">plaća </w:t>
      </w:r>
      <w:r w:rsidRPr="00F04349">
        <w:t>za radnike zaposlene posredstvom uslužnih poduzeća za aktivnosti povezane s poljoprivrednom djelatnošću, kao što je pakiranje.</w:t>
      </w:r>
    </w:p>
    <w:p w14:paraId="7D695846" w14:textId="77777777" w:rsidR="007E6B43" w:rsidRPr="00F04349" w:rsidRDefault="007E6B43" w:rsidP="007E6B43">
      <w:r w:rsidRPr="00F04349">
        <w:rPr>
          <w:rStyle w:val="HideTWBExt"/>
          <w:noProof w:val="0"/>
        </w:rPr>
        <w:t>&lt;/Amend&gt;</w:t>
      </w:r>
    </w:p>
    <w:p w14:paraId="6A0F763B" w14:textId="0D6400D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95</w:t>
      </w:r>
      <w:r w:rsidRPr="00F04349">
        <w:rPr>
          <w:rStyle w:val="HideTWBExt"/>
          <w:b w:val="0"/>
          <w:noProof w:val="0"/>
        </w:rPr>
        <w:t>&lt;/NumAm&gt;</w:t>
      </w:r>
    </w:p>
    <w:p w14:paraId="6E37B7CE" w14:textId="5C085ED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A935C22" w14:textId="77777777" w:rsidR="007E6B43" w:rsidRPr="00F04349" w:rsidRDefault="007E6B43" w:rsidP="007E6B43">
      <w:pPr>
        <w:pStyle w:val="NormalBold"/>
      </w:pPr>
      <w:r w:rsidRPr="00F04349">
        <w:rPr>
          <w:rStyle w:val="HideTWBExt"/>
          <w:b w:val="0"/>
          <w:noProof w:val="0"/>
        </w:rPr>
        <w:t>&lt;Article&gt;</w:t>
      </w:r>
      <w:r w:rsidRPr="00F04349">
        <w:t>Članak 15. – stavak 2. – podstavak 1. – točka bb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C2C1589" w14:textId="77777777" w:rsidTr="005F6B7F">
        <w:trPr>
          <w:trHeight w:val="240"/>
          <w:jc w:val="center"/>
        </w:trPr>
        <w:tc>
          <w:tcPr>
            <w:tcW w:w="9752" w:type="dxa"/>
            <w:gridSpan w:val="2"/>
          </w:tcPr>
          <w:p w14:paraId="32427FC2" w14:textId="77777777" w:rsidR="007E6B43" w:rsidRPr="00F04349" w:rsidRDefault="007E6B43" w:rsidP="005F6B7F"/>
        </w:tc>
      </w:tr>
      <w:tr w:rsidR="007E6B43" w:rsidRPr="00F04349" w14:paraId="6C81D103" w14:textId="77777777" w:rsidTr="005F6B7F">
        <w:trPr>
          <w:trHeight w:val="240"/>
          <w:jc w:val="center"/>
        </w:trPr>
        <w:tc>
          <w:tcPr>
            <w:tcW w:w="4876" w:type="dxa"/>
            <w:hideMark/>
          </w:tcPr>
          <w:p w14:paraId="0242FD5E" w14:textId="5E5F8A6B" w:rsidR="007E6B43" w:rsidRPr="00F04349" w:rsidRDefault="00C42B87" w:rsidP="005F6B7F">
            <w:pPr>
              <w:pStyle w:val="ColumnHeading"/>
            </w:pPr>
            <w:r w:rsidRPr="00F04349">
              <w:rPr>
                <w:color w:val="000000"/>
              </w:rPr>
              <w:t>Tekst koji je predložila Komisija</w:t>
            </w:r>
          </w:p>
        </w:tc>
        <w:tc>
          <w:tcPr>
            <w:tcW w:w="4876" w:type="dxa"/>
            <w:hideMark/>
          </w:tcPr>
          <w:p w14:paraId="5EFEB565" w14:textId="58BB0D65" w:rsidR="007E6B43" w:rsidRPr="00F04349" w:rsidRDefault="00C42B87" w:rsidP="005F6B7F">
            <w:pPr>
              <w:pStyle w:val="ColumnHeading"/>
            </w:pPr>
            <w:r w:rsidRPr="00F04349">
              <w:rPr>
                <w:color w:val="000000"/>
              </w:rPr>
              <w:t>Izmjena</w:t>
            </w:r>
          </w:p>
        </w:tc>
      </w:tr>
      <w:tr w:rsidR="007E6B43" w:rsidRPr="00F04349" w14:paraId="7FD58047" w14:textId="77777777" w:rsidTr="005F6B7F">
        <w:trPr>
          <w:jc w:val="center"/>
        </w:trPr>
        <w:tc>
          <w:tcPr>
            <w:tcW w:w="4876" w:type="dxa"/>
          </w:tcPr>
          <w:p w14:paraId="4B3C5175" w14:textId="77777777" w:rsidR="007E6B43" w:rsidRPr="00F04349" w:rsidRDefault="007E6B43" w:rsidP="005F6B7F">
            <w:pPr>
              <w:pStyle w:val="Normal6"/>
            </w:pPr>
          </w:p>
        </w:tc>
        <w:tc>
          <w:tcPr>
            <w:tcW w:w="4876" w:type="dxa"/>
            <w:hideMark/>
          </w:tcPr>
          <w:p w14:paraId="640DC899" w14:textId="77777777" w:rsidR="007E6B43" w:rsidRPr="00F04349" w:rsidRDefault="007E6B43" w:rsidP="005F6B7F">
            <w:pPr>
              <w:pStyle w:val="Normal6"/>
              <w:rPr>
                <w:b/>
                <w:i/>
              </w:rPr>
            </w:pPr>
            <w:r w:rsidRPr="00F04349">
              <w:rPr>
                <w:b/>
                <w:i/>
              </w:rPr>
              <w:t>(bb)</w:t>
            </w:r>
            <w:r w:rsidRPr="00F04349">
              <w:rPr>
                <w:b/>
                <w:i/>
              </w:rPr>
              <w:tab/>
              <w:t>izravne potpore iz članaka 27. i 28.</w:t>
            </w:r>
          </w:p>
        </w:tc>
      </w:tr>
    </w:tbl>
    <w:p w14:paraId="3CA716C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122D624" w14:textId="20357CD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07E2633" w14:textId="77777777" w:rsidR="007E6B43" w:rsidRPr="00F04349" w:rsidRDefault="007E6B43" w:rsidP="007E6B43">
      <w:pPr>
        <w:pStyle w:val="Normal12Italic"/>
      </w:pPr>
      <w:r w:rsidRPr="00F04349">
        <w:t>Ove dvije vrste potpore treba isključiti iz „cappinga” kako bi se spriječio učinak protivan ciljevima zaštite okoliša i generacijske obnove iz članka 6. stavka 1.</w:t>
      </w:r>
    </w:p>
    <w:p w14:paraId="628C6DEF" w14:textId="77777777" w:rsidR="007E6B43" w:rsidRPr="00F04349" w:rsidRDefault="007E6B43" w:rsidP="007E6B43">
      <w:r w:rsidRPr="00F04349">
        <w:rPr>
          <w:rStyle w:val="HideTWBExt"/>
          <w:noProof w:val="0"/>
        </w:rPr>
        <w:t>&lt;/Amend&gt;</w:t>
      </w:r>
    </w:p>
    <w:p w14:paraId="422EB1CA" w14:textId="167122C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96</w:t>
      </w:r>
      <w:r w:rsidRPr="00F04349">
        <w:rPr>
          <w:rStyle w:val="HideTWBExt"/>
          <w:b w:val="0"/>
          <w:noProof w:val="0"/>
        </w:rPr>
        <w:t>&lt;/NumAm&gt;</w:t>
      </w:r>
    </w:p>
    <w:p w14:paraId="14676183" w14:textId="7A9F648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148ADF" w14:textId="77777777" w:rsidR="007E6B43" w:rsidRPr="00F04349" w:rsidRDefault="007E6B43" w:rsidP="007E6B43">
      <w:pPr>
        <w:pStyle w:val="NormalBold"/>
      </w:pPr>
      <w:r w:rsidRPr="00F04349">
        <w:rPr>
          <w:rStyle w:val="HideTWBExt"/>
          <w:b w:val="0"/>
          <w:noProof w:val="0"/>
        </w:rPr>
        <w:t>&lt;Article&gt;</w:t>
      </w:r>
      <w:r w:rsidRPr="00F04349">
        <w:t>Članak 15. – stavak 2.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01913B9" w14:textId="77777777" w:rsidTr="005F6B7F">
        <w:trPr>
          <w:trHeight w:val="240"/>
          <w:jc w:val="center"/>
        </w:trPr>
        <w:tc>
          <w:tcPr>
            <w:tcW w:w="9752" w:type="dxa"/>
            <w:gridSpan w:val="2"/>
          </w:tcPr>
          <w:p w14:paraId="78207443" w14:textId="77777777" w:rsidR="007E6B43" w:rsidRPr="00F04349" w:rsidRDefault="007E6B43" w:rsidP="005F6B7F"/>
        </w:tc>
      </w:tr>
      <w:tr w:rsidR="007E6B43" w:rsidRPr="00F04349" w14:paraId="0526FD9F" w14:textId="77777777" w:rsidTr="005F6B7F">
        <w:trPr>
          <w:trHeight w:val="240"/>
          <w:jc w:val="center"/>
        </w:trPr>
        <w:tc>
          <w:tcPr>
            <w:tcW w:w="4876" w:type="dxa"/>
            <w:hideMark/>
          </w:tcPr>
          <w:p w14:paraId="2D164A8B" w14:textId="1E196544" w:rsidR="007E6B43" w:rsidRPr="00F04349" w:rsidRDefault="00C42B87" w:rsidP="005F6B7F">
            <w:pPr>
              <w:pStyle w:val="ColumnHeading"/>
            </w:pPr>
            <w:r w:rsidRPr="00F04349">
              <w:rPr>
                <w:color w:val="000000"/>
              </w:rPr>
              <w:t>Tekst koji je predložila Komisija</w:t>
            </w:r>
          </w:p>
        </w:tc>
        <w:tc>
          <w:tcPr>
            <w:tcW w:w="4876" w:type="dxa"/>
            <w:hideMark/>
          </w:tcPr>
          <w:p w14:paraId="4B368206" w14:textId="18C00937" w:rsidR="007E6B43" w:rsidRPr="00F04349" w:rsidRDefault="00C42B87" w:rsidP="005F6B7F">
            <w:pPr>
              <w:pStyle w:val="ColumnHeading"/>
            </w:pPr>
            <w:r w:rsidRPr="00F04349">
              <w:rPr>
                <w:color w:val="000000"/>
              </w:rPr>
              <w:t>Izmjena</w:t>
            </w:r>
          </w:p>
        </w:tc>
      </w:tr>
      <w:tr w:rsidR="007E6B43" w:rsidRPr="00F04349" w14:paraId="4FB20F6E" w14:textId="77777777" w:rsidTr="005F6B7F">
        <w:trPr>
          <w:jc w:val="center"/>
        </w:trPr>
        <w:tc>
          <w:tcPr>
            <w:tcW w:w="4876" w:type="dxa"/>
            <w:hideMark/>
          </w:tcPr>
          <w:p w14:paraId="43DC5D48" w14:textId="77777777" w:rsidR="007E6B43" w:rsidRPr="00F04349" w:rsidRDefault="007E6B43" w:rsidP="005F6B7F">
            <w:pPr>
              <w:pStyle w:val="Normal6"/>
              <w:rPr>
                <w:b/>
                <w:i/>
              </w:rPr>
            </w:pPr>
            <w:r w:rsidRPr="00F04349">
              <w:t>Za izračun iznosa iz točaka (a) i</w:t>
            </w:r>
            <w:r w:rsidRPr="00F04349">
              <w:rPr>
                <w:b/>
                <w:i/>
              </w:rPr>
              <w:t xml:space="preserve"> </w:t>
            </w:r>
            <w:r w:rsidRPr="00F04349">
              <w:t>(b) države članice upotrebljavaju prosječne standardne plaće za poljoprivredne djelatnosti na nacionalnoj ili regionalnoj razini pomnožene s brojem jedinica rada u jednoj godini koji je prijavio predmetni poljoprivrednik.</w:t>
            </w:r>
          </w:p>
        </w:tc>
        <w:tc>
          <w:tcPr>
            <w:tcW w:w="4876" w:type="dxa"/>
            <w:hideMark/>
          </w:tcPr>
          <w:p w14:paraId="77F3668C" w14:textId="4B401270" w:rsidR="007E6B43" w:rsidRPr="00F04349" w:rsidRDefault="007E6B43" w:rsidP="000807DB">
            <w:pPr>
              <w:pStyle w:val="Normal6"/>
              <w:rPr>
                <w:b/>
                <w:i/>
              </w:rPr>
            </w:pPr>
            <w:r w:rsidRPr="00F04349">
              <w:t>Za izračun iznosa iz točaka (a) i</w:t>
            </w:r>
            <w:r w:rsidRPr="00F04349">
              <w:rPr>
                <w:b/>
                <w:i/>
              </w:rPr>
              <w:t xml:space="preserve"> </w:t>
            </w:r>
            <w:r w:rsidRPr="00F04349">
              <w:t>(b) države članice upotrebljavaju</w:t>
            </w:r>
            <w:r w:rsidRPr="00F04349">
              <w:rPr>
                <w:b/>
                <w:i/>
              </w:rPr>
              <w:t xml:space="preserve"> stvarne troškove plaća ili</w:t>
            </w:r>
            <w:r w:rsidRPr="00F04349">
              <w:t xml:space="preserve"> prosječne standardne plaće za poljoprivredne djelatnosti na nacionalnoj ili regionalnoj razini pomnožene s brojem jedinica rada u jednoj godini koji je prijavio predmetni poljoprivrednik.</w:t>
            </w:r>
            <w:r w:rsidRPr="00F04349">
              <w:rPr>
                <w:b/>
                <w:i/>
              </w:rPr>
              <w:t xml:space="preserve"> Države članice mogu upotrijebiti standardne pokazatelje o troškovima plaća povezane s različitim vrstama gospodarstava, referentne vrijednosti o stvaranju radnih mjesta po vrstama gospodarstava, kao i registre koji sadrže djelatnost koju </w:t>
            </w:r>
            <w:r w:rsidR="000807DB" w:rsidRPr="00F04349">
              <w:rPr>
                <w:b/>
                <w:i/>
              </w:rPr>
              <w:t xml:space="preserve">ugovara </w:t>
            </w:r>
            <w:r w:rsidRPr="00F04349">
              <w:rPr>
                <w:b/>
                <w:i/>
              </w:rPr>
              <w:t>gospodarstvo.</w:t>
            </w:r>
          </w:p>
        </w:tc>
      </w:tr>
    </w:tbl>
    <w:p w14:paraId="7D06D17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99FA325" w14:textId="562E774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C428A4C" w14:textId="77777777" w:rsidR="007E6B43" w:rsidRPr="00F04349" w:rsidRDefault="007E6B43" w:rsidP="007E6B43">
      <w:pPr>
        <w:pStyle w:val="Normal12Italic"/>
      </w:pPr>
      <w:r w:rsidRPr="00F04349">
        <w:t>Standardizirane informacije mogu biti jednostavan alat dostupan državama članicama za smanjivanje troškova plaća.</w:t>
      </w:r>
    </w:p>
    <w:p w14:paraId="2FC066DE" w14:textId="77777777" w:rsidR="007E6B43" w:rsidRPr="00F04349" w:rsidRDefault="007E6B43" w:rsidP="007E6B43">
      <w:r w:rsidRPr="00F04349">
        <w:rPr>
          <w:rStyle w:val="HideTWBExt"/>
          <w:noProof w:val="0"/>
        </w:rPr>
        <w:t>&lt;/Amend&gt;</w:t>
      </w:r>
    </w:p>
    <w:p w14:paraId="0CF8548E" w14:textId="7D97EDE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97</w:t>
      </w:r>
      <w:r w:rsidRPr="00F04349">
        <w:rPr>
          <w:rStyle w:val="HideTWBExt"/>
          <w:b w:val="0"/>
          <w:noProof w:val="0"/>
        </w:rPr>
        <w:t>&lt;/NumAm&gt;</w:t>
      </w:r>
    </w:p>
    <w:p w14:paraId="2DD0905F" w14:textId="0889263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53F5C9C" w14:textId="77777777" w:rsidR="007E6B43" w:rsidRPr="00F04349" w:rsidRDefault="007E6B43" w:rsidP="007E6B43">
      <w:pPr>
        <w:pStyle w:val="NormalBold"/>
      </w:pPr>
      <w:r w:rsidRPr="00F04349">
        <w:rPr>
          <w:rStyle w:val="HideTWBExt"/>
          <w:b w:val="0"/>
          <w:noProof w:val="0"/>
        </w:rPr>
        <w:t>&lt;Article&gt;</w:t>
      </w:r>
      <w:r w:rsidRPr="00F04349">
        <w:t>Članak 15. – stavak 3.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29095C1" w14:textId="77777777" w:rsidTr="005F6B7F">
        <w:trPr>
          <w:trHeight w:val="240"/>
          <w:jc w:val="center"/>
        </w:trPr>
        <w:tc>
          <w:tcPr>
            <w:tcW w:w="9752" w:type="dxa"/>
            <w:gridSpan w:val="2"/>
          </w:tcPr>
          <w:p w14:paraId="5AD0AD2E" w14:textId="77777777" w:rsidR="007E6B43" w:rsidRPr="00F04349" w:rsidRDefault="007E6B43" w:rsidP="005F6B7F"/>
        </w:tc>
      </w:tr>
      <w:tr w:rsidR="007E6B43" w:rsidRPr="00F04349" w14:paraId="5F75D47C" w14:textId="77777777" w:rsidTr="005F6B7F">
        <w:trPr>
          <w:trHeight w:val="240"/>
          <w:jc w:val="center"/>
        </w:trPr>
        <w:tc>
          <w:tcPr>
            <w:tcW w:w="4876" w:type="dxa"/>
            <w:hideMark/>
          </w:tcPr>
          <w:p w14:paraId="4FCDD0FF" w14:textId="1B0EA1DC" w:rsidR="007E6B43" w:rsidRPr="00F04349" w:rsidRDefault="00C42B87" w:rsidP="005F6B7F">
            <w:pPr>
              <w:pStyle w:val="ColumnHeading"/>
            </w:pPr>
            <w:r w:rsidRPr="00F04349">
              <w:rPr>
                <w:color w:val="000000"/>
              </w:rPr>
              <w:t>Tekst koji je predložila Komisija</w:t>
            </w:r>
          </w:p>
        </w:tc>
        <w:tc>
          <w:tcPr>
            <w:tcW w:w="4876" w:type="dxa"/>
            <w:hideMark/>
          </w:tcPr>
          <w:p w14:paraId="25D7B635" w14:textId="708D9343" w:rsidR="007E6B43" w:rsidRPr="00F04349" w:rsidRDefault="00C42B87" w:rsidP="005F6B7F">
            <w:pPr>
              <w:pStyle w:val="ColumnHeading"/>
            </w:pPr>
            <w:r w:rsidRPr="00F04349">
              <w:rPr>
                <w:color w:val="000000"/>
              </w:rPr>
              <w:t>Izmjena</w:t>
            </w:r>
          </w:p>
        </w:tc>
      </w:tr>
      <w:tr w:rsidR="007E6B43" w:rsidRPr="00F04349" w14:paraId="05636150" w14:textId="77777777" w:rsidTr="005F6B7F">
        <w:trPr>
          <w:jc w:val="center"/>
        </w:trPr>
        <w:tc>
          <w:tcPr>
            <w:tcW w:w="4876" w:type="dxa"/>
            <w:hideMark/>
          </w:tcPr>
          <w:p w14:paraId="466592F5" w14:textId="77777777" w:rsidR="007E6B43" w:rsidRPr="00F04349" w:rsidRDefault="007E6B43" w:rsidP="005F6B7F">
            <w:pPr>
              <w:pStyle w:val="Normal6"/>
              <w:rPr>
                <w:b/>
                <w:i/>
              </w:rPr>
            </w:pPr>
            <w:r w:rsidRPr="00F04349">
              <w:t>Procijenjeni rezultat smanjenja plaćanja</w:t>
            </w:r>
            <w:r w:rsidRPr="00F04349">
              <w:rPr>
                <w:b/>
                <w:i/>
              </w:rPr>
              <w:t xml:space="preserve"> prvenstveno se upotrebljava za doprinos financiranju dodatne preraspodijeljene potpore dohotku za održivost, a zatim financiranju drugih intervencija koje pripadaju proizvodno nevezanim izravnim plaćanjima</w:t>
            </w:r>
            <w:r w:rsidRPr="00F04349">
              <w:t>.</w:t>
            </w:r>
          </w:p>
        </w:tc>
        <w:tc>
          <w:tcPr>
            <w:tcW w:w="4876" w:type="dxa"/>
            <w:hideMark/>
          </w:tcPr>
          <w:p w14:paraId="41C388C9" w14:textId="77777777" w:rsidR="007E6B43" w:rsidRPr="00F04349" w:rsidRDefault="007E6B43" w:rsidP="005F6B7F">
            <w:pPr>
              <w:pStyle w:val="Normal6"/>
              <w:rPr>
                <w:b/>
                <w:i/>
              </w:rPr>
            </w:pPr>
            <w:r w:rsidRPr="00F04349">
              <w:t>Procijenjeni rezultat smanjenja plaćanja</w:t>
            </w:r>
            <w:r w:rsidRPr="00F04349">
              <w:rPr>
                <w:b/>
                <w:i/>
              </w:rPr>
              <w:t xml:space="preserve"> upotrebljava se prije svega za nevezana plaćanja</w:t>
            </w:r>
            <w:r w:rsidRPr="00F04349">
              <w:t>.</w:t>
            </w:r>
          </w:p>
        </w:tc>
      </w:tr>
    </w:tbl>
    <w:p w14:paraId="5098E8D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52880F5" w14:textId="3D47C1B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DE7E11D" w14:textId="77777777" w:rsidR="007E6B43" w:rsidRPr="00F04349" w:rsidRDefault="007E6B43" w:rsidP="007E6B43">
      <w:pPr>
        <w:pStyle w:val="Normal12Italic"/>
      </w:pPr>
      <w:r w:rsidRPr="00F04349">
        <w:t>„Capping” je običan instrument financijske discipline, zbog čega države članice moraju imati slobodu dodjeljivati opozvana sredstva intervencijama koje smatraju prikladnima, u skladu sa svojim potrebama i u okviru interevencija koje se odnose na izravna plaćanja.</w:t>
      </w:r>
    </w:p>
    <w:p w14:paraId="53B3F285" w14:textId="77777777" w:rsidR="007E6B43" w:rsidRPr="00F04349" w:rsidRDefault="007E6B43" w:rsidP="007E6B43">
      <w:r w:rsidRPr="00F04349">
        <w:rPr>
          <w:rStyle w:val="HideTWBExt"/>
          <w:noProof w:val="0"/>
        </w:rPr>
        <w:t>&lt;/Amend&gt;</w:t>
      </w:r>
    </w:p>
    <w:p w14:paraId="204A86D8" w14:textId="6D2AB00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98</w:t>
      </w:r>
      <w:r w:rsidRPr="00F04349">
        <w:rPr>
          <w:rStyle w:val="HideTWBExt"/>
          <w:b w:val="0"/>
          <w:noProof w:val="0"/>
        </w:rPr>
        <w:t>&lt;/NumAm&gt;</w:t>
      </w:r>
    </w:p>
    <w:p w14:paraId="6623E15C" w14:textId="6CAE452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9897EE9" w14:textId="77777777" w:rsidR="007E6B43" w:rsidRPr="00F04349" w:rsidRDefault="007E6B43" w:rsidP="007E6B43">
      <w:pPr>
        <w:pStyle w:val="NormalBold"/>
      </w:pPr>
      <w:r w:rsidRPr="00F04349">
        <w:rPr>
          <w:rStyle w:val="HideTWBExt"/>
          <w:b w:val="0"/>
          <w:noProof w:val="0"/>
        </w:rPr>
        <w:t>&lt;Article&gt;</w:t>
      </w:r>
      <w:r w:rsidRPr="00F04349">
        <w:t>Članak 15. – stavak 3.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E3EC5C4" w14:textId="77777777" w:rsidTr="005F6B7F">
        <w:trPr>
          <w:trHeight w:val="240"/>
          <w:jc w:val="center"/>
        </w:trPr>
        <w:tc>
          <w:tcPr>
            <w:tcW w:w="9752" w:type="dxa"/>
            <w:gridSpan w:val="2"/>
          </w:tcPr>
          <w:p w14:paraId="7AD6671D" w14:textId="77777777" w:rsidR="007E6B43" w:rsidRPr="00F04349" w:rsidRDefault="007E6B43" w:rsidP="005F6B7F"/>
        </w:tc>
      </w:tr>
      <w:tr w:rsidR="007E6B43" w:rsidRPr="00F04349" w14:paraId="0CB2FF8D" w14:textId="77777777" w:rsidTr="005F6B7F">
        <w:trPr>
          <w:trHeight w:val="240"/>
          <w:jc w:val="center"/>
        </w:trPr>
        <w:tc>
          <w:tcPr>
            <w:tcW w:w="4876" w:type="dxa"/>
            <w:hideMark/>
          </w:tcPr>
          <w:p w14:paraId="193597FE" w14:textId="2684BE7B" w:rsidR="007E6B43" w:rsidRPr="00F04349" w:rsidRDefault="00C42B87" w:rsidP="005F6B7F">
            <w:pPr>
              <w:pStyle w:val="ColumnHeading"/>
            </w:pPr>
            <w:r w:rsidRPr="00F04349">
              <w:rPr>
                <w:color w:val="000000"/>
              </w:rPr>
              <w:t>Tekst koji je predložila Komisija</w:t>
            </w:r>
          </w:p>
        </w:tc>
        <w:tc>
          <w:tcPr>
            <w:tcW w:w="4876" w:type="dxa"/>
            <w:hideMark/>
          </w:tcPr>
          <w:p w14:paraId="3814B00F" w14:textId="16466F0D" w:rsidR="007E6B43" w:rsidRPr="00F04349" w:rsidRDefault="00C42B87" w:rsidP="005F6B7F">
            <w:pPr>
              <w:pStyle w:val="ColumnHeading"/>
            </w:pPr>
            <w:r w:rsidRPr="00F04349">
              <w:rPr>
                <w:color w:val="000000"/>
              </w:rPr>
              <w:t>Izmjena</w:t>
            </w:r>
          </w:p>
        </w:tc>
      </w:tr>
      <w:tr w:rsidR="007E6B43" w:rsidRPr="00F04349" w14:paraId="682B7FAF" w14:textId="77777777" w:rsidTr="005F6B7F">
        <w:trPr>
          <w:jc w:val="center"/>
        </w:trPr>
        <w:tc>
          <w:tcPr>
            <w:tcW w:w="4876" w:type="dxa"/>
            <w:hideMark/>
          </w:tcPr>
          <w:p w14:paraId="4A027E5E" w14:textId="77777777" w:rsidR="007E6B43" w:rsidRPr="00F04349" w:rsidRDefault="007E6B43" w:rsidP="005F6B7F">
            <w:pPr>
              <w:pStyle w:val="Normal6"/>
              <w:rPr>
                <w:b/>
                <w:i/>
              </w:rPr>
            </w:pPr>
            <w:r w:rsidRPr="00F04349">
              <w:t>Države članice dio tog rezultata isto tako mogu iskoristiti provedbom prijenosa za financiranje vrsta intervencija u okviru EPFRR-a kako su navedene u poglavlju IV. Takav prijenos u EPFRR navodi se u financijskim tablicama u strateškom planu u okviru ZPP-a i može se revidirati</w:t>
            </w:r>
            <w:r w:rsidRPr="00F04349">
              <w:rPr>
                <w:b/>
                <w:i/>
              </w:rPr>
              <w:t xml:space="preserve"> 2023</w:t>
            </w:r>
            <w:r w:rsidRPr="00F04349">
              <w:t>. u skladu s člankom 90</w:t>
            </w:r>
            <w:r w:rsidRPr="00F04349">
              <w:rPr>
                <w:b/>
                <w:i/>
              </w:rPr>
              <w:t xml:space="preserve"> Na njega se ne primjenjuju maksimalna ograničenja za prijenos sredstava iz EFJP-a u EPFRR koja su utvrđena u članku 90.</w:t>
            </w:r>
          </w:p>
        </w:tc>
        <w:tc>
          <w:tcPr>
            <w:tcW w:w="4876" w:type="dxa"/>
            <w:hideMark/>
          </w:tcPr>
          <w:p w14:paraId="5CB6B430" w14:textId="6984B190" w:rsidR="007E6B43" w:rsidRPr="00F04349" w:rsidRDefault="007E6B43" w:rsidP="005F6B7F">
            <w:pPr>
              <w:pStyle w:val="Normal6"/>
              <w:rPr>
                <w:b/>
                <w:i/>
              </w:rPr>
            </w:pPr>
            <w:r w:rsidRPr="00F04349">
              <w:t>Države članice dio tog rezultata isto tako mogu iskoristiti provedbom prijenosa za financiranje vrsta intervencija u okviru EPFRR-a kako su navedene u poglavlju IV. Takav prijenos u EPFRR navodi se u financijskim tablicama u strateškom planu u okviru ZPP-a i može se revidirati</w:t>
            </w:r>
            <w:r w:rsidRPr="00F04349">
              <w:rPr>
                <w:b/>
                <w:i/>
              </w:rPr>
              <w:t xml:space="preserve"> 2025</w:t>
            </w:r>
            <w:r w:rsidRPr="00F04349">
              <w:t>. u skladu s člankom 90</w:t>
            </w:r>
            <w:r w:rsidR="000807DB" w:rsidRPr="00F04349">
              <w:t>.</w:t>
            </w:r>
          </w:p>
        </w:tc>
      </w:tr>
    </w:tbl>
    <w:p w14:paraId="67CE4C2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04BECAC" w14:textId="52CF44E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BC37C65" w14:textId="77777777" w:rsidR="007E6B43" w:rsidRPr="00F04349" w:rsidRDefault="007E6B43" w:rsidP="007E6B43">
      <w:pPr>
        <w:pStyle w:val="Normal12Italic"/>
      </w:pPr>
      <w:r w:rsidRPr="00F04349">
        <w:t>Mijenja se rok u skladu s predloženom odgodom pokretanja strateških planova. S druge strane, prijenosi u ruralni razvoj uslijed „cappinga” trebali bi biti unutar granica predviđenih financijskim odredbama Uredbe.</w:t>
      </w:r>
    </w:p>
    <w:p w14:paraId="0587F68D" w14:textId="77777777" w:rsidR="007E6B43" w:rsidRPr="00F04349" w:rsidRDefault="007E6B43" w:rsidP="007E6B43">
      <w:r w:rsidRPr="00F04349">
        <w:rPr>
          <w:rStyle w:val="HideTWBExt"/>
          <w:noProof w:val="0"/>
        </w:rPr>
        <w:t>&lt;/Amend&gt;</w:t>
      </w:r>
    </w:p>
    <w:p w14:paraId="68976ED8" w14:textId="6ADAA4B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99</w:t>
      </w:r>
      <w:r w:rsidRPr="00F04349">
        <w:rPr>
          <w:rStyle w:val="HideTWBExt"/>
          <w:b w:val="0"/>
          <w:noProof w:val="0"/>
        </w:rPr>
        <w:t>&lt;/NumAm&gt;</w:t>
      </w:r>
    </w:p>
    <w:p w14:paraId="148447C9" w14:textId="3A689BC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1C2B267" w14:textId="77777777" w:rsidR="007E6B43" w:rsidRPr="00F04349" w:rsidRDefault="007E6B43" w:rsidP="007E6B43">
      <w:pPr>
        <w:pStyle w:val="NormalBold"/>
      </w:pPr>
      <w:r w:rsidRPr="00F04349">
        <w:rPr>
          <w:rStyle w:val="HideTWBExt"/>
          <w:b w:val="0"/>
          <w:noProof w:val="0"/>
        </w:rPr>
        <w:t>&lt;Article&gt;</w:t>
      </w:r>
      <w:r w:rsidRPr="00F04349">
        <w:t>Članak 15.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1676015" w14:textId="77777777" w:rsidTr="005F6B7F">
        <w:trPr>
          <w:trHeight w:val="240"/>
          <w:jc w:val="center"/>
        </w:trPr>
        <w:tc>
          <w:tcPr>
            <w:tcW w:w="9752" w:type="dxa"/>
            <w:gridSpan w:val="2"/>
          </w:tcPr>
          <w:p w14:paraId="1542DEBB" w14:textId="77777777" w:rsidR="007E6B43" w:rsidRPr="00F04349" w:rsidRDefault="007E6B43" w:rsidP="005F6B7F"/>
        </w:tc>
      </w:tr>
      <w:tr w:rsidR="007E6B43" w:rsidRPr="00F04349" w14:paraId="0CF5F27B" w14:textId="77777777" w:rsidTr="005F6B7F">
        <w:trPr>
          <w:trHeight w:val="240"/>
          <w:jc w:val="center"/>
        </w:trPr>
        <w:tc>
          <w:tcPr>
            <w:tcW w:w="4876" w:type="dxa"/>
            <w:hideMark/>
          </w:tcPr>
          <w:p w14:paraId="35DDEFA7" w14:textId="1291F91E" w:rsidR="007E6B43" w:rsidRPr="00F04349" w:rsidRDefault="00C42B87" w:rsidP="005F6B7F">
            <w:pPr>
              <w:pStyle w:val="ColumnHeading"/>
            </w:pPr>
            <w:r w:rsidRPr="00F04349">
              <w:rPr>
                <w:color w:val="000000"/>
              </w:rPr>
              <w:t>Tekst koji je predložila Komisija</w:t>
            </w:r>
          </w:p>
        </w:tc>
        <w:tc>
          <w:tcPr>
            <w:tcW w:w="4876" w:type="dxa"/>
            <w:hideMark/>
          </w:tcPr>
          <w:p w14:paraId="1E3FB455" w14:textId="1EA7FA81" w:rsidR="007E6B43" w:rsidRPr="00F04349" w:rsidRDefault="00C42B87" w:rsidP="005F6B7F">
            <w:pPr>
              <w:pStyle w:val="ColumnHeading"/>
            </w:pPr>
            <w:r w:rsidRPr="00F04349">
              <w:rPr>
                <w:color w:val="000000"/>
              </w:rPr>
              <w:t>Izmjena</w:t>
            </w:r>
          </w:p>
        </w:tc>
      </w:tr>
      <w:tr w:rsidR="007E6B43" w:rsidRPr="00F04349" w14:paraId="1DB86AE4" w14:textId="77777777" w:rsidTr="005F6B7F">
        <w:trPr>
          <w:jc w:val="center"/>
        </w:trPr>
        <w:tc>
          <w:tcPr>
            <w:tcW w:w="4876" w:type="dxa"/>
          </w:tcPr>
          <w:p w14:paraId="526404BE" w14:textId="77777777" w:rsidR="007E6B43" w:rsidRPr="00F04349" w:rsidRDefault="007E6B43" w:rsidP="005F6B7F">
            <w:pPr>
              <w:pStyle w:val="Normal6"/>
            </w:pPr>
          </w:p>
        </w:tc>
        <w:tc>
          <w:tcPr>
            <w:tcW w:w="4876" w:type="dxa"/>
            <w:hideMark/>
          </w:tcPr>
          <w:p w14:paraId="6216BF5E" w14:textId="741042DA" w:rsidR="007E6B43" w:rsidRPr="00F04349" w:rsidRDefault="007E6B43" w:rsidP="005F6B7F">
            <w:pPr>
              <w:pStyle w:val="Normal6"/>
              <w:rPr>
                <w:b/>
                <w:i/>
              </w:rPr>
            </w:pPr>
            <w:r w:rsidRPr="00F04349">
              <w:rPr>
                <w:b/>
                <w:i/>
              </w:rPr>
              <w:t>3a</w:t>
            </w:r>
            <w:r w:rsidR="000807DB" w:rsidRPr="00F04349">
              <w:rPr>
                <w:b/>
                <w:i/>
              </w:rPr>
              <w:t>.</w:t>
            </w:r>
            <w:r w:rsidRPr="00F04349">
              <w:rPr>
                <w:b/>
                <w:i/>
              </w:rPr>
              <w:tab/>
              <w:t>U slučaju pravne osobe ili skupine fizičkih ili pravnih osoba, države članice mogu primijeniti smanjenje iz stavka 1. na razini članova tih pravnih osoba ili skupina u slučaju ako nacionalno pravo propisuje prava i obveze pojedinačnih članova koji su usporedivi s onima pojedinačnih poljoprivrednika koji imaju status upravitelja poljoprivrednog gospodarstva, osobito što se tiče njihovog gospodarskog, socijalnog i poreznog statusa, pod uvjetom da su doprinijeli jačanju poljoprivrednih struktura dotičnih pravnih osoba ili skupina.</w:t>
            </w:r>
          </w:p>
        </w:tc>
      </w:tr>
    </w:tbl>
    <w:p w14:paraId="46E97C5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65371A5" w14:textId="39F3986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A3B7339" w14:textId="77777777" w:rsidR="007E6B43" w:rsidRPr="00F04349" w:rsidRDefault="007E6B43" w:rsidP="007E6B43">
      <w:pPr>
        <w:pStyle w:val="Normal12Italic"/>
      </w:pPr>
      <w:r w:rsidRPr="00F04349">
        <w:t>Zadržava se postojeća odredba kako bi se spriječilo da mehanizam „capping” obeshrabri napore koje ulažu proizvođači u osnivanje udruga koje poboljšavaju konkurentnost i položaj sektora u prehrambenom lancu.</w:t>
      </w:r>
    </w:p>
    <w:p w14:paraId="65C038F5" w14:textId="77777777" w:rsidR="007E6B43" w:rsidRPr="00F04349" w:rsidRDefault="007E6B43" w:rsidP="007E6B43">
      <w:r w:rsidRPr="00F04349">
        <w:rPr>
          <w:rStyle w:val="HideTWBExt"/>
          <w:noProof w:val="0"/>
        </w:rPr>
        <w:t>&lt;/Amend&gt;</w:t>
      </w:r>
    </w:p>
    <w:p w14:paraId="01CC911B" w14:textId="56F9B86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100</w:t>
      </w:r>
      <w:r w:rsidRPr="00F04349">
        <w:rPr>
          <w:rStyle w:val="HideTWBExt"/>
          <w:b w:val="0"/>
          <w:noProof w:val="0"/>
        </w:rPr>
        <w:t>&lt;/NumAm&gt;</w:t>
      </w:r>
    </w:p>
    <w:p w14:paraId="1FE75984" w14:textId="79AB9A3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961EE98" w14:textId="77777777" w:rsidR="007E6B43" w:rsidRPr="00F04349" w:rsidRDefault="007E6B43" w:rsidP="007E6B43">
      <w:pPr>
        <w:pStyle w:val="NormalBold"/>
      </w:pPr>
      <w:r w:rsidRPr="00F04349">
        <w:rPr>
          <w:rStyle w:val="HideTWBExt"/>
          <w:b w:val="0"/>
          <w:noProof w:val="0"/>
        </w:rPr>
        <w:t>&lt;Article&gt;</w:t>
      </w:r>
      <w:r w:rsidRPr="00F04349">
        <w:t>Članak 15. – stavak 3.b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7BC5E87" w14:textId="77777777" w:rsidTr="005F6B7F">
        <w:trPr>
          <w:trHeight w:val="240"/>
          <w:jc w:val="center"/>
        </w:trPr>
        <w:tc>
          <w:tcPr>
            <w:tcW w:w="9752" w:type="dxa"/>
            <w:gridSpan w:val="2"/>
          </w:tcPr>
          <w:p w14:paraId="0D0AF096" w14:textId="77777777" w:rsidR="007E6B43" w:rsidRPr="00F04349" w:rsidRDefault="007E6B43" w:rsidP="005F6B7F"/>
        </w:tc>
      </w:tr>
      <w:tr w:rsidR="007E6B43" w:rsidRPr="00F04349" w14:paraId="426A9AE6" w14:textId="77777777" w:rsidTr="005F6B7F">
        <w:trPr>
          <w:trHeight w:val="240"/>
          <w:jc w:val="center"/>
        </w:trPr>
        <w:tc>
          <w:tcPr>
            <w:tcW w:w="4876" w:type="dxa"/>
            <w:hideMark/>
          </w:tcPr>
          <w:p w14:paraId="108353CD" w14:textId="69433517" w:rsidR="007E6B43" w:rsidRPr="00F04349" w:rsidRDefault="00C42B87" w:rsidP="005F6B7F">
            <w:pPr>
              <w:pStyle w:val="ColumnHeading"/>
            </w:pPr>
            <w:r w:rsidRPr="00F04349">
              <w:rPr>
                <w:color w:val="000000"/>
              </w:rPr>
              <w:t>Tekst koji je predložila Komisija</w:t>
            </w:r>
          </w:p>
        </w:tc>
        <w:tc>
          <w:tcPr>
            <w:tcW w:w="4876" w:type="dxa"/>
            <w:hideMark/>
          </w:tcPr>
          <w:p w14:paraId="193286D0" w14:textId="2D105576" w:rsidR="007E6B43" w:rsidRPr="00F04349" w:rsidRDefault="00C42B87" w:rsidP="005F6B7F">
            <w:pPr>
              <w:pStyle w:val="ColumnHeading"/>
            </w:pPr>
            <w:r w:rsidRPr="00F04349">
              <w:rPr>
                <w:color w:val="000000"/>
              </w:rPr>
              <w:t>Izmjena</w:t>
            </w:r>
          </w:p>
        </w:tc>
      </w:tr>
      <w:tr w:rsidR="007E6B43" w:rsidRPr="00F04349" w14:paraId="79D5C24E" w14:textId="77777777" w:rsidTr="005F6B7F">
        <w:trPr>
          <w:jc w:val="center"/>
        </w:trPr>
        <w:tc>
          <w:tcPr>
            <w:tcW w:w="4876" w:type="dxa"/>
          </w:tcPr>
          <w:p w14:paraId="0EC55262" w14:textId="77777777" w:rsidR="007E6B43" w:rsidRPr="00F04349" w:rsidRDefault="007E6B43" w:rsidP="005F6B7F">
            <w:pPr>
              <w:pStyle w:val="Normal6"/>
            </w:pPr>
          </w:p>
        </w:tc>
        <w:tc>
          <w:tcPr>
            <w:tcW w:w="4876" w:type="dxa"/>
            <w:hideMark/>
          </w:tcPr>
          <w:p w14:paraId="42F63180" w14:textId="77777777" w:rsidR="007E6B43" w:rsidRPr="00F04349" w:rsidRDefault="007E6B43" w:rsidP="005F6B7F">
            <w:pPr>
              <w:pStyle w:val="Normal6"/>
              <w:rPr>
                <w:b/>
                <w:i/>
              </w:rPr>
            </w:pPr>
            <w:r w:rsidRPr="00F04349">
              <w:rPr>
                <w:b/>
                <w:i/>
              </w:rPr>
              <w:t>3b.</w:t>
            </w:r>
            <w:r w:rsidRPr="00F04349">
              <w:rPr>
                <w:b/>
                <w:i/>
              </w:rPr>
              <w:tab/>
              <w:t>Nikakva se prednost putem izbjegavanja smanjivanja plaćanja ne dodjeljuje u korist poljoprivrednika za koje je utvrđeno da su umjetno stvorili uvjete s ciljem izbjegavanja učinaka ovog članka.</w:t>
            </w:r>
          </w:p>
        </w:tc>
      </w:tr>
    </w:tbl>
    <w:p w14:paraId="188C1D2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24638F4" w14:textId="492DE04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B03CACB" w14:textId="77777777" w:rsidR="007E6B43" w:rsidRPr="00F04349" w:rsidRDefault="007E6B43" w:rsidP="007E6B43">
      <w:pPr>
        <w:pStyle w:val="Normal12Italic"/>
      </w:pPr>
      <w:r w:rsidRPr="00F04349">
        <w:t>Zadržava se važeća odredba.</w:t>
      </w:r>
    </w:p>
    <w:p w14:paraId="0B87CC01" w14:textId="77777777" w:rsidR="007E6B43" w:rsidRPr="00F04349" w:rsidRDefault="007E6B43" w:rsidP="007E6B43">
      <w:r w:rsidRPr="00F04349">
        <w:rPr>
          <w:rStyle w:val="HideTWBExt"/>
          <w:noProof w:val="0"/>
        </w:rPr>
        <w:t>&lt;/Amend&gt;</w:t>
      </w:r>
    </w:p>
    <w:p w14:paraId="70D8EF9F" w14:textId="58EC177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101</w:t>
      </w:r>
      <w:r w:rsidRPr="00F04349">
        <w:rPr>
          <w:rStyle w:val="HideTWBExt"/>
          <w:b w:val="0"/>
          <w:noProof w:val="0"/>
        </w:rPr>
        <w:t>&lt;/NumAm&gt;</w:t>
      </w:r>
    </w:p>
    <w:p w14:paraId="4D6DA085" w14:textId="43E8328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1B3EE9A" w14:textId="77777777" w:rsidR="007E6B43" w:rsidRPr="00F04349" w:rsidRDefault="007E6B43" w:rsidP="007E6B43">
      <w:pPr>
        <w:pStyle w:val="NormalBold"/>
      </w:pPr>
      <w:r w:rsidRPr="00F04349">
        <w:rPr>
          <w:rStyle w:val="HideTWBExt"/>
          <w:b w:val="0"/>
          <w:noProof w:val="0"/>
        </w:rPr>
        <w:t>&lt;Article&gt;</w:t>
      </w:r>
      <w:r w:rsidRPr="00F04349">
        <w:t>Članak 15.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7FAEEE2" w14:textId="77777777" w:rsidTr="005F6B7F">
        <w:trPr>
          <w:trHeight w:val="240"/>
          <w:jc w:val="center"/>
        </w:trPr>
        <w:tc>
          <w:tcPr>
            <w:tcW w:w="9752" w:type="dxa"/>
            <w:gridSpan w:val="2"/>
          </w:tcPr>
          <w:p w14:paraId="6ED54D14" w14:textId="77777777" w:rsidR="007E6B43" w:rsidRPr="00F04349" w:rsidRDefault="007E6B43" w:rsidP="005F6B7F"/>
        </w:tc>
      </w:tr>
      <w:tr w:rsidR="007E6B43" w:rsidRPr="00F04349" w14:paraId="1362B86D" w14:textId="77777777" w:rsidTr="005F6B7F">
        <w:trPr>
          <w:trHeight w:val="240"/>
          <w:jc w:val="center"/>
        </w:trPr>
        <w:tc>
          <w:tcPr>
            <w:tcW w:w="4876" w:type="dxa"/>
            <w:hideMark/>
          </w:tcPr>
          <w:p w14:paraId="40AB0CD3" w14:textId="5681A652" w:rsidR="007E6B43" w:rsidRPr="00F04349" w:rsidRDefault="00C42B87" w:rsidP="005F6B7F">
            <w:pPr>
              <w:pStyle w:val="ColumnHeading"/>
            </w:pPr>
            <w:r w:rsidRPr="00F04349">
              <w:rPr>
                <w:color w:val="000000"/>
              </w:rPr>
              <w:t>Tekst koji je predložila Komisija</w:t>
            </w:r>
          </w:p>
        </w:tc>
        <w:tc>
          <w:tcPr>
            <w:tcW w:w="4876" w:type="dxa"/>
            <w:hideMark/>
          </w:tcPr>
          <w:p w14:paraId="7D17C162" w14:textId="2AA14CDF" w:rsidR="007E6B43" w:rsidRPr="00F04349" w:rsidRDefault="00C42B87" w:rsidP="005F6B7F">
            <w:pPr>
              <w:pStyle w:val="ColumnHeading"/>
            </w:pPr>
            <w:r w:rsidRPr="00F04349">
              <w:rPr>
                <w:color w:val="000000"/>
              </w:rPr>
              <w:t>Izmjena</w:t>
            </w:r>
          </w:p>
        </w:tc>
      </w:tr>
      <w:tr w:rsidR="007E6B43" w:rsidRPr="00F04349" w14:paraId="4A175E5D" w14:textId="77777777" w:rsidTr="005F6B7F">
        <w:trPr>
          <w:jc w:val="center"/>
        </w:trPr>
        <w:tc>
          <w:tcPr>
            <w:tcW w:w="4876" w:type="dxa"/>
            <w:hideMark/>
          </w:tcPr>
          <w:p w14:paraId="4D49EFC2" w14:textId="77777777" w:rsidR="007E6B43" w:rsidRPr="00F04349" w:rsidRDefault="007E6B43" w:rsidP="005F6B7F">
            <w:pPr>
              <w:pStyle w:val="Normal6"/>
              <w:rPr>
                <w:b/>
                <w:i/>
              </w:rPr>
            </w:pPr>
            <w:r w:rsidRPr="00F04349">
              <w:t>4.</w:t>
            </w:r>
            <w:r w:rsidRPr="00F04349">
              <w:rPr>
                <w:b/>
                <w:i/>
              </w:rPr>
              <w:tab/>
            </w:r>
            <w:r w:rsidRPr="00F04349">
              <w:t>Komisija je ovlaštena za donošenje delegiranih akata u skladu s člankom 138. kojima se ova Uredba dopunjuje pravilima za utvrđivanje usklađene osnove za izračun smanjenja plaćanja iz stavka 1.</w:t>
            </w:r>
            <w:r w:rsidRPr="00F04349">
              <w:rPr>
                <w:b/>
                <w:i/>
              </w:rPr>
              <w:t xml:space="preserve"> kako bi se osigurala pravilna raspodjela sredstava korisnicima kojima su ona odobrena.</w:t>
            </w:r>
          </w:p>
        </w:tc>
        <w:tc>
          <w:tcPr>
            <w:tcW w:w="4876" w:type="dxa"/>
            <w:hideMark/>
          </w:tcPr>
          <w:p w14:paraId="287FCE3A" w14:textId="77777777" w:rsidR="007E6B43" w:rsidRPr="00F04349" w:rsidRDefault="007E6B43" w:rsidP="005F6B7F">
            <w:pPr>
              <w:pStyle w:val="Normal6"/>
              <w:rPr>
                <w:b/>
                <w:i/>
              </w:rPr>
            </w:pPr>
            <w:r w:rsidRPr="00F04349">
              <w:t>4.</w:t>
            </w:r>
            <w:r w:rsidRPr="00F04349">
              <w:rPr>
                <w:b/>
                <w:i/>
              </w:rPr>
              <w:tab/>
            </w:r>
            <w:r w:rsidRPr="00F04349">
              <w:t>Komisija je ovlaštena za donošenje delegiranih akata u skladu s člankom 138. kojima se ova Uredba dopunjuje pravilima za utvrđivanje usklađene osnove za izračun smanjenja plaćanja iz stavka 1.</w:t>
            </w:r>
          </w:p>
        </w:tc>
      </w:tr>
    </w:tbl>
    <w:p w14:paraId="7D8BE0B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A389888" w14:textId="77777777" w:rsidR="007E6B43" w:rsidRPr="00F04349" w:rsidRDefault="007E6B43" w:rsidP="007E6B43">
      <w:r w:rsidRPr="00F04349">
        <w:rPr>
          <w:rStyle w:val="HideTWBExt"/>
          <w:noProof w:val="0"/>
        </w:rPr>
        <w:t>&lt;/Amend&gt;</w:t>
      </w:r>
    </w:p>
    <w:p w14:paraId="68BD2F51" w14:textId="173D064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102</w:t>
      </w:r>
      <w:r w:rsidRPr="00F04349">
        <w:rPr>
          <w:rStyle w:val="HideTWBExt"/>
          <w:b w:val="0"/>
          <w:noProof w:val="0"/>
        </w:rPr>
        <w:t>&lt;/NumAm&gt;</w:t>
      </w:r>
    </w:p>
    <w:p w14:paraId="3CCD2ED6" w14:textId="0F6BAEF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68A9D9D" w14:textId="77777777" w:rsidR="007E6B43" w:rsidRPr="00F04349" w:rsidRDefault="007E6B43" w:rsidP="007E6B43">
      <w:pPr>
        <w:pStyle w:val="NormalBold"/>
      </w:pPr>
      <w:r w:rsidRPr="00F04349">
        <w:rPr>
          <w:rStyle w:val="HideTWBExt"/>
          <w:b w:val="0"/>
          <w:noProof w:val="0"/>
        </w:rPr>
        <w:t>&lt;Article&gt;</w:t>
      </w:r>
      <w:r w:rsidRPr="00F04349">
        <w:t>Članak 2.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48F7FA9" w14:textId="77777777" w:rsidTr="005F6B7F">
        <w:trPr>
          <w:trHeight w:val="240"/>
          <w:jc w:val="center"/>
        </w:trPr>
        <w:tc>
          <w:tcPr>
            <w:tcW w:w="9752" w:type="dxa"/>
            <w:gridSpan w:val="2"/>
          </w:tcPr>
          <w:p w14:paraId="2ECD49A8" w14:textId="77777777" w:rsidR="007E6B43" w:rsidRPr="00F04349" w:rsidRDefault="007E6B43" w:rsidP="005F6B7F"/>
        </w:tc>
      </w:tr>
      <w:tr w:rsidR="007E6B43" w:rsidRPr="00F04349" w14:paraId="05771DE9" w14:textId="77777777" w:rsidTr="005F6B7F">
        <w:trPr>
          <w:trHeight w:val="240"/>
          <w:jc w:val="center"/>
        </w:trPr>
        <w:tc>
          <w:tcPr>
            <w:tcW w:w="4876" w:type="dxa"/>
            <w:hideMark/>
          </w:tcPr>
          <w:p w14:paraId="602130C3" w14:textId="5B9A94C3" w:rsidR="007E6B43" w:rsidRPr="00F04349" w:rsidRDefault="00C42B87" w:rsidP="005F6B7F">
            <w:pPr>
              <w:pStyle w:val="ColumnHeading"/>
            </w:pPr>
            <w:r w:rsidRPr="00F04349">
              <w:rPr>
                <w:color w:val="000000"/>
              </w:rPr>
              <w:t>Tekst koji je predložila Komisija</w:t>
            </w:r>
          </w:p>
        </w:tc>
        <w:tc>
          <w:tcPr>
            <w:tcW w:w="4876" w:type="dxa"/>
            <w:hideMark/>
          </w:tcPr>
          <w:p w14:paraId="745895C8" w14:textId="32F3BDE6" w:rsidR="007E6B43" w:rsidRPr="00F04349" w:rsidRDefault="00C42B87" w:rsidP="005F6B7F">
            <w:pPr>
              <w:pStyle w:val="ColumnHeading"/>
            </w:pPr>
            <w:r w:rsidRPr="00F04349">
              <w:rPr>
                <w:color w:val="000000"/>
              </w:rPr>
              <w:t>Izmjena</w:t>
            </w:r>
          </w:p>
        </w:tc>
      </w:tr>
      <w:tr w:rsidR="007E6B43" w:rsidRPr="00F04349" w14:paraId="3E67F1BD" w14:textId="77777777" w:rsidTr="005F6B7F">
        <w:trPr>
          <w:jc w:val="center"/>
        </w:trPr>
        <w:tc>
          <w:tcPr>
            <w:tcW w:w="4876" w:type="dxa"/>
            <w:hideMark/>
          </w:tcPr>
          <w:p w14:paraId="45C317AF" w14:textId="77777777" w:rsidR="007E6B43" w:rsidRPr="00F04349" w:rsidRDefault="007E6B43" w:rsidP="005F6B7F">
            <w:pPr>
              <w:pStyle w:val="Normal6"/>
              <w:rPr>
                <w:b/>
                <w:i/>
              </w:rPr>
            </w:pPr>
            <w:r w:rsidRPr="00F04349">
              <w:rPr>
                <w:b/>
                <w:i/>
              </w:rPr>
              <w:t>ODJELJAK 2</w:t>
            </w:r>
            <w:r w:rsidRPr="00F04349">
              <w:t>.</w:t>
            </w:r>
          </w:p>
        </w:tc>
        <w:tc>
          <w:tcPr>
            <w:tcW w:w="4876" w:type="dxa"/>
            <w:hideMark/>
          </w:tcPr>
          <w:p w14:paraId="68707C93" w14:textId="77777777" w:rsidR="007E6B43" w:rsidRPr="00F04349" w:rsidRDefault="007E6B43" w:rsidP="005F6B7F">
            <w:pPr>
              <w:pStyle w:val="Normal6"/>
              <w:rPr>
                <w:b/>
                <w:i/>
              </w:rPr>
            </w:pPr>
            <w:r w:rsidRPr="00F04349">
              <w:rPr>
                <w:b/>
                <w:i/>
              </w:rPr>
              <w:t>Briše se</w:t>
            </w:r>
            <w:r w:rsidRPr="00F04349">
              <w:t>.</w:t>
            </w:r>
          </w:p>
        </w:tc>
      </w:tr>
      <w:tr w:rsidR="007E6B43" w:rsidRPr="00F04349" w14:paraId="778A19F9" w14:textId="77777777" w:rsidTr="005F6B7F">
        <w:trPr>
          <w:jc w:val="center"/>
        </w:trPr>
        <w:tc>
          <w:tcPr>
            <w:tcW w:w="4876" w:type="dxa"/>
          </w:tcPr>
          <w:p w14:paraId="34B1AD70" w14:textId="77777777" w:rsidR="007E6B43" w:rsidRPr="00F04349" w:rsidRDefault="007E6B43" w:rsidP="005F6B7F">
            <w:pPr>
              <w:pStyle w:val="Normal6"/>
              <w:rPr>
                <w:b/>
                <w:i/>
              </w:rPr>
            </w:pPr>
            <w:r w:rsidRPr="00F04349">
              <w:rPr>
                <w:b/>
                <w:i/>
              </w:rPr>
              <w:t>Proizvodno nevezana izravna plaćanja</w:t>
            </w:r>
          </w:p>
        </w:tc>
        <w:tc>
          <w:tcPr>
            <w:tcW w:w="4876" w:type="dxa"/>
          </w:tcPr>
          <w:p w14:paraId="1F5769FF" w14:textId="77777777" w:rsidR="007E6B43" w:rsidRPr="00F04349" w:rsidRDefault="007E6B43" w:rsidP="005F6B7F">
            <w:pPr>
              <w:pStyle w:val="Normal6"/>
              <w:rPr>
                <w:b/>
                <w:i/>
              </w:rPr>
            </w:pPr>
          </w:p>
        </w:tc>
      </w:tr>
    </w:tbl>
    <w:p w14:paraId="08136A7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BE7CDDD" w14:textId="77777777" w:rsidR="007E6B43" w:rsidRPr="00F04349" w:rsidRDefault="007E6B43" w:rsidP="007E6B43">
      <w:r w:rsidRPr="00F04349">
        <w:rPr>
          <w:rStyle w:val="HideTWBExt"/>
          <w:noProof w:val="0"/>
        </w:rPr>
        <w:t>&lt;/Amend&gt;</w:t>
      </w:r>
    </w:p>
    <w:p w14:paraId="3AB67201" w14:textId="7401F6F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103</w:t>
      </w:r>
      <w:r w:rsidRPr="00F04349">
        <w:rPr>
          <w:rStyle w:val="HideTWBExt"/>
          <w:b w:val="0"/>
          <w:noProof w:val="0"/>
        </w:rPr>
        <w:t>&lt;/NumAm&gt;</w:t>
      </w:r>
    </w:p>
    <w:p w14:paraId="04405DFE" w14:textId="19E23B6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46293A5" w14:textId="77777777" w:rsidR="007E6B43" w:rsidRPr="00F04349" w:rsidRDefault="007E6B43" w:rsidP="007E6B43">
      <w:pPr>
        <w:pStyle w:val="NormalBold"/>
      </w:pPr>
      <w:r w:rsidRPr="00F04349">
        <w:rPr>
          <w:rStyle w:val="HideTWBExt"/>
          <w:b w:val="0"/>
          <w:noProof w:val="0"/>
        </w:rPr>
        <w:t>&lt;Article&gt;</w:t>
      </w:r>
      <w:r w:rsidRPr="00F04349">
        <w:t>Pododjeljak 1.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ACDD91" w14:textId="77777777" w:rsidTr="005F6B7F">
        <w:trPr>
          <w:trHeight w:val="240"/>
          <w:jc w:val="center"/>
        </w:trPr>
        <w:tc>
          <w:tcPr>
            <w:tcW w:w="9752" w:type="dxa"/>
            <w:gridSpan w:val="2"/>
          </w:tcPr>
          <w:p w14:paraId="44C6E786" w14:textId="77777777" w:rsidR="007E6B43" w:rsidRPr="00F04349" w:rsidRDefault="007E6B43" w:rsidP="005F6B7F"/>
        </w:tc>
      </w:tr>
      <w:tr w:rsidR="007E6B43" w:rsidRPr="00F04349" w14:paraId="2B354E26" w14:textId="77777777" w:rsidTr="005F6B7F">
        <w:trPr>
          <w:trHeight w:val="240"/>
          <w:jc w:val="center"/>
        </w:trPr>
        <w:tc>
          <w:tcPr>
            <w:tcW w:w="4876" w:type="dxa"/>
            <w:hideMark/>
          </w:tcPr>
          <w:p w14:paraId="0BBCCE02" w14:textId="0C081595" w:rsidR="007E6B43" w:rsidRPr="00F04349" w:rsidRDefault="00C42B87" w:rsidP="005F6B7F">
            <w:pPr>
              <w:pStyle w:val="ColumnHeading"/>
            </w:pPr>
            <w:r w:rsidRPr="00F04349">
              <w:rPr>
                <w:color w:val="000000"/>
              </w:rPr>
              <w:t>Tekst koji je predložila Komisija</w:t>
            </w:r>
          </w:p>
        </w:tc>
        <w:tc>
          <w:tcPr>
            <w:tcW w:w="4876" w:type="dxa"/>
            <w:hideMark/>
          </w:tcPr>
          <w:p w14:paraId="6537DD65" w14:textId="3DCCBEF9" w:rsidR="007E6B43" w:rsidRPr="00F04349" w:rsidRDefault="00C42B87" w:rsidP="005F6B7F">
            <w:pPr>
              <w:pStyle w:val="ColumnHeading"/>
            </w:pPr>
            <w:r w:rsidRPr="00F04349">
              <w:rPr>
                <w:color w:val="000000"/>
              </w:rPr>
              <w:t>Izmjena</w:t>
            </w:r>
          </w:p>
        </w:tc>
      </w:tr>
      <w:tr w:rsidR="007E6B43" w:rsidRPr="00F04349" w14:paraId="76E9DE92" w14:textId="77777777" w:rsidTr="005F6B7F">
        <w:trPr>
          <w:jc w:val="center"/>
        </w:trPr>
        <w:tc>
          <w:tcPr>
            <w:tcW w:w="4876" w:type="dxa"/>
            <w:hideMark/>
          </w:tcPr>
          <w:p w14:paraId="3703D535" w14:textId="77777777" w:rsidR="007E6B43" w:rsidRPr="00F04349" w:rsidRDefault="007E6B43" w:rsidP="005F6B7F">
            <w:pPr>
              <w:pStyle w:val="Normal6"/>
              <w:rPr>
                <w:b/>
                <w:i/>
              </w:rPr>
            </w:pPr>
            <w:r w:rsidRPr="00F04349">
              <w:rPr>
                <w:b/>
                <w:i/>
              </w:rPr>
              <w:t>PODODJELJAK 1</w:t>
            </w:r>
            <w:r w:rsidRPr="00F04349">
              <w:t>.</w:t>
            </w:r>
          </w:p>
        </w:tc>
        <w:tc>
          <w:tcPr>
            <w:tcW w:w="4876" w:type="dxa"/>
            <w:hideMark/>
          </w:tcPr>
          <w:p w14:paraId="29171E15" w14:textId="77777777" w:rsidR="007E6B43" w:rsidRPr="00F04349" w:rsidRDefault="007E6B43" w:rsidP="005F6B7F">
            <w:pPr>
              <w:pStyle w:val="Normal6"/>
              <w:rPr>
                <w:b/>
                <w:i/>
              </w:rPr>
            </w:pPr>
            <w:r w:rsidRPr="00F04349">
              <w:rPr>
                <w:b/>
                <w:i/>
              </w:rPr>
              <w:t>Briše se</w:t>
            </w:r>
            <w:r w:rsidRPr="00F04349">
              <w:t>.</w:t>
            </w:r>
          </w:p>
        </w:tc>
      </w:tr>
      <w:tr w:rsidR="007E6B43" w:rsidRPr="00F04349" w14:paraId="76856407" w14:textId="77777777" w:rsidTr="005F6B7F">
        <w:trPr>
          <w:jc w:val="center"/>
        </w:trPr>
        <w:tc>
          <w:tcPr>
            <w:tcW w:w="4876" w:type="dxa"/>
          </w:tcPr>
          <w:p w14:paraId="050C8A2B" w14:textId="77777777" w:rsidR="007E6B43" w:rsidRPr="00F04349" w:rsidRDefault="007E6B43" w:rsidP="005F6B7F">
            <w:pPr>
              <w:pStyle w:val="Normal6"/>
              <w:rPr>
                <w:b/>
                <w:i/>
              </w:rPr>
            </w:pPr>
            <w:r w:rsidRPr="00F04349">
              <w:rPr>
                <w:b/>
                <w:i/>
              </w:rPr>
              <w:t>Opće odredbe</w:t>
            </w:r>
          </w:p>
        </w:tc>
        <w:tc>
          <w:tcPr>
            <w:tcW w:w="4876" w:type="dxa"/>
          </w:tcPr>
          <w:p w14:paraId="4D1D424D" w14:textId="77777777" w:rsidR="007E6B43" w:rsidRPr="00F04349" w:rsidRDefault="007E6B43" w:rsidP="005F6B7F">
            <w:pPr>
              <w:pStyle w:val="Normal6"/>
              <w:rPr>
                <w:b/>
                <w:i/>
              </w:rPr>
            </w:pPr>
          </w:p>
        </w:tc>
      </w:tr>
    </w:tbl>
    <w:p w14:paraId="765B5B7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9D21A30" w14:textId="77777777" w:rsidR="007E6B43" w:rsidRPr="00F04349" w:rsidRDefault="007E6B43" w:rsidP="007E6B43">
      <w:r w:rsidRPr="00F04349">
        <w:rPr>
          <w:rStyle w:val="HideTWBExt"/>
          <w:noProof w:val="0"/>
        </w:rPr>
        <w:t>&lt;/Amend&gt;</w:t>
      </w:r>
    </w:p>
    <w:p w14:paraId="25A07CB2" w14:textId="5F43FD6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104</w:t>
      </w:r>
      <w:r w:rsidRPr="00F04349">
        <w:rPr>
          <w:rStyle w:val="HideTWBExt"/>
          <w:b w:val="0"/>
          <w:noProof w:val="0"/>
        </w:rPr>
        <w:t>&lt;/NumAm&gt;</w:t>
      </w:r>
    </w:p>
    <w:p w14:paraId="18DC7E0D" w14:textId="59A2895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DC73D7" w14:textId="77777777" w:rsidR="007E6B43" w:rsidRPr="00F04349" w:rsidRDefault="007E6B43" w:rsidP="007E6B43">
      <w:pPr>
        <w:pStyle w:val="NormalBold"/>
      </w:pPr>
      <w:r w:rsidRPr="00F04349">
        <w:rPr>
          <w:rStyle w:val="HideTWBExt"/>
          <w:b w:val="0"/>
          <w:noProof w:val="0"/>
        </w:rPr>
        <w:t>&lt;Article&gt;</w:t>
      </w:r>
      <w:r w:rsidRPr="00F04349">
        <w:t>Članak 16.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CE258C3" w14:textId="77777777" w:rsidTr="005F6B7F">
        <w:trPr>
          <w:trHeight w:val="240"/>
          <w:jc w:val="center"/>
        </w:trPr>
        <w:tc>
          <w:tcPr>
            <w:tcW w:w="9752" w:type="dxa"/>
            <w:gridSpan w:val="2"/>
          </w:tcPr>
          <w:p w14:paraId="6D54E501" w14:textId="77777777" w:rsidR="007E6B43" w:rsidRPr="00F04349" w:rsidRDefault="007E6B43" w:rsidP="005F6B7F"/>
        </w:tc>
      </w:tr>
      <w:tr w:rsidR="007E6B43" w:rsidRPr="00F04349" w14:paraId="66938670" w14:textId="77777777" w:rsidTr="005F6B7F">
        <w:trPr>
          <w:trHeight w:val="240"/>
          <w:jc w:val="center"/>
        </w:trPr>
        <w:tc>
          <w:tcPr>
            <w:tcW w:w="4876" w:type="dxa"/>
            <w:hideMark/>
          </w:tcPr>
          <w:p w14:paraId="4274255B" w14:textId="39510EDB" w:rsidR="007E6B43" w:rsidRPr="00F04349" w:rsidRDefault="00C42B87" w:rsidP="005F6B7F">
            <w:pPr>
              <w:pStyle w:val="ColumnHeading"/>
            </w:pPr>
            <w:r w:rsidRPr="00F04349">
              <w:rPr>
                <w:color w:val="000000"/>
              </w:rPr>
              <w:t>Tekst koji je predložila Komisija</w:t>
            </w:r>
          </w:p>
        </w:tc>
        <w:tc>
          <w:tcPr>
            <w:tcW w:w="4876" w:type="dxa"/>
            <w:hideMark/>
          </w:tcPr>
          <w:p w14:paraId="7CC9D8EA" w14:textId="0CC16FB6" w:rsidR="007E6B43" w:rsidRPr="00F04349" w:rsidRDefault="00C42B87" w:rsidP="005F6B7F">
            <w:pPr>
              <w:pStyle w:val="ColumnHeading"/>
            </w:pPr>
            <w:r w:rsidRPr="00F04349">
              <w:rPr>
                <w:color w:val="000000"/>
              </w:rPr>
              <w:t>Izmjena</w:t>
            </w:r>
          </w:p>
        </w:tc>
      </w:tr>
      <w:tr w:rsidR="007E6B43" w:rsidRPr="00F04349" w14:paraId="1C4855F0" w14:textId="77777777" w:rsidTr="005F6B7F">
        <w:trPr>
          <w:jc w:val="center"/>
        </w:trPr>
        <w:tc>
          <w:tcPr>
            <w:tcW w:w="4876" w:type="dxa"/>
            <w:hideMark/>
          </w:tcPr>
          <w:p w14:paraId="44995339" w14:textId="77777777" w:rsidR="007E6B43" w:rsidRPr="00F04349" w:rsidRDefault="007E6B43" w:rsidP="005F6B7F">
            <w:pPr>
              <w:pStyle w:val="Normal6"/>
              <w:rPr>
                <w:b/>
                <w:i/>
              </w:rPr>
            </w:pPr>
            <w:r w:rsidRPr="00F04349">
              <w:t>Minimalni zahtjevi za primanje</w:t>
            </w:r>
            <w:r w:rsidRPr="00F04349">
              <w:rPr>
                <w:b/>
                <w:i/>
              </w:rPr>
              <w:t xml:space="preserve"> proizvodno nevezanih</w:t>
            </w:r>
            <w:r w:rsidRPr="00F04349">
              <w:t xml:space="preserve"> izravnih plaćanja</w:t>
            </w:r>
          </w:p>
        </w:tc>
        <w:tc>
          <w:tcPr>
            <w:tcW w:w="4876" w:type="dxa"/>
            <w:hideMark/>
          </w:tcPr>
          <w:p w14:paraId="491A980F" w14:textId="77777777" w:rsidR="007E6B43" w:rsidRPr="00F04349" w:rsidRDefault="007E6B43" w:rsidP="005F6B7F">
            <w:pPr>
              <w:pStyle w:val="Normal6"/>
              <w:rPr>
                <w:b/>
                <w:i/>
              </w:rPr>
            </w:pPr>
            <w:r w:rsidRPr="00F04349">
              <w:t>Minimalni zahtjevi za primanje izravnih plaćanja</w:t>
            </w:r>
          </w:p>
        </w:tc>
      </w:tr>
    </w:tbl>
    <w:p w14:paraId="1E158D8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BE3A732" w14:textId="4A8DBCD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7920E9E" w14:textId="77777777" w:rsidR="007E6B43" w:rsidRPr="00F04349" w:rsidRDefault="007E6B43" w:rsidP="007E6B43">
      <w:pPr>
        <w:pStyle w:val="Normal12Italic"/>
      </w:pPr>
      <w:r w:rsidRPr="00F04349">
        <w:t>Treba utvrditi minimalni prag koji se temelji na količini plaćanja kako bi se uzele u obzir potpore povezane s površinom kao i činjenica da još uvijek postoje znatne razlike u nekim plaćanjima po hektarima.</w:t>
      </w:r>
    </w:p>
    <w:p w14:paraId="29479AFE" w14:textId="77777777" w:rsidR="007E6B43" w:rsidRPr="00F04349" w:rsidRDefault="007E6B43" w:rsidP="007E6B43">
      <w:r w:rsidRPr="00F04349">
        <w:rPr>
          <w:rStyle w:val="HideTWBExt"/>
          <w:noProof w:val="0"/>
        </w:rPr>
        <w:t>&lt;/Amend&gt;</w:t>
      </w:r>
    </w:p>
    <w:p w14:paraId="16A8F580" w14:textId="0D551F2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105</w:t>
      </w:r>
      <w:r w:rsidRPr="00F04349">
        <w:rPr>
          <w:rStyle w:val="HideTWBExt"/>
          <w:b w:val="0"/>
          <w:noProof w:val="0"/>
        </w:rPr>
        <w:t>&lt;/NumAm&gt;</w:t>
      </w:r>
    </w:p>
    <w:p w14:paraId="6ADEE3B9" w14:textId="38EADC6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3D32134" w14:textId="77777777" w:rsidR="007E6B43" w:rsidRPr="00F04349" w:rsidRDefault="007E6B43" w:rsidP="007E6B43">
      <w:pPr>
        <w:pStyle w:val="NormalBold"/>
      </w:pPr>
      <w:r w:rsidRPr="00F04349">
        <w:rPr>
          <w:rStyle w:val="HideTWBExt"/>
          <w:b w:val="0"/>
          <w:noProof w:val="0"/>
        </w:rPr>
        <w:t>&lt;Article&gt;</w:t>
      </w:r>
      <w:r w:rsidRPr="00F04349">
        <w:t>Članak 16.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AE41C82" w14:textId="77777777" w:rsidTr="005F6B7F">
        <w:trPr>
          <w:trHeight w:val="240"/>
          <w:jc w:val="center"/>
        </w:trPr>
        <w:tc>
          <w:tcPr>
            <w:tcW w:w="9752" w:type="dxa"/>
            <w:gridSpan w:val="2"/>
          </w:tcPr>
          <w:p w14:paraId="55AD7812" w14:textId="77777777" w:rsidR="007E6B43" w:rsidRPr="00F04349" w:rsidRDefault="007E6B43" w:rsidP="005F6B7F"/>
        </w:tc>
      </w:tr>
      <w:tr w:rsidR="007E6B43" w:rsidRPr="00F04349" w14:paraId="26B6B414" w14:textId="77777777" w:rsidTr="005F6B7F">
        <w:trPr>
          <w:trHeight w:val="240"/>
          <w:jc w:val="center"/>
        </w:trPr>
        <w:tc>
          <w:tcPr>
            <w:tcW w:w="4876" w:type="dxa"/>
            <w:hideMark/>
          </w:tcPr>
          <w:p w14:paraId="1C269C7E" w14:textId="37C20669" w:rsidR="007E6B43" w:rsidRPr="00F04349" w:rsidRDefault="00C42B87" w:rsidP="005F6B7F">
            <w:pPr>
              <w:pStyle w:val="ColumnHeading"/>
            </w:pPr>
            <w:r w:rsidRPr="00F04349">
              <w:rPr>
                <w:color w:val="000000"/>
              </w:rPr>
              <w:t>Tekst koji je predložila Komisija</w:t>
            </w:r>
          </w:p>
        </w:tc>
        <w:tc>
          <w:tcPr>
            <w:tcW w:w="4876" w:type="dxa"/>
            <w:hideMark/>
          </w:tcPr>
          <w:p w14:paraId="104E4B98" w14:textId="33A25EC5" w:rsidR="007E6B43" w:rsidRPr="00F04349" w:rsidRDefault="00C42B87" w:rsidP="005F6B7F">
            <w:pPr>
              <w:pStyle w:val="ColumnHeading"/>
            </w:pPr>
            <w:r w:rsidRPr="00F04349">
              <w:rPr>
                <w:color w:val="000000"/>
              </w:rPr>
              <w:t>Izmjena</w:t>
            </w:r>
          </w:p>
        </w:tc>
      </w:tr>
      <w:tr w:rsidR="007E6B43" w:rsidRPr="00F04349" w14:paraId="472C6CDE" w14:textId="77777777" w:rsidTr="005F6B7F">
        <w:trPr>
          <w:jc w:val="center"/>
        </w:trPr>
        <w:tc>
          <w:tcPr>
            <w:tcW w:w="4876" w:type="dxa"/>
          </w:tcPr>
          <w:p w14:paraId="4A271D09" w14:textId="77777777" w:rsidR="007E6B43" w:rsidRPr="00F04349" w:rsidRDefault="007E6B43" w:rsidP="005F6B7F">
            <w:pPr>
              <w:pStyle w:val="Normal6"/>
              <w:rPr>
                <w:b/>
                <w:i/>
              </w:rPr>
            </w:pPr>
            <w:r w:rsidRPr="00F04349">
              <w:t>1.</w:t>
            </w:r>
            <w:r w:rsidRPr="00F04349">
              <w:rPr>
                <w:b/>
                <w:i/>
              </w:rPr>
              <w:tab/>
            </w:r>
            <w:r w:rsidRPr="00F04349">
              <w:t>Države članice dodjeljuju</w:t>
            </w:r>
            <w:r w:rsidRPr="00F04349">
              <w:rPr>
                <w:b/>
                <w:i/>
              </w:rPr>
              <w:t xml:space="preserve"> proizvodno nevezana</w:t>
            </w:r>
            <w:r w:rsidRPr="00F04349">
              <w:t xml:space="preserve"> izravna plaćanja u skladu s uvjetima utvrđenima u ovom odjeljku i kako je dodatno utvrđeno u njihovim strateškim planovima u okviru ZPP-a.</w:t>
            </w:r>
          </w:p>
        </w:tc>
        <w:tc>
          <w:tcPr>
            <w:tcW w:w="4876" w:type="dxa"/>
          </w:tcPr>
          <w:p w14:paraId="5991BDD5" w14:textId="77777777" w:rsidR="007E6B43" w:rsidRPr="00F04349" w:rsidRDefault="007E6B43" w:rsidP="005F6B7F">
            <w:pPr>
              <w:pStyle w:val="Normal6"/>
              <w:rPr>
                <w:b/>
                <w:i/>
              </w:rPr>
            </w:pPr>
            <w:r w:rsidRPr="00F04349">
              <w:t>1.</w:t>
            </w:r>
            <w:r w:rsidRPr="00F04349">
              <w:rPr>
                <w:b/>
                <w:i/>
              </w:rPr>
              <w:tab/>
            </w:r>
            <w:r w:rsidRPr="00F04349">
              <w:t>Države članice dodjeljuju izravna plaćanja u skladu s uvjetima utvrđenima u ovom odjeljku i kako je dodatno utvrđeno u njihovim strateškim planovima u okviru ZPP-a.</w:t>
            </w:r>
          </w:p>
        </w:tc>
      </w:tr>
    </w:tbl>
    <w:p w14:paraId="0E596E5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7EAFCD0" w14:textId="77777777" w:rsidR="007E6B43" w:rsidRPr="00F04349" w:rsidRDefault="007E6B43" w:rsidP="007E6B43">
      <w:r w:rsidRPr="00F04349">
        <w:rPr>
          <w:rStyle w:val="HideTWBExt"/>
          <w:noProof w:val="0"/>
        </w:rPr>
        <w:t>&lt;/Amend&gt;</w:t>
      </w:r>
    </w:p>
    <w:p w14:paraId="49FFA5E8" w14:textId="4E6E849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106</w:t>
      </w:r>
      <w:r w:rsidRPr="00F04349">
        <w:rPr>
          <w:rStyle w:val="HideTWBExt"/>
          <w:b w:val="0"/>
          <w:noProof w:val="0"/>
        </w:rPr>
        <w:t>&lt;/NumAm&gt;</w:t>
      </w:r>
    </w:p>
    <w:p w14:paraId="6F8C9D6E" w14:textId="009DA39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080713D" w14:textId="77777777" w:rsidR="007E6B43" w:rsidRPr="00F04349" w:rsidRDefault="007E6B43" w:rsidP="007E6B43">
      <w:pPr>
        <w:pStyle w:val="NormalBold"/>
      </w:pPr>
      <w:r w:rsidRPr="00F04349">
        <w:rPr>
          <w:rStyle w:val="HideTWBExt"/>
          <w:b w:val="0"/>
          <w:noProof w:val="0"/>
        </w:rPr>
        <w:t>&lt;Article&gt;</w:t>
      </w:r>
      <w:r w:rsidRPr="00F04349">
        <w:t>Članak 16. – stavak 2.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43BF5CF" w14:textId="77777777" w:rsidTr="005F6B7F">
        <w:trPr>
          <w:trHeight w:val="240"/>
          <w:jc w:val="center"/>
        </w:trPr>
        <w:tc>
          <w:tcPr>
            <w:tcW w:w="9752" w:type="dxa"/>
            <w:gridSpan w:val="2"/>
          </w:tcPr>
          <w:p w14:paraId="5A84D067" w14:textId="77777777" w:rsidR="007E6B43" w:rsidRPr="00F04349" w:rsidRDefault="007E6B43" w:rsidP="005F6B7F"/>
        </w:tc>
      </w:tr>
      <w:tr w:rsidR="007E6B43" w:rsidRPr="00F04349" w14:paraId="1722B07E" w14:textId="77777777" w:rsidTr="005F6B7F">
        <w:trPr>
          <w:trHeight w:val="240"/>
          <w:jc w:val="center"/>
        </w:trPr>
        <w:tc>
          <w:tcPr>
            <w:tcW w:w="4876" w:type="dxa"/>
            <w:hideMark/>
          </w:tcPr>
          <w:p w14:paraId="7B51C4D6" w14:textId="1A055095" w:rsidR="007E6B43" w:rsidRPr="00F04349" w:rsidRDefault="00C42B87" w:rsidP="005F6B7F">
            <w:pPr>
              <w:pStyle w:val="ColumnHeading"/>
            </w:pPr>
            <w:r w:rsidRPr="00F04349">
              <w:rPr>
                <w:color w:val="000000"/>
              </w:rPr>
              <w:t>Tekst koji je predložila Komisija</w:t>
            </w:r>
          </w:p>
        </w:tc>
        <w:tc>
          <w:tcPr>
            <w:tcW w:w="4876" w:type="dxa"/>
            <w:hideMark/>
          </w:tcPr>
          <w:p w14:paraId="0AF94041" w14:textId="364E2E05" w:rsidR="007E6B43" w:rsidRPr="00F04349" w:rsidRDefault="00C42B87" w:rsidP="005F6B7F">
            <w:pPr>
              <w:pStyle w:val="ColumnHeading"/>
            </w:pPr>
            <w:r w:rsidRPr="00F04349">
              <w:rPr>
                <w:color w:val="000000"/>
              </w:rPr>
              <w:t>Izmjena</w:t>
            </w:r>
          </w:p>
        </w:tc>
      </w:tr>
      <w:tr w:rsidR="007E6B43" w:rsidRPr="00F04349" w14:paraId="53C7276D" w14:textId="77777777" w:rsidTr="005F6B7F">
        <w:trPr>
          <w:jc w:val="center"/>
        </w:trPr>
        <w:tc>
          <w:tcPr>
            <w:tcW w:w="4876" w:type="dxa"/>
            <w:hideMark/>
          </w:tcPr>
          <w:p w14:paraId="28D99210" w14:textId="77777777" w:rsidR="007E6B43" w:rsidRPr="00F04349" w:rsidRDefault="007E6B43" w:rsidP="005F6B7F">
            <w:pPr>
              <w:pStyle w:val="Normal6"/>
              <w:rPr>
                <w:b/>
                <w:i/>
              </w:rPr>
            </w:pPr>
            <w:r w:rsidRPr="00F04349">
              <w:t>Države članice utvrđuju graničnu veličinu površine i</w:t>
            </w:r>
            <w:r w:rsidRPr="00F04349">
              <w:rPr>
                <w:b/>
                <w:i/>
              </w:rPr>
              <w:t xml:space="preserve"> proizvodno nevezana</w:t>
            </w:r>
            <w:r w:rsidRPr="00F04349">
              <w:t xml:space="preserve"> izravna plaćanja dodjeljuju samo pravim poljoprivrednicima</w:t>
            </w:r>
            <w:r w:rsidRPr="00F04349">
              <w:rPr>
                <w:b/>
                <w:i/>
              </w:rPr>
              <w:t xml:space="preserve"> na čijim je poljoprivrednim gospodarstvima prihvatljiva površina za koju su zatražena proizvodno nevezana izravna</w:t>
            </w:r>
            <w:r w:rsidRPr="00F04349">
              <w:t xml:space="preserve"> plaćanja</w:t>
            </w:r>
            <w:r w:rsidRPr="00F04349">
              <w:rPr>
                <w:b/>
                <w:i/>
              </w:rPr>
              <w:t xml:space="preserve"> veća od te granične veličine</w:t>
            </w:r>
            <w:r w:rsidRPr="00F04349">
              <w:t>.</w:t>
            </w:r>
          </w:p>
        </w:tc>
        <w:tc>
          <w:tcPr>
            <w:tcW w:w="4876" w:type="dxa"/>
            <w:hideMark/>
          </w:tcPr>
          <w:p w14:paraId="3DC543CF" w14:textId="77777777" w:rsidR="007E6B43" w:rsidRPr="00F04349" w:rsidRDefault="007E6B43" w:rsidP="005F6B7F">
            <w:pPr>
              <w:pStyle w:val="Normal6"/>
              <w:rPr>
                <w:b/>
                <w:i/>
              </w:rPr>
            </w:pPr>
            <w:r w:rsidRPr="00F04349">
              <w:t>Države članice utvrđuju graničnu veličinu površine</w:t>
            </w:r>
            <w:r w:rsidRPr="00F04349">
              <w:rPr>
                <w:b/>
                <w:i/>
              </w:rPr>
              <w:t xml:space="preserve"> ili najmanji iznos izravnih plaćanja</w:t>
            </w:r>
            <w:r w:rsidRPr="00F04349">
              <w:t xml:space="preserve"> i izravna plaćanja dodjeljuju samo pravim poljoprivrednicima</w:t>
            </w:r>
            <w:r w:rsidRPr="00F04349">
              <w:rPr>
                <w:b/>
                <w:i/>
              </w:rPr>
              <w:t xml:space="preserve"> čije su površine ili količine izravnih</w:t>
            </w:r>
            <w:r w:rsidRPr="00F04349">
              <w:t xml:space="preserve"> plaćanja</w:t>
            </w:r>
            <w:r w:rsidRPr="00F04349">
              <w:rPr>
                <w:b/>
                <w:i/>
              </w:rPr>
              <w:t xml:space="preserve"> jednake tim graničnim veličinama ili su veće od njih</w:t>
            </w:r>
            <w:r w:rsidRPr="00F04349">
              <w:t>.</w:t>
            </w:r>
          </w:p>
        </w:tc>
      </w:tr>
    </w:tbl>
    <w:p w14:paraId="1A40688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3F6B40C" w14:textId="77777777" w:rsidR="007E6B43" w:rsidRPr="00F04349" w:rsidRDefault="007E6B43" w:rsidP="007E6B43">
      <w:r w:rsidRPr="00F04349">
        <w:rPr>
          <w:rStyle w:val="HideTWBExt"/>
          <w:noProof w:val="0"/>
        </w:rPr>
        <w:t>&lt;/Amend&gt;</w:t>
      </w:r>
    </w:p>
    <w:p w14:paraId="4229A458" w14:textId="229D40C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107</w:t>
      </w:r>
      <w:r w:rsidRPr="00F04349">
        <w:rPr>
          <w:rStyle w:val="HideTWBExt"/>
          <w:b w:val="0"/>
          <w:noProof w:val="0"/>
        </w:rPr>
        <w:t>&lt;/NumAm&gt;</w:t>
      </w:r>
    </w:p>
    <w:p w14:paraId="52928934" w14:textId="3D59F45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AA6636F" w14:textId="77777777" w:rsidR="007E6B43" w:rsidRPr="00F04349" w:rsidRDefault="007E6B43" w:rsidP="007E6B43">
      <w:pPr>
        <w:pStyle w:val="NormalBold"/>
      </w:pPr>
      <w:r w:rsidRPr="00F04349">
        <w:rPr>
          <w:rStyle w:val="HideTWBExt"/>
          <w:b w:val="0"/>
          <w:noProof w:val="0"/>
        </w:rPr>
        <w:t>&lt;Article&gt;</w:t>
      </w:r>
      <w:r w:rsidRPr="00F04349">
        <w:t>Članak 16. – stavak 2. – podstavak 2.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8F6E0E2" w14:textId="77777777" w:rsidTr="005F6B7F">
        <w:trPr>
          <w:trHeight w:val="240"/>
          <w:jc w:val="center"/>
        </w:trPr>
        <w:tc>
          <w:tcPr>
            <w:tcW w:w="9752" w:type="dxa"/>
            <w:gridSpan w:val="2"/>
          </w:tcPr>
          <w:p w14:paraId="3C418778" w14:textId="77777777" w:rsidR="007E6B43" w:rsidRPr="00F04349" w:rsidRDefault="007E6B43" w:rsidP="005F6B7F"/>
        </w:tc>
      </w:tr>
      <w:tr w:rsidR="007E6B43" w:rsidRPr="00F04349" w14:paraId="159D3710" w14:textId="77777777" w:rsidTr="005F6B7F">
        <w:trPr>
          <w:trHeight w:val="240"/>
          <w:jc w:val="center"/>
        </w:trPr>
        <w:tc>
          <w:tcPr>
            <w:tcW w:w="4876" w:type="dxa"/>
            <w:hideMark/>
          </w:tcPr>
          <w:p w14:paraId="721E1338" w14:textId="469DA07B" w:rsidR="007E6B43" w:rsidRPr="00F04349" w:rsidRDefault="00C42B87" w:rsidP="005F6B7F">
            <w:pPr>
              <w:pStyle w:val="ColumnHeading"/>
            </w:pPr>
            <w:r w:rsidRPr="00F04349">
              <w:rPr>
                <w:color w:val="000000"/>
              </w:rPr>
              <w:t>Tekst koji je predložila Komisija</w:t>
            </w:r>
          </w:p>
        </w:tc>
        <w:tc>
          <w:tcPr>
            <w:tcW w:w="4876" w:type="dxa"/>
            <w:hideMark/>
          </w:tcPr>
          <w:p w14:paraId="06D43260" w14:textId="4DDF4E05" w:rsidR="007E6B43" w:rsidRPr="00F04349" w:rsidRDefault="00C42B87" w:rsidP="005F6B7F">
            <w:pPr>
              <w:pStyle w:val="ColumnHeading"/>
            </w:pPr>
            <w:r w:rsidRPr="00F04349">
              <w:rPr>
                <w:color w:val="000000"/>
              </w:rPr>
              <w:t>Izmjena</w:t>
            </w:r>
          </w:p>
        </w:tc>
      </w:tr>
      <w:tr w:rsidR="007E6B43" w:rsidRPr="00F04349" w14:paraId="45BCF437" w14:textId="77777777" w:rsidTr="005F6B7F">
        <w:trPr>
          <w:jc w:val="center"/>
        </w:trPr>
        <w:tc>
          <w:tcPr>
            <w:tcW w:w="4876" w:type="dxa"/>
            <w:hideMark/>
          </w:tcPr>
          <w:p w14:paraId="4B561E67" w14:textId="77777777" w:rsidR="007E6B43" w:rsidRPr="00F04349" w:rsidRDefault="007E6B43" w:rsidP="005F6B7F">
            <w:pPr>
              <w:pStyle w:val="Normal6"/>
              <w:rPr>
                <w:b/>
                <w:i/>
              </w:rPr>
            </w:pPr>
            <w:r w:rsidRPr="00F04349">
              <w:t>Pri utvrđivanju granične veličine površine države članice nastoje osigurati da se</w:t>
            </w:r>
            <w:r w:rsidRPr="00F04349">
              <w:rPr>
                <w:b/>
                <w:i/>
              </w:rPr>
              <w:t xml:space="preserve"> proizvodno nevezana</w:t>
            </w:r>
            <w:r w:rsidRPr="00F04349">
              <w:t xml:space="preserve"> izravna plaćanja pravim poljoprivrednicima dodjeljuju samo:</w:t>
            </w:r>
          </w:p>
        </w:tc>
        <w:tc>
          <w:tcPr>
            <w:tcW w:w="4876" w:type="dxa"/>
            <w:hideMark/>
          </w:tcPr>
          <w:p w14:paraId="41D93B19" w14:textId="77777777" w:rsidR="007E6B43" w:rsidRPr="00F04349" w:rsidRDefault="007E6B43" w:rsidP="005F6B7F">
            <w:pPr>
              <w:pStyle w:val="Normal6"/>
              <w:rPr>
                <w:b/>
                <w:i/>
              </w:rPr>
            </w:pPr>
            <w:r w:rsidRPr="00F04349">
              <w:t>Pri utvrđivanju granične veličine površine</w:t>
            </w:r>
            <w:r w:rsidRPr="00F04349">
              <w:rPr>
                <w:b/>
                <w:i/>
              </w:rPr>
              <w:t xml:space="preserve"> ili najmanjeg iznosa plaćanja</w:t>
            </w:r>
            <w:r w:rsidRPr="00F04349">
              <w:t xml:space="preserve"> države članice nastoje osigurati da se izravna plaćanja pravim poljoprivrednicima dodjeljuju samo:</w:t>
            </w:r>
          </w:p>
        </w:tc>
      </w:tr>
    </w:tbl>
    <w:p w14:paraId="7CF1BC6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0D637ED" w14:textId="77777777" w:rsidR="007E6B43" w:rsidRPr="00F04349" w:rsidRDefault="007E6B43" w:rsidP="007E6B43">
      <w:r w:rsidRPr="00F04349">
        <w:rPr>
          <w:rStyle w:val="HideTWBExt"/>
          <w:noProof w:val="0"/>
        </w:rPr>
        <w:t>&lt;/Amend&gt;</w:t>
      </w:r>
    </w:p>
    <w:p w14:paraId="7D216087" w14:textId="277A48E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108</w:t>
      </w:r>
      <w:r w:rsidRPr="00F04349">
        <w:rPr>
          <w:rStyle w:val="HideTWBExt"/>
          <w:b w:val="0"/>
          <w:noProof w:val="0"/>
        </w:rPr>
        <w:t>&lt;/NumAm&gt;</w:t>
      </w:r>
    </w:p>
    <w:p w14:paraId="04811C00" w14:textId="0EEA77A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1BD057" w14:textId="77777777" w:rsidR="007E6B43" w:rsidRPr="00F04349" w:rsidRDefault="007E6B43" w:rsidP="007E6B43">
      <w:pPr>
        <w:pStyle w:val="NormalBold"/>
      </w:pPr>
      <w:r w:rsidRPr="00F04349">
        <w:rPr>
          <w:rStyle w:val="HideTWBExt"/>
          <w:b w:val="0"/>
          <w:noProof w:val="0"/>
        </w:rPr>
        <w:t>&lt;Article&gt;</w:t>
      </w:r>
      <w:r w:rsidRPr="00F04349">
        <w:t>Članak 16. – stavak 2. – podstavak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22A87C0" w14:textId="77777777" w:rsidTr="005F6B7F">
        <w:trPr>
          <w:trHeight w:val="240"/>
          <w:jc w:val="center"/>
        </w:trPr>
        <w:tc>
          <w:tcPr>
            <w:tcW w:w="9752" w:type="dxa"/>
            <w:gridSpan w:val="2"/>
          </w:tcPr>
          <w:p w14:paraId="0E14771F" w14:textId="77777777" w:rsidR="007E6B43" w:rsidRPr="00F04349" w:rsidRDefault="007E6B43" w:rsidP="005F6B7F"/>
        </w:tc>
      </w:tr>
      <w:tr w:rsidR="007E6B43" w:rsidRPr="00F04349" w14:paraId="7582A5EC" w14:textId="77777777" w:rsidTr="005F6B7F">
        <w:trPr>
          <w:trHeight w:val="240"/>
          <w:jc w:val="center"/>
        </w:trPr>
        <w:tc>
          <w:tcPr>
            <w:tcW w:w="4876" w:type="dxa"/>
            <w:hideMark/>
          </w:tcPr>
          <w:p w14:paraId="74A6A005" w14:textId="4952F92C" w:rsidR="007E6B43" w:rsidRPr="00F04349" w:rsidRDefault="00C42B87" w:rsidP="005F6B7F">
            <w:pPr>
              <w:pStyle w:val="ColumnHeading"/>
            </w:pPr>
            <w:r w:rsidRPr="00F04349">
              <w:rPr>
                <w:color w:val="000000"/>
              </w:rPr>
              <w:t>Tekst koji je predložila Komisija</w:t>
            </w:r>
          </w:p>
        </w:tc>
        <w:tc>
          <w:tcPr>
            <w:tcW w:w="4876" w:type="dxa"/>
            <w:hideMark/>
          </w:tcPr>
          <w:p w14:paraId="3755E6C3" w14:textId="71E29CF5" w:rsidR="007E6B43" w:rsidRPr="00F04349" w:rsidRDefault="00C42B87" w:rsidP="005F6B7F">
            <w:pPr>
              <w:pStyle w:val="ColumnHeading"/>
            </w:pPr>
            <w:r w:rsidRPr="00F04349">
              <w:rPr>
                <w:color w:val="000000"/>
              </w:rPr>
              <w:t>Izmjena</w:t>
            </w:r>
          </w:p>
        </w:tc>
      </w:tr>
      <w:tr w:rsidR="007E6B43" w:rsidRPr="00F04349" w14:paraId="2D8A3D32" w14:textId="77777777" w:rsidTr="005F6B7F">
        <w:trPr>
          <w:jc w:val="center"/>
        </w:trPr>
        <w:tc>
          <w:tcPr>
            <w:tcW w:w="4876" w:type="dxa"/>
            <w:hideMark/>
          </w:tcPr>
          <w:p w14:paraId="30243BD5" w14:textId="77777777" w:rsidR="007E6B43" w:rsidRPr="00F04349" w:rsidRDefault="007E6B43" w:rsidP="005F6B7F">
            <w:pPr>
              <w:pStyle w:val="Normal6"/>
              <w:rPr>
                <w:b/>
                <w:i/>
              </w:rPr>
            </w:pPr>
            <w:r w:rsidRPr="00F04349">
              <w:t>(a)</w:t>
            </w:r>
            <w:r w:rsidRPr="00F04349">
              <w:rPr>
                <w:b/>
                <w:i/>
              </w:rPr>
              <w:tab/>
            </w:r>
            <w:r w:rsidRPr="00F04349">
              <w:t>ako upravljanje predmetnim plaćanjima ne uzrokuje prekomjerno administrativno opterećenje; i</w:t>
            </w:r>
          </w:p>
        </w:tc>
        <w:tc>
          <w:tcPr>
            <w:tcW w:w="4876" w:type="dxa"/>
            <w:hideMark/>
          </w:tcPr>
          <w:p w14:paraId="79181FD6" w14:textId="77777777" w:rsidR="007E6B43" w:rsidRPr="00F04349" w:rsidRDefault="007E6B43" w:rsidP="005F6B7F">
            <w:pPr>
              <w:pStyle w:val="Normal6"/>
              <w:rPr>
                <w:b/>
                <w:i/>
              </w:rPr>
            </w:pPr>
            <w:r w:rsidRPr="00F04349">
              <w:t>(a)</w:t>
            </w:r>
            <w:r w:rsidRPr="00F04349">
              <w:rPr>
                <w:b/>
                <w:i/>
              </w:rPr>
              <w:tab/>
            </w:r>
            <w:r w:rsidRPr="00F04349">
              <w:t>ako upravljanje predmetnim plaćanjima</w:t>
            </w:r>
            <w:r w:rsidRPr="00F04349">
              <w:rPr>
                <w:b/>
                <w:i/>
              </w:rPr>
              <w:t>, koja su jednaka predmetnim graničnim veličinama ili ih premašuju,</w:t>
            </w:r>
            <w:r w:rsidRPr="00F04349">
              <w:t xml:space="preserve"> ne uzrokuje prekomjerno administrativno opterećenje; i</w:t>
            </w:r>
          </w:p>
        </w:tc>
      </w:tr>
    </w:tbl>
    <w:p w14:paraId="2B5A62B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58A8948" w14:textId="77777777" w:rsidR="007E6B43" w:rsidRPr="00F04349" w:rsidRDefault="007E6B43" w:rsidP="007E6B43">
      <w:r w:rsidRPr="00F04349">
        <w:rPr>
          <w:rStyle w:val="HideTWBExt"/>
          <w:noProof w:val="0"/>
        </w:rPr>
        <w:t>&lt;/Amend&gt;</w:t>
      </w:r>
    </w:p>
    <w:p w14:paraId="7870E430" w14:textId="75396A1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109</w:t>
      </w:r>
      <w:r w:rsidRPr="00F04349">
        <w:rPr>
          <w:rStyle w:val="HideTWBExt"/>
          <w:b w:val="0"/>
          <w:noProof w:val="0"/>
        </w:rPr>
        <w:t>&lt;/NumAm&gt;</w:t>
      </w:r>
    </w:p>
    <w:p w14:paraId="1DEF0558" w14:textId="7C1D723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5ACB6D7" w14:textId="77777777" w:rsidR="007E6B43" w:rsidRPr="00F04349" w:rsidRDefault="007E6B43" w:rsidP="007E6B43">
      <w:pPr>
        <w:pStyle w:val="NormalBold"/>
      </w:pPr>
      <w:r w:rsidRPr="00F04349">
        <w:rPr>
          <w:rStyle w:val="HideTWBExt"/>
          <w:b w:val="0"/>
          <w:noProof w:val="0"/>
        </w:rPr>
        <w:t>&lt;Article&gt;</w:t>
      </w:r>
      <w:r w:rsidRPr="00F04349">
        <w:t>Članak 16. – stavak 2. – podstavak 2.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F81A108" w14:textId="77777777" w:rsidTr="005F6B7F">
        <w:trPr>
          <w:trHeight w:val="240"/>
          <w:jc w:val="center"/>
        </w:trPr>
        <w:tc>
          <w:tcPr>
            <w:tcW w:w="9752" w:type="dxa"/>
            <w:gridSpan w:val="2"/>
          </w:tcPr>
          <w:p w14:paraId="7DEF46F2" w14:textId="77777777" w:rsidR="007E6B43" w:rsidRPr="00F04349" w:rsidRDefault="007E6B43" w:rsidP="005F6B7F"/>
        </w:tc>
      </w:tr>
      <w:tr w:rsidR="007E6B43" w:rsidRPr="00F04349" w14:paraId="3BE621D9" w14:textId="77777777" w:rsidTr="005F6B7F">
        <w:trPr>
          <w:trHeight w:val="240"/>
          <w:jc w:val="center"/>
        </w:trPr>
        <w:tc>
          <w:tcPr>
            <w:tcW w:w="4876" w:type="dxa"/>
            <w:hideMark/>
          </w:tcPr>
          <w:p w14:paraId="0B0B9823" w14:textId="00692B2E" w:rsidR="007E6B43" w:rsidRPr="00F04349" w:rsidRDefault="00C42B87" w:rsidP="005F6B7F">
            <w:pPr>
              <w:pStyle w:val="ColumnHeading"/>
            </w:pPr>
            <w:r w:rsidRPr="00F04349">
              <w:rPr>
                <w:color w:val="000000"/>
              </w:rPr>
              <w:t>Tekst koji je predložila Komisija</w:t>
            </w:r>
          </w:p>
        </w:tc>
        <w:tc>
          <w:tcPr>
            <w:tcW w:w="4876" w:type="dxa"/>
            <w:hideMark/>
          </w:tcPr>
          <w:p w14:paraId="56D81D3A" w14:textId="654DA708" w:rsidR="007E6B43" w:rsidRPr="00F04349" w:rsidRDefault="00C42B87" w:rsidP="005F6B7F">
            <w:pPr>
              <w:pStyle w:val="ColumnHeading"/>
            </w:pPr>
            <w:r w:rsidRPr="00F04349">
              <w:rPr>
                <w:color w:val="000000"/>
              </w:rPr>
              <w:t>Izmjena</w:t>
            </w:r>
          </w:p>
        </w:tc>
      </w:tr>
      <w:tr w:rsidR="007E6B43" w:rsidRPr="00F04349" w14:paraId="7BB6ECDD" w14:textId="77777777" w:rsidTr="005F6B7F">
        <w:trPr>
          <w:jc w:val="center"/>
        </w:trPr>
        <w:tc>
          <w:tcPr>
            <w:tcW w:w="4876" w:type="dxa"/>
            <w:hideMark/>
          </w:tcPr>
          <w:p w14:paraId="06AD4B44" w14:textId="77777777" w:rsidR="007E6B43" w:rsidRPr="00F04349" w:rsidRDefault="007E6B43" w:rsidP="005F6B7F">
            <w:pPr>
              <w:pStyle w:val="Normal6"/>
              <w:rPr>
                <w:b/>
                <w:i/>
              </w:rPr>
            </w:pPr>
            <w:r w:rsidRPr="00F04349">
              <w:t>(b)</w:t>
            </w:r>
            <w:r w:rsidRPr="00F04349">
              <w:rPr>
                <w:b/>
                <w:i/>
              </w:rPr>
              <w:tab/>
            </w:r>
            <w:r w:rsidRPr="00F04349">
              <w:t>ako predmetni iznosi plaćanja stvarno doprinose ostvarenju ciljeva iz članka 6. stavka 1. kojima doprinose</w:t>
            </w:r>
            <w:r w:rsidRPr="00F04349">
              <w:rPr>
                <w:b/>
                <w:i/>
              </w:rPr>
              <w:t xml:space="preserve"> proizvodno nevezana</w:t>
            </w:r>
            <w:r w:rsidRPr="00F04349">
              <w:t xml:space="preserve"> izravna plaćanja.</w:t>
            </w:r>
          </w:p>
        </w:tc>
        <w:tc>
          <w:tcPr>
            <w:tcW w:w="4876" w:type="dxa"/>
            <w:hideMark/>
          </w:tcPr>
          <w:p w14:paraId="412D237B" w14:textId="77777777" w:rsidR="007E6B43" w:rsidRPr="00F04349" w:rsidRDefault="007E6B43" w:rsidP="005F6B7F">
            <w:pPr>
              <w:pStyle w:val="Normal6"/>
              <w:rPr>
                <w:b/>
                <w:i/>
              </w:rPr>
            </w:pPr>
            <w:r w:rsidRPr="00F04349">
              <w:t>(b)</w:t>
            </w:r>
            <w:r w:rsidRPr="00F04349">
              <w:rPr>
                <w:b/>
                <w:i/>
              </w:rPr>
              <w:tab/>
            </w:r>
            <w:r w:rsidRPr="00F04349">
              <w:t>ako predmetni iznosi plaćanja</w:t>
            </w:r>
            <w:r w:rsidRPr="00F04349">
              <w:rPr>
                <w:b/>
                <w:i/>
              </w:rPr>
              <w:t>, koji su jednaki predmetnim graničnim veličinama ili ih premašuju,</w:t>
            </w:r>
            <w:r w:rsidRPr="00F04349">
              <w:t xml:space="preserve"> stvarno doprinose ostvarenju ciljeva iz članka 6. stavka 1. kojima doprinose izravna plaćanja.</w:t>
            </w:r>
          </w:p>
        </w:tc>
      </w:tr>
    </w:tbl>
    <w:p w14:paraId="33A9C98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3A61C63" w14:textId="77777777" w:rsidR="007E6B43" w:rsidRPr="00F04349" w:rsidRDefault="007E6B43" w:rsidP="007E6B43">
      <w:r w:rsidRPr="00F04349">
        <w:rPr>
          <w:rStyle w:val="HideTWBExt"/>
          <w:noProof w:val="0"/>
        </w:rPr>
        <w:t>&lt;/Amend&gt;</w:t>
      </w:r>
    </w:p>
    <w:p w14:paraId="647E82C2" w14:textId="00C418B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110</w:t>
      </w:r>
      <w:r w:rsidRPr="00F04349">
        <w:rPr>
          <w:rStyle w:val="HideTWBExt"/>
          <w:b w:val="0"/>
          <w:noProof w:val="0"/>
        </w:rPr>
        <w:t>&lt;/NumAm&gt;</w:t>
      </w:r>
    </w:p>
    <w:p w14:paraId="646B34DA" w14:textId="3CC74AB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FD76A01" w14:textId="77777777" w:rsidR="007E6B43" w:rsidRPr="00F04349" w:rsidRDefault="007E6B43" w:rsidP="007E6B43">
      <w:pPr>
        <w:pStyle w:val="NormalBold"/>
      </w:pPr>
      <w:r w:rsidRPr="00F04349">
        <w:rPr>
          <w:rStyle w:val="HideTWBExt"/>
          <w:b w:val="0"/>
          <w:noProof w:val="0"/>
        </w:rPr>
        <w:t>&lt;Article&gt;</w:t>
      </w:r>
      <w:r w:rsidRPr="00F04349">
        <w:t>Članak 16.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2CC0A98" w14:textId="77777777" w:rsidTr="005F6B7F">
        <w:trPr>
          <w:trHeight w:val="240"/>
          <w:jc w:val="center"/>
        </w:trPr>
        <w:tc>
          <w:tcPr>
            <w:tcW w:w="9752" w:type="dxa"/>
            <w:gridSpan w:val="2"/>
          </w:tcPr>
          <w:p w14:paraId="060AAE44" w14:textId="77777777" w:rsidR="007E6B43" w:rsidRPr="00F04349" w:rsidRDefault="007E6B43" w:rsidP="005F6B7F"/>
        </w:tc>
      </w:tr>
      <w:tr w:rsidR="007E6B43" w:rsidRPr="00F04349" w14:paraId="46868453" w14:textId="77777777" w:rsidTr="005F6B7F">
        <w:trPr>
          <w:trHeight w:val="240"/>
          <w:jc w:val="center"/>
        </w:trPr>
        <w:tc>
          <w:tcPr>
            <w:tcW w:w="4876" w:type="dxa"/>
            <w:hideMark/>
          </w:tcPr>
          <w:p w14:paraId="48BF4348" w14:textId="6E6E12F8" w:rsidR="007E6B43" w:rsidRPr="00F04349" w:rsidRDefault="00C42B87" w:rsidP="005F6B7F">
            <w:pPr>
              <w:pStyle w:val="ColumnHeading"/>
            </w:pPr>
            <w:r w:rsidRPr="00F04349">
              <w:rPr>
                <w:color w:val="000000"/>
              </w:rPr>
              <w:t>Tekst koji je predložila Komisija</w:t>
            </w:r>
          </w:p>
        </w:tc>
        <w:tc>
          <w:tcPr>
            <w:tcW w:w="4876" w:type="dxa"/>
            <w:hideMark/>
          </w:tcPr>
          <w:p w14:paraId="6C8507BB" w14:textId="53E1DDC1" w:rsidR="007E6B43" w:rsidRPr="00F04349" w:rsidRDefault="00C42B87" w:rsidP="005F6B7F">
            <w:pPr>
              <w:pStyle w:val="ColumnHeading"/>
            </w:pPr>
            <w:r w:rsidRPr="00F04349">
              <w:rPr>
                <w:color w:val="000000"/>
              </w:rPr>
              <w:t>Izmjena</w:t>
            </w:r>
          </w:p>
        </w:tc>
      </w:tr>
      <w:tr w:rsidR="007E6B43" w:rsidRPr="00F04349" w14:paraId="6810D69C" w14:textId="77777777" w:rsidTr="005F6B7F">
        <w:trPr>
          <w:jc w:val="center"/>
        </w:trPr>
        <w:tc>
          <w:tcPr>
            <w:tcW w:w="4876" w:type="dxa"/>
            <w:hideMark/>
          </w:tcPr>
          <w:p w14:paraId="318F3381" w14:textId="77777777" w:rsidR="007E6B43" w:rsidRPr="00F04349" w:rsidRDefault="007E6B43" w:rsidP="005F6B7F">
            <w:pPr>
              <w:pStyle w:val="Normal6"/>
              <w:rPr>
                <w:b/>
                <w:i/>
              </w:rPr>
            </w:pPr>
            <w:r w:rsidRPr="00F04349">
              <w:t>3.</w:t>
            </w:r>
            <w:r w:rsidRPr="00F04349">
              <w:rPr>
                <w:b/>
                <w:i/>
              </w:rPr>
              <w:tab/>
            </w:r>
            <w:r w:rsidRPr="00F04349">
              <w:t>Predmetne države članice mogu odlučiti da</w:t>
            </w:r>
            <w:r w:rsidRPr="00F04349">
              <w:rPr>
                <w:b/>
                <w:i/>
              </w:rPr>
              <w:t xml:space="preserve"> stavak 1.</w:t>
            </w:r>
            <w:r w:rsidRPr="00F04349">
              <w:t xml:space="preserve"> neće primjenjivati na najudaljenije regije i manje egejske otoke.</w:t>
            </w:r>
          </w:p>
        </w:tc>
        <w:tc>
          <w:tcPr>
            <w:tcW w:w="4876" w:type="dxa"/>
            <w:hideMark/>
          </w:tcPr>
          <w:p w14:paraId="5DB79D0D" w14:textId="77777777" w:rsidR="007E6B43" w:rsidRPr="00F04349" w:rsidRDefault="007E6B43" w:rsidP="005F6B7F">
            <w:pPr>
              <w:pStyle w:val="Normal6"/>
              <w:rPr>
                <w:b/>
                <w:i/>
              </w:rPr>
            </w:pPr>
            <w:r w:rsidRPr="00F04349">
              <w:t>3.</w:t>
            </w:r>
            <w:r w:rsidRPr="00F04349">
              <w:rPr>
                <w:b/>
                <w:i/>
              </w:rPr>
              <w:tab/>
            </w:r>
            <w:r w:rsidRPr="00F04349">
              <w:t>Predmetne države članice mogu odlučiti da</w:t>
            </w:r>
            <w:r w:rsidRPr="00F04349">
              <w:rPr>
                <w:b/>
                <w:i/>
              </w:rPr>
              <w:t xml:space="preserve"> ovaj članak</w:t>
            </w:r>
            <w:r w:rsidRPr="00F04349">
              <w:t xml:space="preserve"> neće primjenjivati na najudaljenije regije i manje egejske otoke.</w:t>
            </w:r>
          </w:p>
        </w:tc>
      </w:tr>
    </w:tbl>
    <w:p w14:paraId="6906052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7015568" w14:textId="77777777" w:rsidR="007E6B43" w:rsidRPr="00F04349" w:rsidRDefault="007E6B43" w:rsidP="007E6B43">
      <w:r w:rsidRPr="00F04349">
        <w:rPr>
          <w:rStyle w:val="HideTWBExt"/>
          <w:noProof w:val="0"/>
        </w:rPr>
        <w:t>&lt;/Amend&gt;</w:t>
      </w:r>
    </w:p>
    <w:p w14:paraId="3E7C3F75" w14:textId="2B15E41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111</w:t>
      </w:r>
      <w:r w:rsidRPr="00F04349">
        <w:rPr>
          <w:rStyle w:val="HideTWBExt"/>
          <w:b w:val="0"/>
          <w:noProof w:val="0"/>
        </w:rPr>
        <w:t>&lt;/NumAm&gt;</w:t>
      </w:r>
    </w:p>
    <w:p w14:paraId="3F9B3CBA" w14:textId="67F0A3E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1758183" w14:textId="77777777" w:rsidR="007E6B43" w:rsidRPr="00F04349" w:rsidRDefault="007E6B43" w:rsidP="007E6B43">
      <w:pPr>
        <w:pStyle w:val="NormalBold"/>
      </w:pPr>
      <w:r w:rsidRPr="00F04349">
        <w:rPr>
          <w:rStyle w:val="HideTWBExt"/>
          <w:b w:val="0"/>
          <w:noProof w:val="0"/>
        </w:rPr>
        <w:t>&lt;Article&gt;</w:t>
      </w:r>
      <w:r w:rsidRPr="00F04349">
        <w:t>Naslov 3 – poglavlje 2 – odjeljak 2.a (novi) – naslov</w:t>
      </w:r>
      <w:r w:rsidRPr="00F0434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EA24F01" w14:textId="77777777" w:rsidTr="005F6B7F">
        <w:trPr>
          <w:trHeight w:val="240"/>
          <w:jc w:val="center"/>
        </w:trPr>
        <w:tc>
          <w:tcPr>
            <w:tcW w:w="9752" w:type="dxa"/>
            <w:gridSpan w:val="2"/>
          </w:tcPr>
          <w:p w14:paraId="53F6658A" w14:textId="77777777" w:rsidR="007E6B43" w:rsidRPr="00F04349" w:rsidRDefault="007E6B43" w:rsidP="005F6B7F"/>
        </w:tc>
      </w:tr>
      <w:tr w:rsidR="007E6B43" w:rsidRPr="00F04349" w14:paraId="66B9FC13" w14:textId="77777777" w:rsidTr="005F6B7F">
        <w:trPr>
          <w:trHeight w:val="240"/>
          <w:jc w:val="center"/>
        </w:trPr>
        <w:tc>
          <w:tcPr>
            <w:tcW w:w="4876" w:type="dxa"/>
            <w:hideMark/>
          </w:tcPr>
          <w:p w14:paraId="23BD941C" w14:textId="79844B69" w:rsidR="007E6B43" w:rsidRPr="00F04349" w:rsidRDefault="00C42B87" w:rsidP="005F6B7F">
            <w:pPr>
              <w:pStyle w:val="ColumnHeading"/>
            </w:pPr>
            <w:r w:rsidRPr="00F04349">
              <w:rPr>
                <w:color w:val="000000"/>
              </w:rPr>
              <w:t>Tekst koji je predložila Komisija</w:t>
            </w:r>
          </w:p>
        </w:tc>
        <w:tc>
          <w:tcPr>
            <w:tcW w:w="4876" w:type="dxa"/>
            <w:hideMark/>
          </w:tcPr>
          <w:p w14:paraId="3AE7B93C" w14:textId="3ED637EE" w:rsidR="007E6B43" w:rsidRPr="00F04349" w:rsidRDefault="00C42B87" w:rsidP="005F6B7F">
            <w:pPr>
              <w:pStyle w:val="ColumnHeading"/>
            </w:pPr>
            <w:r w:rsidRPr="00F04349">
              <w:rPr>
                <w:color w:val="000000"/>
              </w:rPr>
              <w:t>Izmjena</w:t>
            </w:r>
          </w:p>
        </w:tc>
      </w:tr>
      <w:tr w:rsidR="007E6B43" w:rsidRPr="00F04349" w14:paraId="672695F8" w14:textId="77777777" w:rsidTr="005F6B7F">
        <w:trPr>
          <w:jc w:val="center"/>
        </w:trPr>
        <w:tc>
          <w:tcPr>
            <w:tcW w:w="4876" w:type="dxa"/>
          </w:tcPr>
          <w:p w14:paraId="08085779" w14:textId="77777777" w:rsidR="007E6B43" w:rsidRPr="00F04349" w:rsidRDefault="007E6B43" w:rsidP="005F6B7F">
            <w:pPr>
              <w:pStyle w:val="Normal6"/>
            </w:pPr>
          </w:p>
        </w:tc>
        <w:tc>
          <w:tcPr>
            <w:tcW w:w="4876" w:type="dxa"/>
            <w:hideMark/>
          </w:tcPr>
          <w:p w14:paraId="43106605" w14:textId="77777777" w:rsidR="007E6B43" w:rsidRPr="00F04349" w:rsidRDefault="007E6B43" w:rsidP="005F6B7F">
            <w:pPr>
              <w:pStyle w:val="Normal6"/>
              <w:rPr>
                <w:b/>
                <w:i/>
              </w:rPr>
            </w:pPr>
            <w:r w:rsidRPr="00F04349">
              <w:rPr>
                <w:b/>
                <w:i/>
              </w:rPr>
              <w:t xml:space="preserve">ODJELJAK </w:t>
            </w:r>
          </w:p>
        </w:tc>
      </w:tr>
      <w:tr w:rsidR="007E6B43" w:rsidRPr="00F04349" w14:paraId="1207D208" w14:textId="77777777" w:rsidTr="005F6B7F">
        <w:trPr>
          <w:jc w:val="center"/>
        </w:trPr>
        <w:tc>
          <w:tcPr>
            <w:tcW w:w="4876" w:type="dxa"/>
          </w:tcPr>
          <w:p w14:paraId="4E544839" w14:textId="77777777" w:rsidR="007E6B43" w:rsidRPr="00F04349" w:rsidRDefault="007E6B43" w:rsidP="005F6B7F">
            <w:pPr>
              <w:pStyle w:val="Normal6"/>
            </w:pPr>
          </w:p>
        </w:tc>
        <w:tc>
          <w:tcPr>
            <w:tcW w:w="4876" w:type="dxa"/>
          </w:tcPr>
          <w:p w14:paraId="12639996" w14:textId="77777777" w:rsidR="007E6B43" w:rsidRPr="00F04349" w:rsidRDefault="007E6B43" w:rsidP="005F6B7F">
            <w:pPr>
              <w:pStyle w:val="Normal6"/>
              <w:rPr>
                <w:b/>
                <w:i/>
              </w:rPr>
            </w:pPr>
            <w:r w:rsidRPr="00F04349">
              <w:rPr>
                <w:b/>
                <w:i/>
              </w:rPr>
              <w:t>PROIZVODNO NEVEZANA IZRAVNA PLAĆANJA</w:t>
            </w:r>
          </w:p>
        </w:tc>
      </w:tr>
    </w:tbl>
    <w:p w14:paraId="51113BC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5B7C5E1" w14:textId="31FA82BA" w:rsidR="007E6B43" w:rsidRPr="00F04349" w:rsidRDefault="007E6B43" w:rsidP="007E6B43">
      <w:pPr>
        <w:pStyle w:val="AMNumberTabs"/>
      </w:pPr>
      <w:r w:rsidRPr="00F04349">
        <w:rPr>
          <w:rStyle w:val="HideTWBExt"/>
          <w:b w:val="0"/>
          <w:noProof w:val="0"/>
        </w:rPr>
        <w:t>&lt;/Amend&gt;&lt;Amend&gt;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112</w:t>
      </w:r>
      <w:r w:rsidRPr="00F04349">
        <w:rPr>
          <w:rStyle w:val="HideTWBExt"/>
          <w:b w:val="0"/>
          <w:noProof w:val="0"/>
        </w:rPr>
        <w:t>&lt;/NumAm&gt;</w:t>
      </w:r>
    </w:p>
    <w:p w14:paraId="262F372F" w14:textId="31CB778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C64D605" w14:textId="77777777" w:rsidR="007E6B43" w:rsidRPr="00F04349" w:rsidRDefault="007E6B43" w:rsidP="007E6B43">
      <w:pPr>
        <w:pStyle w:val="NormalBold"/>
      </w:pPr>
      <w:r w:rsidRPr="00F04349">
        <w:rPr>
          <w:rStyle w:val="HideTWBExt"/>
          <w:b w:val="0"/>
          <w:noProof w:val="0"/>
        </w:rPr>
        <w:t>&lt;Article&gt;</w:t>
      </w:r>
      <w:r w:rsidRPr="00F04349">
        <w:t>Članak 18. – 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F9F842F" w14:textId="77777777" w:rsidTr="005F6B7F">
        <w:trPr>
          <w:trHeight w:val="240"/>
          <w:jc w:val="center"/>
        </w:trPr>
        <w:tc>
          <w:tcPr>
            <w:tcW w:w="9752" w:type="dxa"/>
            <w:gridSpan w:val="2"/>
          </w:tcPr>
          <w:p w14:paraId="437376C0" w14:textId="77777777" w:rsidR="007E6B43" w:rsidRPr="00F04349" w:rsidRDefault="007E6B43" w:rsidP="005F6B7F"/>
        </w:tc>
      </w:tr>
      <w:tr w:rsidR="007E6B43" w:rsidRPr="00F04349" w14:paraId="68193964" w14:textId="77777777" w:rsidTr="005F6B7F">
        <w:trPr>
          <w:trHeight w:val="240"/>
          <w:jc w:val="center"/>
        </w:trPr>
        <w:tc>
          <w:tcPr>
            <w:tcW w:w="4876" w:type="dxa"/>
            <w:hideMark/>
          </w:tcPr>
          <w:p w14:paraId="659ED025" w14:textId="20963C75" w:rsidR="007E6B43" w:rsidRPr="00F04349" w:rsidRDefault="00C42B87" w:rsidP="005F6B7F">
            <w:pPr>
              <w:pStyle w:val="ColumnHeading"/>
            </w:pPr>
            <w:r w:rsidRPr="00F04349">
              <w:rPr>
                <w:color w:val="000000"/>
              </w:rPr>
              <w:t>Tekst koji je predložila Komisija</w:t>
            </w:r>
          </w:p>
        </w:tc>
        <w:tc>
          <w:tcPr>
            <w:tcW w:w="4876" w:type="dxa"/>
            <w:hideMark/>
          </w:tcPr>
          <w:p w14:paraId="18A409D0" w14:textId="379E096F" w:rsidR="007E6B43" w:rsidRPr="00F04349" w:rsidRDefault="00C42B87" w:rsidP="005F6B7F">
            <w:pPr>
              <w:pStyle w:val="ColumnHeading"/>
            </w:pPr>
            <w:r w:rsidRPr="00F04349">
              <w:rPr>
                <w:color w:val="000000"/>
              </w:rPr>
              <w:t>Izmjena</w:t>
            </w:r>
          </w:p>
        </w:tc>
      </w:tr>
      <w:tr w:rsidR="007E6B43" w:rsidRPr="00F04349" w14:paraId="5B060995" w14:textId="77777777" w:rsidTr="005F6B7F">
        <w:trPr>
          <w:jc w:val="center"/>
        </w:trPr>
        <w:tc>
          <w:tcPr>
            <w:tcW w:w="4876" w:type="dxa"/>
          </w:tcPr>
          <w:p w14:paraId="2ABBA073" w14:textId="77777777" w:rsidR="007E6B43" w:rsidRPr="00F04349" w:rsidRDefault="007E6B43" w:rsidP="005F6B7F">
            <w:pPr>
              <w:pStyle w:val="Normal6"/>
            </w:pPr>
          </w:p>
        </w:tc>
        <w:tc>
          <w:tcPr>
            <w:tcW w:w="4876" w:type="dxa"/>
            <w:hideMark/>
          </w:tcPr>
          <w:p w14:paraId="7B071D90" w14:textId="2EE1A22D" w:rsidR="007E6B43" w:rsidRPr="00F04349" w:rsidRDefault="007E6B43" w:rsidP="005F6B7F">
            <w:pPr>
              <w:pStyle w:val="Normal6"/>
              <w:rPr>
                <w:b/>
                <w:i/>
              </w:rPr>
            </w:pPr>
            <w:r w:rsidRPr="00F04349">
              <w:rPr>
                <w:b/>
                <w:i/>
              </w:rPr>
              <w:t>2a</w:t>
            </w:r>
            <w:r w:rsidR="000807DB" w:rsidRPr="00F04349">
              <w:rPr>
                <w:b/>
                <w:i/>
              </w:rPr>
              <w:t>.</w:t>
            </w:r>
            <w:r w:rsidRPr="00F04349">
              <w:rPr>
                <w:b/>
                <w:i/>
              </w:rPr>
              <w:tab/>
              <w:t>Države članice mogu uspostaviti mehanizme kojima se ograničava broj prihvatljivih hektara za koje se može dodijeliti potpora.</w:t>
            </w:r>
          </w:p>
        </w:tc>
      </w:tr>
    </w:tbl>
    <w:p w14:paraId="11AA851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5C10678" w14:textId="7EF0504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9220322" w14:textId="77777777" w:rsidR="007E6B43" w:rsidRPr="00F04349" w:rsidRDefault="007E6B43" w:rsidP="007E6B43">
      <w:pPr>
        <w:pStyle w:val="Normal12Italic"/>
      </w:pPr>
      <w:r w:rsidRPr="00F04349">
        <w:t>U određenim državama članicama iskoristiva poljoprivredna površina znatno je veća od prihvatljive površine. Potrebno je uvesti to ograničenje kako bi se izbjegli drastični rezovi potpore po hektarima.</w:t>
      </w:r>
    </w:p>
    <w:p w14:paraId="58DF0B83" w14:textId="77777777" w:rsidR="007E6B43" w:rsidRPr="00F04349" w:rsidRDefault="007E6B43" w:rsidP="007E6B43">
      <w:r w:rsidRPr="00F04349">
        <w:rPr>
          <w:rStyle w:val="HideTWBExt"/>
          <w:noProof w:val="0"/>
        </w:rPr>
        <w:t>&lt;/Amend&gt;</w:t>
      </w:r>
    </w:p>
    <w:p w14:paraId="75330099" w14:textId="6028454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113</w:t>
      </w:r>
      <w:r w:rsidRPr="00F04349">
        <w:rPr>
          <w:rStyle w:val="HideTWBExt"/>
          <w:b w:val="0"/>
          <w:noProof w:val="0"/>
        </w:rPr>
        <w:t>&lt;/NumAm&gt;</w:t>
      </w:r>
    </w:p>
    <w:p w14:paraId="40AAEDA3" w14:textId="0226DD7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86B4A06" w14:textId="77777777" w:rsidR="007E6B43" w:rsidRPr="00F04349" w:rsidRDefault="007E6B43" w:rsidP="007E6B43">
      <w:pPr>
        <w:pStyle w:val="NormalBold"/>
      </w:pPr>
      <w:r w:rsidRPr="00F04349">
        <w:rPr>
          <w:rStyle w:val="HideTWBExt"/>
          <w:b w:val="0"/>
          <w:noProof w:val="0"/>
        </w:rPr>
        <w:t>&lt;Article&gt;</w:t>
      </w:r>
      <w:r w:rsidRPr="00F04349">
        <w:t>Članak 19.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3A1B202" w14:textId="77777777" w:rsidTr="005F6B7F">
        <w:trPr>
          <w:trHeight w:val="240"/>
          <w:jc w:val="center"/>
        </w:trPr>
        <w:tc>
          <w:tcPr>
            <w:tcW w:w="9752" w:type="dxa"/>
            <w:gridSpan w:val="2"/>
          </w:tcPr>
          <w:p w14:paraId="4703B0C8" w14:textId="77777777" w:rsidR="007E6B43" w:rsidRPr="00F04349" w:rsidRDefault="007E6B43" w:rsidP="005F6B7F"/>
        </w:tc>
      </w:tr>
      <w:tr w:rsidR="007E6B43" w:rsidRPr="00F04349" w14:paraId="65671336" w14:textId="77777777" w:rsidTr="005F6B7F">
        <w:trPr>
          <w:trHeight w:val="240"/>
          <w:jc w:val="center"/>
        </w:trPr>
        <w:tc>
          <w:tcPr>
            <w:tcW w:w="4876" w:type="dxa"/>
            <w:hideMark/>
          </w:tcPr>
          <w:p w14:paraId="1D36F043" w14:textId="38972AFC" w:rsidR="007E6B43" w:rsidRPr="00F04349" w:rsidRDefault="00C42B87" w:rsidP="005F6B7F">
            <w:pPr>
              <w:pStyle w:val="ColumnHeading"/>
            </w:pPr>
            <w:r w:rsidRPr="00F04349">
              <w:rPr>
                <w:color w:val="000000"/>
              </w:rPr>
              <w:t>Tekst koji je predložila Komisija</w:t>
            </w:r>
          </w:p>
        </w:tc>
        <w:tc>
          <w:tcPr>
            <w:tcW w:w="4876" w:type="dxa"/>
            <w:hideMark/>
          </w:tcPr>
          <w:p w14:paraId="5FAC05CB" w14:textId="5D119B0F" w:rsidR="007E6B43" w:rsidRPr="00F04349" w:rsidRDefault="00C42B87" w:rsidP="005F6B7F">
            <w:pPr>
              <w:pStyle w:val="ColumnHeading"/>
            </w:pPr>
            <w:r w:rsidRPr="00F04349">
              <w:rPr>
                <w:color w:val="000000"/>
              </w:rPr>
              <w:t>Izmjena</w:t>
            </w:r>
          </w:p>
        </w:tc>
      </w:tr>
      <w:tr w:rsidR="007E6B43" w:rsidRPr="00F04349" w14:paraId="6C0DC367" w14:textId="77777777" w:rsidTr="005F6B7F">
        <w:trPr>
          <w:jc w:val="center"/>
        </w:trPr>
        <w:tc>
          <w:tcPr>
            <w:tcW w:w="4876" w:type="dxa"/>
            <w:hideMark/>
          </w:tcPr>
          <w:p w14:paraId="3E58EFFC" w14:textId="77777777" w:rsidR="007E6B43" w:rsidRPr="00F04349" w:rsidRDefault="007E6B43" w:rsidP="005F6B7F">
            <w:pPr>
              <w:pStyle w:val="Normal6"/>
              <w:rPr>
                <w:b/>
                <w:i/>
              </w:rPr>
            </w:pPr>
            <w:r w:rsidRPr="00F04349">
              <w:t>2.</w:t>
            </w:r>
            <w:r w:rsidRPr="00F04349">
              <w:rPr>
                <w:b/>
                <w:i/>
              </w:rPr>
              <w:tab/>
            </w:r>
            <w:r w:rsidRPr="00F04349">
              <w:t>Ako države članice koje su primijenile program osnovnog plaćanja kako je utvrđen u glavi III. poglavlju I. odjeljku 1. Uredbe (EU) br. 1307/2013 odluče da osnovnu potporu dohotku neće dodjeljivati na temelju pravâ na plaćanje, prava na plaćanje dodijeljena Uredbom (EU) br. 1307/2013 prestaju važiti</w:t>
            </w:r>
            <w:r w:rsidRPr="00F04349">
              <w:rPr>
                <w:b/>
                <w:i/>
              </w:rPr>
              <w:t xml:space="preserve"> 31. prosinca </w:t>
            </w:r>
            <w:r w:rsidRPr="00F04349">
              <w:rPr>
                <w:b/>
                <w:bCs/>
                <w:i/>
                <w:iCs/>
              </w:rPr>
              <w:t>2020</w:t>
            </w:r>
            <w:r w:rsidRPr="00F04349">
              <w:rPr>
                <w:b/>
                <w:i/>
              </w:rPr>
              <w:t>.</w:t>
            </w:r>
          </w:p>
        </w:tc>
        <w:tc>
          <w:tcPr>
            <w:tcW w:w="4876" w:type="dxa"/>
            <w:hideMark/>
          </w:tcPr>
          <w:p w14:paraId="74FB6991" w14:textId="77777777" w:rsidR="007E6B43" w:rsidRPr="00F04349" w:rsidRDefault="007E6B43" w:rsidP="005F6B7F">
            <w:pPr>
              <w:pStyle w:val="Normal6"/>
              <w:rPr>
                <w:b/>
                <w:i/>
              </w:rPr>
            </w:pPr>
            <w:r w:rsidRPr="00F04349">
              <w:t>2.</w:t>
            </w:r>
            <w:r w:rsidRPr="00F04349">
              <w:rPr>
                <w:b/>
                <w:i/>
              </w:rPr>
              <w:tab/>
            </w:r>
            <w:r w:rsidRPr="00F04349">
              <w:t>Ako države članice koje su primijenile program osnovnog plaćanja kako je utvrđen u glavi III. poglavlju I. odjeljku 1. Uredbe (EU) br. 1307/2013 odluče da osnovnu potporu dohotku neće dodjeljivati na temelju pravâ na plaćanje, prava na plaćanje dodijeljena Uredbom (EU) br. 1307/2013 prestaju važiti</w:t>
            </w:r>
            <w:r w:rsidRPr="00F04349">
              <w:rPr>
                <w:b/>
                <w:i/>
              </w:rPr>
              <w:t xml:space="preserve"> 31. prosinca </w:t>
            </w:r>
            <w:r w:rsidRPr="00F04349">
              <w:rPr>
                <w:b/>
                <w:bCs/>
                <w:i/>
                <w:iCs/>
              </w:rPr>
              <w:t>2022</w:t>
            </w:r>
            <w:r w:rsidRPr="00F04349">
              <w:rPr>
                <w:b/>
                <w:i/>
              </w:rPr>
              <w:t>.</w:t>
            </w:r>
          </w:p>
        </w:tc>
      </w:tr>
    </w:tbl>
    <w:p w14:paraId="670E3DA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85F2308" w14:textId="7250133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4CF9FB4" w14:textId="77777777" w:rsidR="007E6B43" w:rsidRPr="00F04349" w:rsidRDefault="007E6B43" w:rsidP="007E6B43">
      <w:pPr>
        <w:pStyle w:val="Normal12Italic"/>
      </w:pPr>
      <w:r w:rsidRPr="00F04349">
        <w:t>Izmjena je u skladu s odgodom pokretanja strateških planova.</w:t>
      </w:r>
    </w:p>
    <w:p w14:paraId="0C2EA645" w14:textId="77777777" w:rsidR="007E6B43" w:rsidRPr="00F04349" w:rsidRDefault="007E6B43" w:rsidP="007E6B43">
      <w:r w:rsidRPr="00F04349">
        <w:rPr>
          <w:rStyle w:val="HideTWBExt"/>
          <w:noProof w:val="0"/>
        </w:rPr>
        <w:t>&lt;/Amend&gt;</w:t>
      </w:r>
    </w:p>
    <w:p w14:paraId="3FCD28FD" w14:textId="682C26C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114</w:t>
      </w:r>
      <w:r w:rsidRPr="00F04349">
        <w:rPr>
          <w:rStyle w:val="HideTWBExt"/>
          <w:b w:val="0"/>
          <w:noProof w:val="0"/>
        </w:rPr>
        <w:t>&lt;/NumAm&gt;</w:t>
      </w:r>
    </w:p>
    <w:p w14:paraId="3CAA3D70" w14:textId="133E468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A03CF1F" w14:textId="77777777" w:rsidR="007E6B43" w:rsidRPr="00F04349" w:rsidRDefault="007E6B43" w:rsidP="007E6B43">
      <w:pPr>
        <w:pStyle w:val="NormalBold"/>
      </w:pPr>
      <w:r w:rsidRPr="00F04349">
        <w:rPr>
          <w:rStyle w:val="HideTWBExt"/>
          <w:b w:val="0"/>
          <w:noProof w:val="0"/>
        </w:rPr>
        <w:t>&lt;Article&gt;</w:t>
      </w:r>
      <w:r w:rsidRPr="00F04349">
        <w:t>Članak 20.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9FEDFA0" w14:textId="77777777" w:rsidTr="005F6B7F">
        <w:trPr>
          <w:trHeight w:val="240"/>
          <w:jc w:val="center"/>
        </w:trPr>
        <w:tc>
          <w:tcPr>
            <w:tcW w:w="9752" w:type="dxa"/>
            <w:gridSpan w:val="2"/>
          </w:tcPr>
          <w:p w14:paraId="2F2DC582" w14:textId="77777777" w:rsidR="007E6B43" w:rsidRPr="00F04349" w:rsidRDefault="007E6B43" w:rsidP="005F6B7F"/>
        </w:tc>
      </w:tr>
      <w:tr w:rsidR="007E6B43" w:rsidRPr="00F04349" w14:paraId="7C45107E" w14:textId="77777777" w:rsidTr="005F6B7F">
        <w:trPr>
          <w:trHeight w:val="240"/>
          <w:jc w:val="center"/>
        </w:trPr>
        <w:tc>
          <w:tcPr>
            <w:tcW w:w="4876" w:type="dxa"/>
            <w:hideMark/>
          </w:tcPr>
          <w:p w14:paraId="11D5B6F9" w14:textId="53D6ADCA" w:rsidR="007E6B43" w:rsidRPr="00F04349" w:rsidRDefault="00C42B87" w:rsidP="005F6B7F">
            <w:pPr>
              <w:pStyle w:val="ColumnHeading"/>
            </w:pPr>
            <w:r w:rsidRPr="00F04349">
              <w:rPr>
                <w:color w:val="000000"/>
              </w:rPr>
              <w:t>Tekst koji je predložila Komisija</w:t>
            </w:r>
          </w:p>
        </w:tc>
        <w:tc>
          <w:tcPr>
            <w:tcW w:w="4876" w:type="dxa"/>
            <w:hideMark/>
          </w:tcPr>
          <w:p w14:paraId="4ED92AA0" w14:textId="46F3799C" w:rsidR="007E6B43" w:rsidRPr="00F04349" w:rsidRDefault="00C42B87" w:rsidP="005F6B7F">
            <w:pPr>
              <w:pStyle w:val="ColumnHeading"/>
            </w:pPr>
            <w:r w:rsidRPr="00F04349">
              <w:rPr>
                <w:color w:val="000000"/>
              </w:rPr>
              <w:t>Izmjena</w:t>
            </w:r>
          </w:p>
        </w:tc>
      </w:tr>
      <w:tr w:rsidR="007E6B43" w:rsidRPr="00F04349" w14:paraId="7A84A27E" w14:textId="77777777" w:rsidTr="005F6B7F">
        <w:trPr>
          <w:jc w:val="center"/>
        </w:trPr>
        <w:tc>
          <w:tcPr>
            <w:tcW w:w="4876" w:type="dxa"/>
            <w:hideMark/>
          </w:tcPr>
          <w:p w14:paraId="00969FD9" w14:textId="77777777" w:rsidR="007E6B43" w:rsidRPr="00F04349" w:rsidRDefault="007E6B43" w:rsidP="005F6B7F">
            <w:pPr>
              <w:pStyle w:val="Normal6"/>
              <w:rPr>
                <w:b/>
                <w:i/>
              </w:rPr>
            </w:pPr>
            <w:r w:rsidRPr="00F04349">
              <w:t>1.</w:t>
            </w:r>
            <w:r w:rsidRPr="00F04349">
              <w:rPr>
                <w:b/>
                <w:i/>
              </w:rPr>
              <w:tab/>
            </w:r>
            <w:r w:rsidRPr="00F04349">
              <w:t>Države članice utvrđuju jediničnu vrijednost pravâ na plaćanje prije konvergencije u skladu s ovim člankom prilagodbom vrijednosti prava na plaćanje razmjerno njihovoj vrijednosti kako je utvrđena u skladu s Uredbom</w:t>
            </w:r>
            <w:r w:rsidRPr="00F04349">
              <w:rPr>
                <w:b/>
                <w:i/>
              </w:rPr>
              <w:t xml:space="preserve"> </w:t>
            </w:r>
            <w:r w:rsidRPr="00F04349">
              <w:t>(EU) br. 1307/2013 za godinu zahtjeva</w:t>
            </w:r>
            <w:r w:rsidRPr="00F04349">
              <w:rPr>
                <w:b/>
                <w:i/>
              </w:rPr>
              <w:t xml:space="preserve"> </w:t>
            </w:r>
            <w:r w:rsidRPr="00F04349">
              <w:rPr>
                <w:b/>
                <w:bCs/>
                <w:i/>
                <w:iCs/>
              </w:rPr>
              <w:t>2020</w:t>
            </w:r>
            <w:r w:rsidRPr="00F04349">
              <w:rPr>
                <w:bCs/>
                <w:iCs/>
              </w:rPr>
              <w:t>.</w:t>
            </w:r>
            <w:r w:rsidRPr="00F04349">
              <w:t xml:space="preserve"> te povezanom plaćanju za poljoprivredne prakse korisne za klimu i okoliš iz glave III. poglavlja III. te uredbe za godinu zahtjeva</w:t>
            </w:r>
            <w:r w:rsidRPr="00F04349">
              <w:rPr>
                <w:b/>
                <w:i/>
              </w:rPr>
              <w:t xml:space="preserve"> </w:t>
            </w:r>
            <w:r w:rsidRPr="00F04349">
              <w:rPr>
                <w:b/>
                <w:bCs/>
                <w:i/>
                <w:iCs/>
              </w:rPr>
              <w:t>2020</w:t>
            </w:r>
            <w:r w:rsidRPr="00F04349">
              <w:rPr>
                <w:bCs/>
                <w:iCs/>
              </w:rPr>
              <w:t>.</w:t>
            </w:r>
          </w:p>
        </w:tc>
        <w:tc>
          <w:tcPr>
            <w:tcW w:w="4876" w:type="dxa"/>
            <w:hideMark/>
          </w:tcPr>
          <w:p w14:paraId="2D7EF4DE" w14:textId="77777777" w:rsidR="007E6B43" w:rsidRPr="00F04349" w:rsidRDefault="007E6B43" w:rsidP="005F6B7F">
            <w:pPr>
              <w:pStyle w:val="Normal6"/>
              <w:rPr>
                <w:b/>
                <w:i/>
              </w:rPr>
            </w:pPr>
            <w:r w:rsidRPr="00F04349">
              <w:t>1.</w:t>
            </w:r>
            <w:r w:rsidRPr="00F04349">
              <w:rPr>
                <w:b/>
                <w:i/>
              </w:rPr>
              <w:tab/>
            </w:r>
            <w:r w:rsidRPr="00F04349">
              <w:t>Države članice utvrđuju jediničnu vrijednost pravâ na plaćanje prije konvergencije u skladu s ovim člankom prilagodbom vrijednosti prava na plaćanje razmjerno njihovoj vrijednosti kako je utvrđena u skladu s Uredbom</w:t>
            </w:r>
            <w:r w:rsidRPr="00F04349">
              <w:rPr>
                <w:b/>
                <w:i/>
              </w:rPr>
              <w:t xml:space="preserve"> </w:t>
            </w:r>
            <w:r w:rsidRPr="00F04349">
              <w:t>(EU) br. 1307/2013 za godinu zahtjeva</w:t>
            </w:r>
            <w:r w:rsidRPr="00F04349">
              <w:rPr>
                <w:b/>
                <w:i/>
              </w:rPr>
              <w:t xml:space="preserve"> </w:t>
            </w:r>
            <w:r w:rsidRPr="00F04349">
              <w:rPr>
                <w:b/>
                <w:bCs/>
                <w:i/>
                <w:iCs/>
              </w:rPr>
              <w:t>2022</w:t>
            </w:r>
            <w:r w:rsidRPr="00F04349">
              <w:rPr>
                <w:bCs/>
                <w:iCs/>
              </w:rPr>
              <w:t>.</w:t>
            </w:r>
            <w:r w:rsidRPr="00F04349">
              <w:t xml:space="preserve"> te povezanom plaćanju za poljoprivredne prakse korisne za klimu i okoliš iz glave III. poglavlja III. te uredbe za godinu zahtjeva</w:t>
            </w:r>
            <w:r w:rsidRPr="00F04349">
              <w:rPr>
                <w:b/>
                <w:i/>
              </w:rPr>
              <w:t xml:space="preserve"> </w:t>
            </w:r>
            <w:r w:rsidRPr="00F04349">
              <w:rPr>
                <w:b/>
                <w:bCs/>
                <w:i/>
                <w:iCs/>
              </w:rPr>
              <w:t>2022</w:t>
            </w:r>
            <w:r w:rsidRPr="00F04349">
              <w:rPr>
                <w:bCs/>
                <w:iCs/>
              </w:rPr>
              <w:t>.</w:t>
            </w:r>
          </w:p>
        </w:tc>
      </w:tr>
    </w:tbl>
    <w:p w14:paraId="4D5AA9C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A3126F8" w14:textId="3FE34FC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AB0B77C" w14:textId="77777777" w:rsidR="007E6B43" w:rsidRPr="00F04349" w:rsidRDefault="007E6B43" w:rsidP="007E6B43">
      <w:pPr>
        <w:pStyle w:val="Normal12Italic"/>
      </w:pPr>
      <w:r w:rsidRPr="00F04349">
        <w:t>Izmjena je u skladu s prijedlogom odgode primjene strateških planova do 2023.</w:t>
      </w:r>
    </w:p>
    <w:p w14:paraId="287BDD26" w14:textId="77777777" w:rsidR="007E6B43" w:rsidRPr="00F04349" w:rsidRDefault="007E6B43" w:rsidP="007E6B43">
      <w:r w:rsidRPr="00F04349">
        <w:rPr>
          <w:rStyle w:val="HideTWBExt"/>
          <w:noProof w:val="0"/>
        </w:rPr>
        <w:t>&lt;/Amend&gt;</w:t>
      </w:r>
    </w:p>
    <w:p w14:paraId="6A7DE48F" w14:textId="12FA568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115</w:t>
      </w:r>
      <w:r w:rsidRPr="00F04349">
        <w:rPr>
          <w:rStyle w:val="HideTWBExt"/>
          <w:b w:val="0"/>
          <w:noProof w:val="0"/>
        </w:rPr>
        <w:t>&lt;/NumAm&gt;</w:t>
      </w:r>
    </w:p>
    <w:p w14:paraId="7AB62779" w14:textId="6C77079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91551E1" w14:textId="77777777" w:rsidR="007E6B43" w:rsidRPr="00F04349" w:rsidRDefault="007E6B43" w:rsidP="007E6B43">
      <w:pPr>
        <w:pStyle w:val="NormalBold"/>
      </w:pPr>
      <w:r w:rsidRPr="00F04349">
        <w:rPr>
          <w:rStyle w:val="HideTWBExt"/>
          <w:b w:val="0"/>
          <w:noProof w:val="0"/>
        </w:rPr>
        <w:t>&lt;Article&gt;</w:t>
      </w:r>
      <w:r w:rsidRPr="00F04349">
        <w:t>Članak 20. – stavak 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7635EB" w14:textId="77777777" w:rsidTr="005F6B7F">
        <w:trPr>
          <w:trHeight w:val="240"/>
          <w:jc w:val="center"/>
        </w:trPr>
        <w:tc>
          <w:tcPr>
            <w:tcW w:w="9752" w:type="dxa"/>
            <w:gridSpan w:val="2"/>
          </w:tcPr>
          <w:p w14:paraId="01F30793" w14:textId="77777777" w:rsidR="007E6B43" w:rsidRPr="00F04349" w:rsidRDefault="007E6B43" w:rsidP="005F6B7F"/>
        </w:tc>
      </w:tr>
      <w:tr w:rsidR="007E6B43" w:rsidRPr="00F04349" w14:paraId="177B1E1B" w14:textId="77777777" w:rsidTr="005F6B7F">
        <w:trPr>
          <w:trHeight w:val="240"/>
          <w:jc w:val="center"/>
        </w:trPr>
        <w:tc>
          <w:tcPr>
            <w:tcW w:w="4876" w:type="dxa"/>
            <w:hideMark/>
          </w:tcPr>
          <w:p w14:paraId="48FF55F5" w14:textId="193DCDBC" w:rsidR="007E6B43" w:rsidRPr="00F04349" w:rsidRDefault="00C42B87" w:rsidP="005F6B7F">
            <w:pPr>
              <w:pStyle w:val="ColumnHeading"/>
            </w:pPr>
            <w:r w:rsidRPr="00F04349">
              <w:rPr>
                <w:color w:val="000000"/>
              </w:rPr>
              <w:t>Tekst koji je predložila Komisija</w:t>
            </w:r>
          </w:p>
        </w:tc>
        <w:tc>
          <w:tcPr>
            <w:tcW w:w="4876" w:type="dxa"/>
            <w:hideMark/>
          </w:tcPr>
          <w:p w14:paraId="069183D4" w14:textId="709A62FA" w:rsidR="007E6B43" w:rsidRPr="00F04349" w:rsidRDefault="00C42B87" w:rsidP="005F6B7F">
            <w:pPr>
              <w:pStyle w:val="ColumnHeading"/>
            </w:pPr>
            <w:r w:rsidRPr="00F04349">
              <w:rPr>
                <w:color w:val="000000"/>
              </w:rPr>
              <w:t>Izmjena</w:t>
            </w:r>
          </w:p>
        </w:tc>
      </w:tr>
      <w:tr w:rsidR="007E6B43" w:rsidRPr="00F04349" w14:paraId="1FAA109A" w14:textId="77777777" w:rsidTr="005F6B7F">
        <w:trPr>
          <w:jc w:val="center"/>
        </w:trPr>
        <w:tc>
          <w:tcPr>
            <w:tcW w:w="4876" w:type="dxa"/>
            <w:hideMark/>
          </w:tcPr>
          <w:p w14:paraId="693EAD39" w14:textId="77777777" w:rsidR="007E6B43" w:rsidRPr="00F04349" w:rsidRDefault="007E6B43" w:rsidP="005F6B7F">
            <w:pPr>
              <w:pStyle w:val="Normal6"/>
              <w:rPr>
                <w:b/>
                <w:i/>
              </w:rPr>
            </w:pPr>
            <w:r w:rsidRPr="00F04349">
              <w:t>7.</w:t>
            </w:r>
            <w:r w:rsidRPr="00F04349">
              <w:rPr>
                <w:b/>
                <w:i/>
              </w:rPr>
              <w:tab/>
            </w:r>
            <w:r w:rsidRPr="00F04349">
              <w:t>Smanjenja iz stavka 6. temelje se na objektivnim i nediskriminirajućim kriterijima. Ne dovodeći u pitanje minimalnu vrijednost utvrđenu u skladu sa stavkom 5., ti kriteriji mogu obuhvaćati određivanje maksimalnog smanjenja koje ne smije iznositi</w:t>
            </w:r>
            <w:r w:rsidRPr="00F04349">
              <w:rPr>
                <w:b/>
                <w:i/>
              </w:rPr>
              <w:t xml:space="preserve"> </w:t>
            </w:r>
            <w:r w:rsidRPr="00F04349">
              <w:rPr>
                <w:b/>
                <w:bCs/>
                <w:i/>
                <w:iCs/>
              </w:rPr>
              <w:t>manje</w:t>
            </w:r>
            <w:r w:rsidRPr="00F04349">
              <w:rPr>
                <w:b/>
                <w:i/>
              </w:rPr>
              <w:t xml:space="preserve"> od 30 %</w:t>
            </w:r>
            <w:r w:rsidRPr="00F04349">
              <w:t>.</w:t>
            </w:r>
          </w:p>
        </w:tc>
        <w:tc>
          <w:tcPr>
            <w:tcW w:w="4876" w:type="dxa"/>
            <w:hideMark/>
          </w:tcPr>
          <w:p w14:paraId="2488657C" w14:textId="1B61EEAA" w:rsidR="007E6B43" w:rsidRPr="00F04349" w:rsidRDefault="007E6B43" w:rsidP="000807DB">
            <w:pPr>
              <w:pStyle w:val="Normal6"/>
              <w:rPr>
                <w:b/>
                <w:i/>
              </w:rPr>
            </w:pPr>
            <w:r w:rsidRPr="00F04349">
              <w:t>7.</w:t>
            </w:r>
            <w:r w:rsidRPr="00F04349">
              <w:rPr>
                <w:b/>
                <w:i/>
              </w:rPr>
              <w:tab/>
            </w:r>
            <w:r w:rsidRPr="00F04349">
              <w:t>Smanjenja iz stavka 6. temelje se na objektivnim i nediskriminirajućim kriterijima. Ne dovodeći u pitanje minimalnu vrijednost utvrđenu u skladu sa stavkom 5., ti kriteriji mogu obuhvaćati određivanje maksimalnog smanjenja koje ne smije iznositi</w:t>
            </w:r>
            <w:r w:rsidRPr="00F04349">
              <w:rPr>
                <w:b/>
                <w:i/>
              </w:rPr>
              <w:t xml:space="preserve"> </w:t>
            </w:r>
            <w:r w:rsidR="000807DB" w:rsidRPr="00F04349">
              <w:rPr>
                <w:b/>
                <w:bCs/>
                <w:i/>
                <w:iCs/>
              </w:rPr>
              <w:t>više</w:t>
            </w:r>
            <w:r w:rsidR="000807DB" w:rsidRPr="00F04349">
              <w:rPr>
                <w:b/>
                <w:i/>
              </w:rPr>
              <w:t xml:space="preserve"> </w:t>
            </w:r>
            <w:r w:rsidRPr="00F04349">
              <w:rPr>
                <w:b/>
                <w:i/>
              </w:rPr>
              <w:t>od 30 %</w:t>
            </w:r>
            <w:r w:rsidRPr="00F04349">
              <w:t>.</w:t>
            </w:r>
          </w:p>
        </w:tc>
      </w:tr>
    </w:tbl>
    <w:p w14:paraId="5A4BB38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532CB69" w14:textId="1BAA372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8B249AC" w14:textId="77777777" w:rsidR="007E6B43" w:rsidRPr="00F04349" w:rsidRDefault="007E6B43" w:rsidP="007E6B43">
      <w:pPr>
        <w:pStyle w:val="Normal12Italic"/>
      </w:pPr>
      <w:r w:rsidRPr="00F04349">
        <w:t>Potrebno je zajamčiti postupnu konvergenciju potpore u okviru ZPP-a.</w:t>
      </w:r>
    </w:p>
    <w:p w14:paraId="5AC10CBF" w14:textId="77777777" w:rsidR="007E6B43" w:rsidRPr="00F04349" w:rsidRDefault="007E6B43" w:rsidP="007E6B43">
      <w:r w:rsidRPr="00F04349">
        <w:rPr>
          <w:rStyle w:val="HideTWBExt"/>
          <w:noProof w:val="0"/>
        </w:rPr>
        <w:t>&lt;/Amend&gt;</w:t>
      </w:r>
    </w:p>
    <w:p w14:paraId="28D204E4" w14:textId="78E0847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116</w:t>
      </w:r>
      <w:r w:rsidRPr="00F04349">
        <w:rPr>
          <w:rStyle w:val="HideTWBExt"/>
          <w:b w:val="0"/>
          <w:noProof w:val="0"/>
        </w:rPr>
        <w:t>&lt;/NumAm&gt;</w:t>
      </w:r>
    </w:p>
    <w:p w14:paraId="1C127A8B" w14:textId="421D191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BF3E690" w14:textId="77777777" w:rsidR="007E6B43" w:rsidRPr="00F04349" w:rsidRDefault="007E6B43" w:rsidP="007E6B43">
      <w:pPr>
        <w:pStyle w:val="NormalBold"/>
      </w:pPr>
      <w:r w:rsidRPr="00F04349">
        <w:rPr>
          <w:rStyle w:val="HideTWBExt"/>
          <w:b w:val="0"/>
          <w:noProof w:val="0"/>
        </w:rPr>
        <w:t>&lt;Article&gt;</w:t>
      </w:r>
      <w:r w:rsidRPr="00F04349">
        <w:t>Članak 22.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C340403" w14:textId="77777777" w:rsidTr="005F6B7F">
        <w:trPr>
          <w:trHeight w:val="240"/>
          <w:jc w:val="center"/>
        </w:trPr>
        <w:tc>
          <w:tcPr>
            <w:tcW w:w="9752" w:type="dxa"/>
            <w:gridSpan w:val="2"/>
          </w:tcPr>
          <w:p w14:paraId="26E0E167" w14:textId="77777777" w:rsidR="007E6B43" w:rsidRPr="00F04349" w:rsidRDefault="007E6B43" w:rsidP="005F6B7F"/>
        </w:tc>
      </w:tr>
      <w:tr w:rsidR="007E6B43" w:rsidRPr="00F04349" w14:paraId="658984CE" w14:textId="77777777" w:rsidTr="005F6B7F">
        <w:trPr>
          <w:trHeight w:val="240"/>
          <w:jc w:val="center"/>
        </w:trPr>
        <w:tc>
          <w:tcPr>
            <w:tcW w:w="4876" w:type="dxa"/>
            <w:hideMark/>
          </w:tcPr>
          <w:p w14:paraId="128AA788" w14:textId="05C455F7" w:rsidR="007E6B43" w:rsidRPr="00F04349" w:rsidRDefault="00C42B87" w:rsidP="005F6B7F">
            <w:pPr>
              <w:pStyle w:val="ColumnHeading"/>
            </w:pPr>
            <w:r w:rsidRPr="00F04349">
              <w:rPr>
                <w:color w:val="000000"/>
              </w:rPr>
              <w:t>Tekst koji je predložila Komisija</w:t>
            </w:r>
          </w:p>
        </w:tc>
        <w:tc>
          <w:tcPr>
            <w:tcW w:w="4876" w:type="dxa"/>
            <w:hideMark/>
          </w:tcPr>
          <w:p w14:paraId="6C49C7F9" w14:textId="42D6F3AF" w:rsidR="007E6B43" w:rsidRPr="00F04349" w:rsidRDefault="00C42B87" w:rsidP="005F6B7F">
            <w:pPr>
              <w:pStyle w:val="ColumnHeading"/>
            </w:pPr>
            <w:r w:rsidRPr="00F04349">
              <w:rPr>
                <w:color w:val="000000"/>
              </w:rPr>
              <w:t>Izmjena</w:t>
            </w:r>
          </w:p>
        </w:tc>
      </w:tr>
      <w:tr w:rsidR="007E6B43" w:rsidRPr="00F04349" w14:paraId="7A6593D6" w14:textId="77777777" w:rsidTr="005F6B7F">
        <w:trPr>
          <w:jc w:val="center"/>
        </w:trPr>
        <w:tc>
          <w:tcPr>
            <w:tcW w:w="4876" w:type="dxa"/>
            <w:hideMark/>
          </w:tcPr>
          <w:p w14:paraId="67B8BBA9" w14:textId="77777777" w:rsidR="007E6B43" w:rsidRPr="00F04349" w:rsidRDefault="007E6B43" w:rsidP="005F6B7F">
            <w:pPr>
              <w:pStyle w:val="Normal6"/>
              <w:rPr>
                <w:b/>
                <w:i/>
              </w:rPr>
            </w:pPr>
            <w:r w:rsidRPr="00F04349">
              <w:t>1.</w:t>
            </w:r>
            <w:r w:rsidRPr="00F04349">
              <w:rPr>
                <w:b/>
                <w:i/>
              </w:rPr>
              <w:tab/>
            </w:r>
            <w:r w:rsidRPr="00F04349">
              <w:t>Svaka država članica koja odluči osnovnu potporu dohotku dodjeljivati na temelju pravâ na plaćanje</w:t>
            </w:r>
            <w:r w:rsidRPr="00F04349">
              <w:rPr>
                <w:b/>
                <w:i/>
              </w:rPr>
              <w:t xml:space="preserve"> </w:t>
            </w:r>
            <w:r w:rsidRPr="00F04349">
              <w:rPr>
                <w:b/>
                <w:bCs/>
                <w:i/>
                <w:iCs/>
              </w:rPr>
              <w:t>vodi</w:t>
            </w:r>
            <w:r w:rsidRPr="00F04349">
              <w:t xml:space="preserve"> nacionalnu pričuvu.</w:t>
            </w:r>
          </w:p>
        </w:tc>
        <w:tc>
          <w:tcPr>
            <w:tcW w:w="4876" w:type="dxa"/>
            <w:hideMark/>
          </w:tcPr>
          <w:p w14:paraId="350420A8" w14:textId="77777777" w:rsidR="007E6B43" w:rsidRPr="00F04349" w:rsidRDefault="007E6B43" w:rsidP="005F6B7F">
            <w:pPr>
              <w:pStyle w:val="Normal6"/>
              <w:rPr>
                <w:b/>
                <w:i/>
              </w:rPr>
            </w:pPr>
            <w:r w:rsidRPr="00F04349">
              <w:t>1.</w:t>
            </w:r>
            <w:r w:rsidRPr="00F04349">
              <w:rPr>
                <w:b/>
                <w:i/>
              </w:rPr>
              <w:tab/>
            </w:r>
            <w:r w:rsidRPr="00F04349">
              <w:t>Svaka država članica koja odluči osnovnu potporu dohotku dodjeljivati na temelju pravâ na plaćanje</w:t>
            </w:r>
            <w:r w:rsidRPr="00F04349">
              <w:rPr>
                <w:b/>
                <w:i/>
              </w:rPr>
              <w:t xml:space="preserve"> </w:t>
            </w:r>
            <w:r w:rsidRPr="00F04349">
              <w:rPr>
                <w:b/>
                <w:bCs/>
                <w:i/>
                <w:iCs/>
              </w:rPr>
              <w:t>uspostavlja</w:t>
            </w:r>
            <w:r w:rsidRPr="00F04349">
              <w:t xml:space="preserve"> nacionalnu pričuvu</w:t>
            </w:r>
            <w:r w:rsidRPr="00F04349">
              <w:rPr>
                <w:b/>
                <w:bCs/>
                <w:i/>
                <w:iCs/>
              </w:rPr>
              <w:t>, koja iznosi najviše 3 % dodijeljenih sredstava utvrđenih Prilogom VII</w:t>
            </w:r>
            <w:r w:rsidRPr="00F04349">
              <w:rPr>
                <w:bCs/>
                <w:iCs/>
              </w:rPr>
              <w:t>.</w:t>
            </w:r>
            <w:r w:rsidRPr="00F04349">
              <w:rPr>
                <w:b/>
                <w:bCs/>
                <w:i/>
                <w:iCs/>
              </w:rPr>
              <w:t xml:space="preserve"> ovoj Uredbi</w:t>
            </w:r>
            <w:r w:rsidRPr="00F04349">
              <w:rPr>
                <w:b/>
                <w:i/>
              </w:rPr>
              <w:t>.</w:t>
            </w:r>
          </w:p>
        </w:tc>
      </w:tr>
    </w:tbl>
    <w:p w14:paraId="25E56B8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D5B24BC" w14:textId="55FFEBD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C9D2274" w14:textId="77777777" w:rsidR="007E6B43" w:rsidRPr="00F04349" w:rsidRDefault="007E6B43" w:rsidP="007E6B43">
      <w:pPr>
        <w:pStyle w:val="Normal12Italic"/>
      </w:pPr>
      <w:r w:rsidRPr="00F04349">
        <w:t>Zadržava se važeća odredba.</w:t>
      </w:r>
    </w:p>
    <w:p w14:paraId="133F942F" w14:textId="77777777" w:rsidR="007E6B43" w:rsidRPr="00F04349" w:rsidRDefault="007E6B43" w:rsidP="007E6B43">
      <w:r w:rsidRPr="00F04349">
        <w:rPr>
          <w:rStyle w:val="HideTWBExt"/>
          <w:noProof w:val="0"/>
        </w:rPr>
        <w:t>&lt;/Amend&gt;</w:t>
      </w:r>
    </w:p>
    <w:p w14:paraId="16C6E083" w14:textId="3E2427F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117</w:t>
      </w:r>
      <w:r w:rsidRPr="00F04349">
        <w:rPr>
          <w:rStyle w:val="HideTWBExt"/>
          <w:b w:val="0"/>
          <w:noProof w:val="0"/>
        </w:rPr>
        <w:t>&lt;/NumAm&gt;</w:t>
      </w:r>
    </w:p>
    <w:p w14:paraId="669FC253" w14:textId="1C8E6CD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9EEE7F6" w14:textId="77777777" w:rsidR="007E6B43" w:rsidRPr="00F04349" w:rsidRDefault="007E6B43" w:rsidP="007E6B43">
      <w:pPr>
        <w:pStyle w:val="NormalBold"/>
      </w:pPr>
      <w:r w:rsidRPr="00F04349">
        <w:rPr>
          <w:rStyle w:val="HideTWBExt"/>
          <w:b w:val="0"/>
          <w:noProof w:val="0"/>
        </w:rPr>
        <w:t>&lt;Article&gt;</w:t>
      </w:r>
      <w:r w:rsidRPr="00F04349">
        <w:t>Članak 22. – 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D8780D2" w14:textId="77777777" w:rsidTr="005F6B7F">
        <w:trPr>
          <w:trHeight w:val="240"/>
          <w:jc w:val="center"/>
        </w:trPr>
        <w:tc>
          <w:tcPr>
            <w:tcW w:w="9752" w:type="dxa"/>
            <w:gridSpan w:val="2"/>
          </w:tcPr>
          <w:p w14:paraId="7D457ADE" w14:textId="77777777" w:rsidR="007E6B43" w:rsidRPr="00F04349" w:rsidRDefault="007E6B43" w:rsidP="005F6B7F"/>
        </w:tc>
      </w:tr>
      <w:tr w:rsidR="007E6B43" w:rsidRPr="00F04349" w14:paraId="1A00AC03" w14:textId="77777777" w:rsidTr="005F6B7F">
        <w:trPr>
          <w:trHeight w:val="240"/>
          <w:jc w:val="center"/>
        </w:trPr>
        <w:tc>
          <w:tcPr>
            <w:tcW w:w="4876" w:type="dxa"/>
            <w:hideMark/>
          </w:tcPr>
          <w:p w14:paraId="0265E0F8" w14:textId="187DD92E" w:rsidR="007E6B43" w:rsidRPr="00F04349" w:rsidRDefault="00C42B87" w:rsidP="005F6B7F">
            <w:pPr>
              <w:pStyle w:val="ColumnHeading"/>
            </w:pPr>
            <w:r w:rsidRPr="00F04349">
              <w:rPr>
                <w:color w:val="000000"/>
              </w:rPr>
              <w:t>Tekst koji je predložila Komisija</w:t>
            </w:r>
          </w:p>
        </w:tc>
        <w:tc>
          <w:tcPr>
            <w:tcW w:w="4876" w:type="dxa"/>
            <w:hideMark/>
          </w:tcPr>
          <w:p w14:paraId="19743422" w14:textId="67953BC7" w:rsidR="007E6B43" w:rsidRPr="00F04349" w:rsidRDefault="00C42B87" w:rsidP="005F6B7F">
            <w:pPr>
              <w:pStyle w:val="ColumnHeading"/>
            </w:pPr>
            <w:r w:rsidRPr="00F04349">
              <w:rPr>
                <w:color w:val="000000"/>
              </w:rPr>
              <w:t>Izmjena</w:t>
            </w:r>
          </w:p>
        </w:tc>
      </w:tr>
      <w:tr w:rsidR="007E6B43" w:rsidRPr="00F04349" w14:paraId="53874CD5" w14:textId="77777777" w:rsidTr="005F6B7F">
        <w:trPr>
          <w:jc w:val="center"/>
        </w:trPr>
        <w:tc>
          <w:tcPr>
            <w:tcW w:w="4876" w:type="dxa"/>
          </w:tcPr>
          <w:p w14:paraId="26D3A74A" w14:textId="77777777" w:rsidR="007E6B43" w:rsidRPr="00F04349" w:rsidRDefault="007E6B43" w:rsidP="005F6B7F">
            <w:pPr>
              <w:pStyle w:val="Normal6"/>
            </w:pPr>
          </w:p>
        </w:tc>
        <w:tc>
          <w:tcPr>
            <w:tcW w:w="4876" w:type="dxa"/>
            <w:hideMark/>
          </w:tcPr>
          <w:p w14:paraId="20C57E34" w14:textId="170DADE0" w:rsidR="007E6B43" w:rsidRPr="00F04349" w:rsidRDefault="007E6B43" w:rsidP="005F6B7F">
            <w:pPr>
              <w:pStyle w:val="Normal6"/>
              <w:rPr>
                <w:b/>
                <w:i/>
              </w:rPr>
            </w:pPr>
            <w:r w:rsidRPr="00F04349">
              <w:rPr>
                <w:b/>
                <w:i/>
              </w:rPr>
              <w:t>2a</w:t>
            </w:r>
            <w:r w:rsidR="000807DB" w:rsidRPr="00F04349">
              <w:rPr>
                <w:b/>
                <w:i/>
              </w:rPr>
              <w:t>.</w:t>
            </w:r>
            <w:r w:rsidRPr="00F04349">
              <w:rPr>
                <w:b/>
                <w:i/>
              </w:rPr>
              <w:tab/>
              <w:t>Države članice mogu premašiti postotak iz stavka 1. kada trebaju veći iznos za pokrivanje potreba dodjele na temelju stavka 4. točaka (a) i (b) te stavka 5.</w:t>
            </w:r>
          </w:p>
        </w:tc>
      </w:tr>
    </w:tbl>
    <w:p w14:paraId="089B6D3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DB95E53" w14:textId="44ACD87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B646859" w14:textId="77777777" w:rsidR="007E6B43" w:rsidRPr="00F04349" w:rsidRDefault="007E6B43" w:rsidP="007E6B43">
      <w:pPr>
        <w:pStyle w:val="Normal12Italic"/>
      </w:pPr>
      <w:r w:rsidRPr="00F04349">
        <w:t>Zadržava se važeća odredba.</w:t>
      </w:r>
    </w:p>
    <w:p w14:paraId="36040223" w14:textId="77777777" w:rsidR="007E6B43" w:rsidRPr="00F04349" w:rsidRDefault="007E6B43" w:rsidP="007E6B43">
      <w:r w:rsidRPr="00F04349">
        <w:rPr>
          <w:rStyle w:val="HideTWBExt"/>
          <w:noProof w:val="0"/>
        </w:rPr>
        <w:t>&lt;/Amend&gt;</w:t>
      </w:r>
    </w:p>
    <w:p w14:paraId="6AE5C990" w14:textId="5598303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118</w:t>
      </w:r>
      <w:r w:rsidRPr="00F04349">
        <w:rPr>
          <w:rStyle w:val="HideTWBExt"/>
          <w:b w:val="0"/>
          <w:noProof w:val="0"/>
        </w:rPr>
        <w:t>&lt;/NumAm&gt;</w:t>
      </w:r>
    </w:p>
    <w:p w14:paraId="0C729493" w14:textId="085AA10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2BA773D" w14:textId="77777777" w:rsidR="007E6B43" w:rsidRPr="00F04349" w:rsidRDefault="007E6B43" w:rsidP="007E6B43">
      <w:pPr>
        <w:pStyle w:val="NormalBold"/>
      </w:pPr>
      <w:r w:rsidRPr="00F04349">
        <w:rPr>
          <w:rStyle w:val="HideTWBExt"/>
          <w:b w:val="0"/>
          <w:noProof w:val="0"/>
        </w:rPr>
        <w:t>&lt;Article&gt;</w:t>
      </w:r>
      <w:r w:rsidRPr="00F04349">
        <w:t>Članak 22. – stavak 4.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8BF17AF" w14:textId="77777777" w:rsidTr="005F6B7F">
        <w:trPr>
          <w:trHeight w:val="240"/>
          <w:jc w:val="center"/>
        </w:trPr>
        <w:tc>
          <w:tcPr>
            <w:tcW w:w="9752" w:type="dxa"/>
            <w:gridSpan w:val="2"/>
          </w:tcPr>
          <w:p w14:paraId="667D1C99" w14:textId="77777777" w:rsidR="007E6B43" w:rsidRPr="00F04349" w:rsidRDefault="007E6B43" w:rsidP="005F6B7F"/>
        </w:tc>
      </w:tr>
      <w:tr w:rsidR="007E6B43" w:rsidRPr="00F04349" w14:paraId="7E5FFED8" w14:textId="77777777" w:rsidTr="005F6B7F">
        <w:trPr>
          <w:trHeight w:val="240"/>
          <w:jc w:val="center"/>
        </w:trPr>
        <w:tc>
          <w:tcPr>
            <w:tcW w:w="4876" w:type="dxa"/>
            <w:hideMark/>
          </w:tcPr>
          <w:p w14:paraId="05FC8951" w14:textId="445AD3F7" w:rsidR="007E6B43" w:rsidRPr="00F04349" w:rsidRDefault="00C42B87" w:rsidP="005F6B7F">
            <w:pPr>
              <w:pStyle w:val="ColumnHeading"/>
            </w:pPr>
            <w:r w:rsidRPr="00F04349">
              <w:rPr>
                <w:color w:val="000000"/>
              </w:rPr>
              <w:t>Tekst koji je predložila Komisija</w:t>
            </w:r>
          </w:p>
        </w:tc>
        <w:tc>
          <w:tcPr>
            <w:tcW w:w="4876" w:type="dxa"/>
            <w:hideMark/>
          </w:tcPr>
          <w:p w14:paraId="442C9BC0" w14:textId="0AB7149C" w:rsidR="007E6B43" w:rsidRPr="00F04349" w:rsidRDefault="00C42B87" w:rsidP="005F6B7F">
            <w:pPr>
              <w:pStyle w:val="ColumnHeading"/>
            </w:pPr>
            <w:r w:rsidRPr="00F04349">
              <w:rPr>
                <w:color w:val="000000"/>
              </w:rPr>
              <w:t>Izmjena</w:t>
            </w:r>
          </w:p>
        </w:tc>
      </w:tr>
      <w:tr w:rsidR="007E6B43" w:rsidRPr="00F04349" w14:paraId="469AB86C" w14:textId="77777777" w:rsidTr="005F6B7F">
        <w:trPr>
          <w:jc w:val="center"/>
        </w:trPr>
        <w:tc>
          <w:tcPr>
            <w:tcW w:w="4876" w:type="dxa"/>
            <w:hideMark/>
          </w:tcPr>
          <w:p w14:paraId="43C0AC77" w14:textId="77777777" w:rsidR="007E6B43" w:rsidRPr="00F04349" w:rsidRDefault="007E6B43" w:rsidP="005F6B7F">
            <w:pPr>
              <w:pStyle w:val="Normal6"/>
              <w:rPr>
                <w:b/>
                <w:i/>
              </w:rPr>
            </w:pPr>
            <w:r w:rsidRPr="00F04349">
              <w:t>(a)</w:t>
            </w:r>
            <w:r w:rsidRPr="00F04349">
              <w:rPr>
                <w:b/>
                <w:i/>
              </w:rPr>
              <w:tab/>
            </w:r>
            <w:r w:rsidRPr="00F04349">
              <w:t>mladim poljoprivrednicima koji su nedavno</w:t>
            </w:r>
            <w:r w:rsidRPr="00F04349">
              <w:rPr>
                <w:b/>
                <w:bCs/>
                <w:i/>
                <w:iCs/>
              </w:rPr>
              <w:t xml:space="preserve"> prvi put</w:t>
            </w:r>
            <w:r w:rsidRPr="00F04349">
              <w:t xml:space="preserve"> osnovali poljoprivredno gospodarstvo;</w:t>
            </w:r>
          </w:p>
        </w:tc>
        <w:tc>
          <w:tcPr>
            <w:tcW w:w="4876" w:type="dxa"/>
            <w:hideMark/>
          </w:tcPr>
          <w:p w14:paraId="51A51EC8" w14:textId="77777777" w:rsidR="007E6B43" w:rsidRPr="00F04349" w:rsidRDefault="007E6B43" w:rsidP="005F6B7F">
            <w:pPr>
              <w:pStyle w:val="Normal6"/>
              <w:rPr>
                <w:b/>
                <w:i/>
              </w:rPr>
            </w:pPr>
            <w:r w:rsidRPr="00F04349">
              <w:t>(a)</w:t>
            </w:r>
            <w:r w:rsidRPr="00F04349">
              <w:rPr>
                <w:b/>
                <w:i/>
              </w:rPr>
              <w:tab/>
            </w:r>
            <w:r w:rsidRPr="00F04349">
              <w:t>mladim poljoprivrednicima koji su nedavno osnovali poljoprivredno gospodarstvo;</w:t>
            </w:r>
          </w:p>
        </w:tc>
      </w:tr>
    </w:tbl>
    <w:p w14:paraId="38A1D1F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2FFC1B3" w14:textId="3B0ED11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8B6BDE1" w14:textId="77777777" w:rsidR="007E6B43" w:rsidRPr="00F04349" w:rsidRDefault="007E6B43" w:rsidP="007E6B43">
      <w:pPr>
        <w:pStyle w:val="Normal12Italic"/>
      </w:pPr>
      <w:r w:rsidRPr="00F04349">
        <w:t>Potrebno je poboljšati uvjete potpore za mlade.</w:t>
      </w:r>
    </w:p>
    <w:p w14:paraId="359F3003" w14:textId="77777777" w:rsidR="007E6B43" w:rsidRPr="00F04349" w:rsidRDefault="007E6B43" w:rsidP="007E6B43">
      <w:r w:rsidRPr="00F04349">
        <w:rPr>
          <w:rStyle w:val="HideTWBExt"/>
          <w:noProof w:val="0"/>
        </w:rPr>
        <w:t>&lt;/Amend&gt;</w:t>
      </w:r>
    </w:p>
    <w:p w14:paraId="125005F8" w14:textId="51637E9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119</w:t>
      </w:r>
      <w:r w:rsidRPr="00F04349">
        <w:rPr>
          <w:rStyle w:val="HideTWBExt"/>
          <w:b w:val="0"/>
          <w:noProof w:val="0"/>
        </w:rPr>
        <w:t>&lt;/NumAm&gt;</w:t>
      </w:r>
    </w:p>
    <w:p w14:paraId="2301ADBF" w14:textId="0A4D1F7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734A23" w14:textId="77777777" w:rsidR="007E6B43" w:rsidRPr="00F04349" w:rsidRDefault="007E6B43" w:rsidP="007E6B43">
      <w:pPr>
        <w:pStyle w:val="NormalBold"/>
      </w:pPr>
      <w:r w:rsidRPr="00F04349">
        <w:rPr>
          <w:rStyle w:val="HideTWBExt"/>
          <w:b w:val="0"/>
          <w:noProof w:val="0"/>
        </w:rPr>
        <w:t>&lt;Article&gt;</w:t>
      </w:r>
      <w:r w:rsidRPr="00F04349">
        <w:t>Članak 22. – stavak 4.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BA64238" w14:textId="77777777" w:rsidTr="005F6B7F">
        <w:trPr>
          <w:trHeight w:val="240"/>
          <w:jc w:val="center"/>
        </w:trPr>
        <w:tc>
          <w:tcPr>
            <w:tcW w:w="9752" w:type="dxa"/>
            <w:gridSpan w:val="2"/>
          </w:tcPr>
          <w:p w14:paraId="6BEFDAB5" w14:textId="77777777" w:rsidR="007E6B43" w:rsidRPr="00F04349" w:rsidRDefault="007E6B43" w:rsidP="005F6B7F"/>
        </w:tc>
      </w:tr>
      <w:tr w:rsidR="007E6B43" w:rsidRPr="00F04349" w14:paraId="2312BC91" w14:textId="77777777" w:rsidTr="005F6B7F">
        <w:trPr>
          <w:trHeight w:val="240"/>
          <w:jc w:val="center"/>
        </w:trPr>
        <w:tc>
          <w:tcPr>
            <w:tcW w:w="4876" w:type="dxa"/>
            <w:hideMark/>
          </w:tcPr>
          <w:p w14:paraId="644750E8" w14:textId="3AED326E" w:rsidR="007E6B43" w:rsidRPr="00F04349" w:rsidRDefault="00C42B87" w:rsidP="005F6B7F">
            <w:pPr>
              <w:pStyle w:val="ColumnHeading"/>
            </w:pPr>
            <w:r w:rsidRPr="00F04349">
              <w:rPr>
                <w:color w:val="000000"/>
              </w:rPr>
              <w:t>Tekst koji je predložila Komisija</w:t>
            </w:r>
          </w:p>
        </w:tc>
        <w:tc>
          <w:tcPr>
            <w:tcW w:w="4876" w:type="dxa"/>
            <w:hideMark/>
          </w:tcPr>
          <w:p w14:paraId="1EF7CA25" w14:textId="7FA8EC5D" w:rsidR="007E6B43" w:rsidRPr="00F04349" w:rsidRDefault="00C42B87" w:rsidP="005F6B7F">
            <w:pPr>
              <w:pStyle w:val="ColumnHeading"/>
            </w:pPr>
            <w:r w:rsidRPr="00F04349">
              <w:rPr>
                <w:color w:val="000000"/>
              </w:rPr>
              <w:t>Izmjena</w:t>
            </w:r>
          </w:p>
        </w:tc>
      </w:tr>
      <w:tr w:rsidR="007E6B43" w:rsidRPr="00F04349" w14:paraId="79F29302" w14:textId="77777777" w:rsidTr="005F6B7F">
        <w:trPr>
          <w:jc w:val="center"/>
        </w:trPr>
        <w:tc>
          <w:tcPr>
            <w:tcW w:w="4876" w:type="dxa"/>
            <w:hideMark/>
          </w:tcPr>
          <w:p w14:paraId="20D8D953" w14:textId="77777777" w:rsidR="007E6B43" w:rsidRPr="00F04349" w:rsidRDefault="007E6B43" w:rsidP="005F6B7F">
            <w:pPr>
              <w:pStyle w:val="Normal6"/>
              <w:rPr>
                <w:b/>
                <w:i/>
              </w:rPr>
            </w:pPr>
            <w:r w:rsidRPr="00F04349">
              <w:t>(b)</w:t>
            </w:r>
            <w:r w:rsidRPr="00F04349">
              <w:rPr>
                <w:b/>
                <w:i/>
              </w:rPr>
              <w:tab/>
            </w:r>
            <w:r w:rsidRPr="00F04349">
              <w:t>poljoprivrednicima koji su nedavno prvi put osnovali poljoprivredno gospodarstvo te koji imaju funkciju nositelja gospodarstva i prošli su potrebno osposobljavanje ili stekli potrebne vještine</w:t>
            </w:r>
            <w:r w:rsidRPr="00F04349">
              <w:rPr>
                <w:b/>
                <w:i/>
              </w:rPr>
              <w:t xml:space="preserve"> </w:t>
            </w:r>
            <w:r w:rsidRPr="00F04349">
              <w:rPr>
                <w:b/>
                <w:bCs/>
                <w:i/>
                <w:iCs/>
              </w:rPr>
              <w:t>kako su ih države članice utvrdile za mlade poljoprivrednike</w:t>
            </w:r>
            <w:r w:rsidRPr="00F04349">
              <w:rPr>
                <w:bCs/>
                <w:iCs/>
              </w:rPr>
              <w:t>.</w:t>
            </w:r>
          </w:p>
        </w:tc>
        <w:tc>
          <w:tcPr>
            <w:tcW w:w="4876" w:type="dxa"/>
            <w:hideMark/>
          </w:tcPr>
          <w:p w14:paraId="3A16060A" w14:textId="77777777" w:rsidR="007E6B43" w:rsidRPr="00F04349" w:rsidRDefault="007E6B43" w:rsidP="005F6B7F">
            <w:pPr>
              <w:pStyle w:val="Normal6"/>
              <w:rPr>
                <w:b/>
                <w:i/>
              </w:rPr>
            </w:pPr>
            <w:r w:rsidRPr="00F04349">
              <w:t>(b)</w:t>
            </w:r>
            <w:r w:rsidRPr="00F04349">
              <w:rPr>
                <w:b/>
                <w:i/>
              </w:rPr>
              <w:tab/>
            </w:r>
            <w:r w:rsidRPr="00F04349">
              <w:t>poljoprivrednicima koji su nedavno prvi put osnovali poljoprivredno gospodarstvo te koji imaju funkciju nositelja gospodarstva i prošli su potrebno osposobljavanje ili stekli potrebne vještine.</w:t>
            </w:r>
          </w:p>
        </w:tc>
      </w:tr>
    </w:tbl>
    <w:p w14:paraId="69FEAAB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9E7F30A" w14:textId="77777777" w:rsidR="007E6B43" w:rsidRPr="00F04349" w:rsidRDefault="007E6B43" w:rsidP="007E6B43">
      <w:r w:rsidRPr="00F04349">
        <w:rPr>
          <w:rStyle w:val="HideTWBExt"/>
          <w:noProof w:val="0"/>
        </w:rPr>
        <w:t>&lt;/Amend&gt;</w:t>
      </w:r>
    </w:p>
    <w:p w14:paraId="6E096F39" w14:textId="7B4CC3E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120</w:t>
      </w:r>
      <w:r w:rsidRPr="00F04349">
        <w:rPr>
          <w:rStyle w:val="HideTWBExt"/>
          <w:b w:val="0"/>
          <w:noProof w:val="0"/>
        </w:rPr>
        <w:t>&lt;/NumAm&gt;</w:t>
      </w:r>
    </w:p>
    <w:p w14:paraId="7AFCD5F7" w14:textId="7552CD4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0A95319" w14:textId="77777777" w:rsidR="007E6B43" w:rsidRPr="00F04349" w:rsidRDefault="007E6B43" w:rsidP="007E6B43">
      <w:pPr>
        <w:pStyle w:val="NormalBold"/>
      </w:pPr>
      <w:r w:rsidRPr="00F04349">
        <w:rPr>
          <w:rStyle w:val="HideTWBExt"/>
          <w:b w:val="0"/>
          <w:noProof w:val="0"/>
        </w:rPr>
        <w:t>&lt;Article&gt;</w:t>
      </w:r>
      <w:r w:rsidRPr="00F04349">
        <w:t>Članak 22. – stavak 4. – točka ba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E36AD6C" w14:textId="77777777" w:rsidTr="005F6B7F">
        <w:trPr>
          <w:trHeight w:val="240"/>
          <w:jc w:val="center"/>
        </w:trPr>
        <w:tc>
          <w:tcPr>
            <w:tcW w:w="9752" w:type="dxa"/>
            <w:gridSpan w:val="2"/>
          </w:tcPr>
          <w:p w14:paraId="0AE5D55B" w14:textId="77777777" w:rsidR="007E6B43" w:rsidRPr="00F04349" w:rsidRDefault="007E6B43" w:rsidP="005F6B7F"/>
        </w:tc>
      </w:tr>
      <w:tr w:rsidR="007E6B43" w:rsidRPr="00F04349" w14:paraId="714E8DE7" w14:textId="77777777" w:rsidTr="005F6B7F">
        <w:trPr>
          <w:trHeight w:val="240"/>
          <w:jc w:val="center"/>
        </w:trPr>
        <w:tc>
          <w:tcPr>
            <w:tcW w:w="4876" w:type="dxa"/>
            <w:hideMark/>
          </w:tcPr>
          <w:p w14:paraId="02A7C5E8" w14:textId="42BB814D" w:rsidR="007E6B43" w:rsidRPr="00F04349" w:rsidRDefault="00C42B87" w:rsidP="005F6B7F">
            <w:pPr>
              <w:pStyle w:val="ColumnHeading"/>
            </w:pPr>
            <w:r w:rsidRPr="00F04349">
              <w:rPr>
                <w:color w:val="000000"/>
              </w:rPr>
              <w:t>Tekst koji je predložila Komisija</w:t>
            </w:r>
          </w:p>
        </w:tc>
        <w:tc>
          <w:tcPr>
            <w:tcW w:w="4876" w:type="dxa"/>
            <w:hideMark/>
          </w:tcPr>
          <w:p w14:paraId="795FF533" w14:textId="22942FBB" w:rsidR="007E6B43" w:rsidRPr="00F04349" w:rsidRDefault="00C42B87" w:rsidP="005F6B7F">
            <w:pPr>
              <w:pStyle w:val="ColumnHeading"/>
            </w:pPr>
            <w:r w:rsidRPr="00F04349">
              <w:rPr>
                <w:color w:val="000000"/>
              </w:rPr>
              <w:t>Izmjena</w:t>
            </w:r>
          </w:p>
        </w:tc>
      </w:tr>
      <w:tr w:rsidR="007E6B43" w:rsidRPr="00F04349" w14:paraId="00F9CC28" w14:textId="77777777" w:rsidTr="005F6B7F">
        <w:trPr>
          <w:jc w:val="center"/>
        </w:trPr>
        <w:tc>
          <w:tcPr>
            <w:tcW w:w="4876" w:type="dxa"/>
          </w:tcPr>
          <w:p w14:paraId="6DA6C8BB" w14:textId="77777777" w:rsidR="007E6B43" w:rsidRPr="00F04349" w:rsidRDefault="007E6B43" w:rsidP="005F6B7F">
            <w:pPr>
              <w:pStyle w:val="Normal6"/>
            </w:pPr>
          </w:p>
        </w:tc>
        <w:tc>
          <w:tcPr>
            <w:tcW w:w="4876" w:type="dxa"/>
            <w:hideMark/>
          </w:tcPr>
          <w:p w14:paraId="326FAAD7" w14:textId="77777777" w:rsidR="007E6B43" w:rsidRPr="00F04349" w:rsidRDefault="007E6B43" w:rsidP="005F6B7F">
            <w:pPr>
              <w:pStyle w:val="Normal6"/>
              <w:rPr>
                <w:b/>
                <w:i/>
              </w:rPr>
            </w:pPr>
            <w:r w:rsidRPr="00F04349">
              <w:rPr>
                <w:b/>
                <w:i/>
              </w:rPr>
              <w:t>ba.</w:t>
            </w:r>
            <w:r w:rsidRPr="00F04349">
              <w:rPr>
                <w:b/>
                <w:i/>
              </w:rPr>
              <w:tab/>
              <w:t>u slučaju točaka (a) i (b) države članice mogu dati prednost ženama kako bi pridonijele ispunjavanju cilja spomenutog u članku 6. stavku 1. točki (h).</w:t>
            </w:r>
          </w:p>
        </w:tc>
      </w:tr>
    </w:tbl>
    <w:p w14:paraId="0A19CA0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689B42" w14:textId="153AA51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A18E5BE" w14:textId="02D4341C" w:rsidR="007E6B43" w:rsidRPr="00F04349" w:rsidRDefault="007E6B43" w:rsidP="007E6B43">
      <w:pPr>
        <w:pStyle w:val="Normal12Italic"/>
      </w:pPr>
      <w:r w:rsidRPr="00F04349">
        <w:t>Predlaže se kriterij za odabir kojim se daje prednost ženama poljoprivrednicama.</w:t>
      </w:r>
    </w:p>
    <w:p w14:paraId="6832730A" w14:textId="77777777" w:rsidR="007E6B43" w:rsidRPr="00F04349" w:rsidRDefault="007E6B43" w:rsidP="007E6B43">
      <w:r w:rsidRPr="00F04349">
        <w:rPr>
          <w:rStyle w:val="HideTWBExt"/>
          <w:noProof w:val="0"/>
        </w:rPr>
        <w:t>&lt;/Amend&gt;</w:t>
      </w:r>
    </w:p>
    <w:p w14:paraId="592B43A5" w14:textId="246C32A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121</w:t>
      </w:r>
      <w:r w:rsidRPr="00F04349">
        <w:rPr>
          <w:rStyle w:val="HideTWBExt"/>
          <w:b w:val="0"/>
          <w:noProof w:val="0"/>
        </w:rPr>
        <w:t>&lt;/NumAm&gt;</w:t>
      </w:r>
    </w:p>
    <w:p w14:paraId="6BCF029B" w14:textId="749D55F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FA3E333" w14:textId="77777777" w:rsidR="007E6B43" w:rsidRPr="00F04349" w:rsidRDefault="007E6B43" w:rsidP="007E6B43">
      <w:pPr>
        <w:pStyle w:val="NormalBold"/>
      </w:pPr>
      <w:r w:rsidRPr="00F04349">
        <w:rPr>
          <w:rStyle w:val="HideTWBExt"/>
          <w:b w:val="0"/>
          <w:noProof w:val="0"/>
        </w:rPr>
        <w:t>&lt;Article&gt;</w:t>
      </w:r>
      <w:r w:rsidRPr="00F04349">
        <w:t>Članak 22. – stavak 5.a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447B210" w14:textId="77777777" w:rsidTr="005F6B7F">
        <w:trPr>
          <w:trHeight w:val="240"/>
          <w:jc w:val="center"/>
        </w:trPr>
        <w:tc>
          <w:tcPr>
            <w:tcW w:w="9752" w:type="dxa"/>
            <w:gridSpan w:val="2"/>
          </w:tcPr>
          <w:p w14:paraId="4D501523" w14:textId="77777777" w:rsidR="007E6B43" w:rsidRPr="00F04349" w:rsidRDefault="007E6B43" w:rsidP="005F6B7F"/>
        </w:tc>
      </w:tr>
      <w:tr w:rsidR="007E6B43" w:rsidRPr="00F04349" w14:paraId="12C5771A" w14:textId="77777777" w:rsidTr="005F6B7F">
        <w:trPr>
          <w:trHeight w:val="240"/>
          <w:jc w:val="center"/>
        </w:trPr>
        <w:tc>
          <w:tcPr>
            <w:tcW w:w="4876" w:type="dxa"/>
            <w:hideMark/>
          </w:tcPr>
          <w:p w14:paraId="1D86DB31" w14:textId="215B160A" w:rsidR="007E6B43" w:rsidRPr="00F04349" w:rsidRDefault="00C42B87" w:rsidP="005F6B7F">
            <w:pPr>
              <w:pStyle w:val="ColumnHeading"/>
            </w:pPr>
            <w:r w:rsidRPr="00F04349">
              <w:rPr>
                <w:color w:val="000000"/>
              </w:rPr>
              <w:t>Tekst koji je predložila Komisija</w:t>
            </w:r>
          </w:p>
        </w:tc>
        <w:tc>
          <w:tcPr>
            <w:tcW w:w="4876" w:type="dxa"/>
            <w:hideMark/>
          </w:tcPr>
          <w:p w14:paraId="5993B64C" w14:textId="65B023C8" w:rsidR="007E6B43" w:rsidRPr="00F04349" w:rsidRDefault="00C42B87" w:rsidP="005F6B7F">
            <w:pPr>
              <w:pStyle w:val="ColumnHeading"/>
            </w:pPr>
            <w:r w:rsidRPr="00F04349">
              <w:rPr>
                <w:color w:val="000000"/>
              </w:rPr>
              <w:t>Izmjena</w:t>
            </w:r>
          </w:p>
        </w:tc>
      </w:tr>
      <w:tr w:rsidR="007E6B43" w:rsidRPr="00F04349" w14:paraId="684277AA" w14:textId="77777777" w:rsidTr="005F6B7F">
        <w:trPr>
          <w:jc w:val="center"/>
        </w:trPr>
        <w:tc>
          <w:tcPr>
            <w:tcW w:w="4876" w:type="dxa"/>
          </w:tcPr>
          <w:p w14:paraId="3C76CCBA" w14:textId="77777777" w:rsidR="007E6B43" w:rsidRPr="00F04349" w:rsidRDefault="007E6B43" w:rsidP="005F6B7F">
            <w:pPr>
              <w:pStyle w:val="Normal6"/>
            </w:pPr>
          </w:p>
        </w:tc>
        <w:tc>
          <w:tcPr>
            <w:tcW w:w="4876" w:type="dxa"/>
            <w:hideMark/>
          </w:tcPr>
          <w:p w14:paraId="3498E2D3" w14:textId="41DB4415" w:rsidR="007E6B43" w:rsidRPr="00F04349" w:rsidRDefault="007E6B43" w:rsidP="000807DB">
            <w:pPr>
              <w:pStyle w:val="Normal6"/>
              <w:rPr>
                <w:b/>
                <w:i/>
              </w:rPr>
            </w:pPr>
            <w:r w:rsidRPr="00F04349">
              <w:rPr>
                <w:b/>
                <w:i/>
              </w:rPr>
              <w:t>5a</w:t>
            </w:r>
            <w:r w:rsidR="000807DB" w:rsidRPr="00F04349">
              <w:rPr>
                <w:b/>
                <w:i/>
              </w:rPr>
              <w:t>.</w:t>
            </w:r>
            <w:r w:rsidRPr="00F04349">
              <w:rPr>
                <w:b/>
                <w:i/>
              </w:rPr>
              <w:tab/>
              <w:t xml:space="preserve">Države članice mogu upotrijebiti nacionalnu pričuvu za linearno povećanje osnovne potpore dohotku ili </w:t>
            </w:r>
            <w:r w:rsidR="000807DB" w:rsidRPr="00F04349">
              <w:rPr>
                <w:b/>
                <w:i/>
              </w:rPr>
              <w:t>radi</w:t>
            </w:r>
            <w:r w:rsidRPr="00F04349">
              <w:rPr>
                <w:b/>
                <w:i/>
              </w:rPr>
              <w:t xml:space="preserve"> ispunjavanja ciljeva iz članka 6. stavka 1. na temelju nediskriminirajućih kriterija tako da na raspolaganju uvijek ostanu dovoljni iznosi za mjere iz stavaka 4. i 5. ovog članka.</w:t>
            </w:r>
          </w:p>
        </w:tc>
      </w:tr>
    </w:tbl>
    <w:p w14:paraId="58F5ABB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3CA82F2" w14:textId="69C0169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B0E5F78" w14:textId="77777777" w:rsidR="007E6B43" w:rsidRPr="00F04349" w:rsidRDefault="007E6B43" w:rsidP="007E6B43">
      <w:pPr>
        <w:pStyle w:val="Normal12Italic"/>
      </w:pPr>
      <w:r w:rsidRPr="00F04349">
        <w:t>Zadržava se važeća odredba radi jamčenja optimalne upotrebe pričuve.</w:t>
      </w:r>
    </w:p>
    <w:p w14:paraId="21716B77" w14:textId="77777777" w:rsidR="007E6B43" w:rsidRPr="00F04349" w:rsidRDefault="007E6B43" w:rsidP="007E6B43">
      <w:r w:rsidRPr="00F04349">
        <w:rPr>
          <w:rStyle w:val="HideTWBExt"/>
          <w:noProof w:val="0"/>
        </w:rPr>
        <w:t>&lt;/Amend&gt;</w:t>
      </w:r>
    </w:p>
    <w:p w14:paraId="2DAB89E8" w14:textId="53C8B5A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122</w:t>
      </w:r>
      <w:r w:rsidRPr="00F04349">
        <w:rPr>
          <w:rStyle w:val="HideTWBExt"/>
          <w:b w:val="0"/>
          <w:noProof w:val="0"/>
        </w:rPr>
        <w:t>&lt;/NumAm&gt;</w:t>
      </w:r>
    </w:p>
    <w:p w14:paraId="28D64E4B" w14:textId="722F617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08651E3" w14:textId="77777777" w:rsidR="007E6B43" w:rsidRPr="00F04349" w:rsidRDefault="007E6B43" w:rsidP="007E6B43">
      <w:pPr>
        <w:pStyle w:val="NormalBold"/>
      </w:pPr>
      <w:r w:rsidRPr="00F04349">
        <w:rPr>
          <w:rStyle w:val="HideTWBExt"/>
          <w:b w:val="0"/>
          <w:noProof w:val="0"/>
        </w:rPr>
        <w:t>&lt;Article&gt;</w:t>
      </w:r>
      <w:r w:rsidRPr="00F04349">
        <w:t>Članak 23.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17B4AD6" w14:textId="77777777" w:rsidTr="005F6B7F">
        <w:trPr>
          <w:trHeight w:val="240"/>
          <w:jc w:val="center"/>
        </w:trPr>
        <w:tc>
          <w:tcPr>
            <w:tcW w:w="9752" w:type="dxa"/>
            <w:gridSpan w:val="2"/>
          </w:tcPr>
          <w:p w14:paraId="7C00459B" w14:textId="77777777" w:rsidR="007E6B43" w:rsidRPr="00F04349" w:rsidRDefault="007E6B43" w:rsidP="005F6B7F"/>
        </w:tc>
      </w:tr>
      <w:tr w:rsidR="007E6B43" w:rsidRPr="00F04349" w14:paraId="406B0F1E" w14:textId="77777777" w:rsidTr="005F6B7F">
        <w:trPr>
          <w:trHeight w:val="240"/>
          <w:jc w:val="center"/>
        </w:trPr>
        <w:tc>
          <w:tcPr>
            <w:tcW w:w="4876" w:type="dxa"/>
            <w:hideMark/>
          </w:tcPr>
          <w:p w14:paraId="61F2D393" w14:textId="4C1C6F25" w:rsidR="007E6B43" w:rsidRPr="00F04349" w:rsidRDefault="00C42B87" w:rsidP="005F6B7F">
            <w:pPr>
              <w:pStyle w:val="ColumnHeading"/>
            </w:pPr>
            <w:r w:rsidRPr="00F04349">
              <w:rPr>
                <w:color w:val="000000"/>
              </w:rPr>
              <w:t>Tekst koji je predložila Komisija</w:t>
            </w:r>
          </w:p>
        </w:tc>
        <w:tc>
          <w:tcPr>
            <w:tcW w:w="4876" w:type="dxa"/>
            <w:hideMark/>
          </w:tcPr>
          <w:p w14:paraId="3BAB9475" w14:textId="3E665B2F" w:rsidR="007E6B43" w:rsidRPr="00F04349" w:rsidRDefault="00C42B87" w:rsidP="005F6B7F">
            <w:pPr>
              <w:pStyle w:val="ColumnHeading"/>
            </w:pPr>
            <w:r w:rsidRPr="00F04349">
              <w:rPr>
                <w:color w:val="000000"/>
              </w:rPr>
              <w:t>Izmjena</w:t>
            </w:r>
          </w:p>
        </w:tc>
      </w:tr>
      <w:tr w:rsidR="007E6B43" w:rsidRPr="00F04349" w14:paraId="0A589C77" w14:textId="77777777" w:rsidTr="005F6B7F">
        <w:trPr>
          <w:jc w:val="center"/>
        </w:trPr>
        <w:tc>
          <w:tcPr>
            <w:tcW w:w="4876" w:type="dxa"/>
            <w:hideMark/>
          </w:tcPr>
          <w:p w14:paraId="662FB7BB" w14:textId="77777777" w:rsidR="007E6B43" w:rsidRPr="00F04349" w:rsidRDefault="007E6B43" w:rsidP="005F6B7F">
            <w:pPr>
              <w:pStyle w:val="Normal6"/>
              <w:rPr>
                <w:b/>
                <w:i/>
              </w:rPr>
            </w:pPr>
            <w:r w:rsidRPr="00F04349">
              <w:rPr>
                <w:b/>
                <w:i/>
              </w:rPr>
              <w:t>(a)</w:t>
            </w:r>
            <w:r w:rsidRPr="00F04349">
              <w:rPr>
                <w:b/>
                <w:i/>
              </w:rPr>
              <w:tab/>
              <w:t>o uspostavi pričuve;</w:t>
            </w:r>
          </w:p>
        </w:tc>
        <w:tc>
          <w:tcPr>
            <w:tcW w:w="4876" w:type="dxa"/>
            <w:hideMark/>
          </w:tcPr>
          <w:p w14:paraId="4FA865DD" w14:textId="5869B9B7" w:rsidR="007E6B43" w:rsidRPr="00F04349" w:rsidRDefault="00C42B87" w:rsidP="005F6B7F">
            <w:pPr>
              <w:pStyle w:val="Normal6"/>
              <w:rPr>
                <w:b/>
                <w:i/>
              </w:rPr>
            </w:pPr>
            <w:r w:rsidRPr="00F04349">
              <w:rPr>
                <w:b/>
                <w:i/>
                <w:color w:val="000000"/>
              </w:rPr>
              <w:t>Briše se.</w:t>
            </w:r>
          </w:p>
        </w:tc>
      </w:tr>
    </w:tbl>
    <w:p w14:paraId="0477382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CB20F79" w14:textId="15E8121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60896F6" w14:textId="77777777" w:rsidR="007E6B43" w:rsidRPr="00F04349" w:rsidRDefault="007E6B43" w:rsidP="007E6B43">
      <w:pPr>
        <w:pStyle w:val="Normal12Italic"/>
      </w:pPr>
      <w:r w:rsidRPr="00F04349">
        <w:t>Uvjeti uspostave pričuve trebali bi biti utvrđeni temeljnim aktom.</w:t>
      </w:r>
    </w:p>
    <w:p w14:paraId="1294148A" w14:textId="77777777" w:rsidR="007E6B43" w:rsidRPr="00F04349" w:rsidRDefault="007E6B43" w:rsidP="007E6B43">
      <w:r w:rsidRPr="00F04349">
        <w:rPr>
          <w:rStyle w:val="HideTWBExt"/>
          <w:noProof w:val="0"/>
        </w:rPr>
        <w:t>&lt;/Amend&gt;</w:t>
      </w:r>
    </w:p>
    <w:p w14:paraId="6C4374A1" w14:textId="7481B5C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123</w:t>
      </w:r>
      <w:r w:rsidRPr="00F04349">
        <w:rPr>
          <w:rStyle w:val="HideTWBExt"/>
          <w:b w:val="0"/>
          <w:noProof w:val="0"/>
        </w:rPr>
        <w:t>&lt;/NumAm&gt;</w:t>
      </w:r>
    </w:p>
    <w:p w14:paraId="72DE27D7" w14:textId="09F3947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FAB5DEA" w14:textId="77777777" w:rsidR="007E6B43" w:rsidRPr="00F04349" w:rsidRDefault="007E6B43" w:rsidP="007E6B43">
      <w:pPr>
        <w:pStyle w:val="NormalBold"/>
      </w:pPr>
      <w:r w:rsidRPr="00F04349">
        <w:rPr>
          <w:rStyle w:val="HideTWBExt"/>
          <w:b w:val="0"/>
          <w:noProof w:val="0"/>
        </w:rPr>
        <w:t>&lt;Article&gt;</w:t>
      </w:r>
      <w:r w:rsidRPr="00F04349">
        <w:t>Članak 23.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DCF0A6" w14:textId="77777777" w:rsidTr="005F6B7F">
        <w:trPr>
          <w:trHeight w:val="240"/>
          <w:jc w:val="center"/>
        </w:trPr>
        <w:tc>
          <w:tcPr>
            <w:tcW w:w="9752" w:type="dxa"/>
            <w:gridSpan w:val="2"/>
          </w:tcPr>
          <w:p w14:paraId="7C3EA8C1" w14:textId="77777777" w:rsidR="007E6B43" w:rsidRPr="00F04349" w:rsidRDefault="007E6B43" w:rsidP="005F6B7F"/>
        </w:tc>
      </w:tr>
      <w:tr w:rsidR="007E6B43" w:rsidRPr="00F04349" w14:paraId="1111C308" w14:textId="77777777" w:rsidTr="005F6B7F">
        <w:trPr>
          <w:trHeight w:val="240"/>
          <w:jc w:val="center"/>
        </w:trPr>
        <w:tc>
          <w:tcPr>
            <w:tcW w:w="4876" w:type="dxa"/>
            <w:hideMark/>
          </w:tcPr>
          <w:p w14:paraId="5908BF95" w14:textId="6DC00A02" w:rsidR="007E6B43" w:rsidRPr="00F04349" w:rsidRDefault="00C42B87" w:rsidP="005F6B7F">
            <w:pPr>
              <w:pStyle w:val="ColumnHeading"/>
            </w:pPr>
            <w:r w:rsidRPr="00F04349">
              <w:rPr>
                <w:color w:val="000000"/>
              </w:rPr>
              <w:t>Tekst koji je predložila Komisija</w:t>
            </w:r>
          </w:p>
        </w:tc>
        <w:tc>
          <w:tcPr>
            <w:tcW w:w="4876" w:type="dxa"/>
            <w:hideMark/>
          </w:tcPr>
          <w:p w14:paraId="3FAAA892" w14:textId="501B21EE" w:rsidR="007E6B43" w:rsidRPr="00F04349" w:rsidRDefault="00C42B87" w:rsidP="005F6B7F">
            <w:pPr>
              <w:pStyle w:val="ColumnHeading"/>
            </w:pPr>
            <w:r w:rsidRPr="00F04349">
              <w:rPr>
                <w:color w:val="000000"/>
              </w:rPr>
              <w:t>Izmjena</w:t>
            </w:r>
          </w:p>
        </w:tc>
      </w:tr>
      <w:tr w:rsidR="007E6B43" w:rsidRPr="00F04349" w14:paraId="3DD1727A" w14:textId="77777777" w:rsidTr="005F6B7F">
        <w:trPr>
          <w:jc w:val="center"/>
        </w:trPr>
        <w:tc>
          <w:tcPr>
            <w:tcW w:w="4876" w:type="dxa"/>
            <w:hideMark/>
          </w:tcPr>
          <w:p w14:paraId="7173C326" w14:textId="77777777" w:rsidR="007E6B43" w:rsidRPr="00F04349" w:rsidRDefault="007E6B43" w:rsidP="005F6B7F">
            <w:pPr>
              <w:pStyle w:val="Normal6"/>
              <w:rPr>
                <w:b/>
                <w:i/>
              </w:rPr>
            </w:pPr>
            <w:r w:rsidRPr="00F04349">
              <w:rPr>
                <w:b/>
                <w:i/>
              </w:rPr>
              <w:t>(b)</w:t>
            </w:r>
            <w:r w:rsidRPr="00F04349">
              <w:rPr>
                <w:b/>
                <w:i/>
              </w:rPr>
              <w:tab/>
              <w:t>o pristupu pričuvi;</w:t>
            </w:r>
          </w:p>
        </w:tc>
        <w:tc>
          <w:tcPr>
            <w:tcW w:w="4876" w:type="dxa"/>
            <w:hideMark/>
          </w:tcPr>
          <w:p w14:paraId="01128052" w14:textId="3CFFA15E" w:rsidR="007E6B43" w:rsidRPr="00F04349" w:rsidRDefault="00C42B87" w:rsidP="005F6B7F">
            <w:pPr>
              <w:pStyle w:val="Normal6"/>
              <w:rPr>
                <w:b/>
                <w:i/>
              </w:rPr>
            </w:pPr>
            <w:r w:rsidRPr="00F04349">
              <w:rPr>
                <w:b/>
                <w:i/>
                <w:color w:val="000000"/>
              </w:rPr>
              <w:t>Briše se.</w:t>
            </w:r>
          </w:p>
        </w:tc>
      </w:tr>
    </w:tbl>
    <w:p w14:paraId="27217E0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EB9679" w14:textId="0D71334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AF87CF1" w14:textId="77777777" w:rsidR="007E6B43" w:rsidRPr="00F04349" w:rsidRDefault="007E6B43" w:rsidP="007E6B43">
      <w:pPr>
        <w:pStyle w:val="Normal12Italic"/>
      </w:pPr>
      <w:r w:rsidRPr="00F04349">
        <w:t>Zajednički kriteriji za pristup pričuvi trebali bi se odražavati u temeljnom aktu.</w:t>
      </w:r>
    </w:p>
    <w:p w14:paraId="39DE135A" w14:textId="77777777" w:rsidR="007E6B43" w:rsidRPr="00F04349" w:rsidRDefault="007E6B43" w:rsidP="007E6B43">
      <w:r w:rsidRPr="00F04349">
        <w:rPr>
          <w:rStyle w:val="HideTWBExt"/>
          <w:noProof w:val="0"/>
        </w:rPr>
        <w:t>&lt;/Amend&gt;</w:t>
      </w:r>
    </w:p>
    <w:p w14:paraId="052E4192" w14:textId="2F084E9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124</w:t>
      </w:r>
      <w:r w:rsidRPr="00F04349">
        <w:rPr>
          <w:rStyle w:val="HideTWBExt"/>
          <w:b w:val="0"/>
          <w:noProof w:val="0"/>
        </w:rPr>
        <w:t>&lt;/NumAm&gt;</w:t>
      </w:r>
    </w:p>
    <w:p w14:paraId="5A962347" w14:textId="0E22407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CD43F32" w14:textId="77777777" w:rsidR="007E6B43" w:rsidRPr="00F04349" w:rsidRDefault="007E6B43" w:rsidP="007E6B43">
      <w:pPr>
        <w:pStyle w:val="NormalBold"/>
      </w:pPr>
      <w:r w:rsidRPr="00F04349">
        <w:rPr>
          <w:rStyle w:val="HideTWBExt"/>
          <w:b w:val="0"/>
          <w:noProof w:val="0"/>
        </w:rPr>
        <w:t>&lt;Article&gt;</w:t>
      </w:r>
      <w:r w:rsidRPr="00F04349">
        <w:t>Članak 25.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EF3CCA6" w14:textId="77777777" w:rsidTr="005F6B7F">
        <w:trPr>
          <w:trHeight w:val="240"/>
          <w:jc w:val="center"/>
        </w:trPr>
        <w:tc>
          <w:tcPr>
            <w:tcW w:w="9752" w:type="dxa"/>
            <w:gridSpan w:val="2"/>
          </w:tcPr>
          <w:p w14:paraId="05894A4B" w14:textId="77777777" w:rsidR="007E6B43" w:rsidRPr="00F04349" w:rsidRDefault="007E6B43" w:rsidP="005F6B7F"/>
        </w:tc>
      </w:tr>
      <w:tr w:rsidR="007E6B43" w:rsidRPr="00F04349" w14:paraId="1CE960AA" w14:textId="77777777" w:rsidTr="005F6B7F">
        <w:trPr>
          <w:trHeight w:val="240"/>
          <w:jc w:val="center"/>
        </w:trPr>
        <w:tc>
          <w:tcPr>
            <w:tcW w:w="4876" w:type="dxa"/>
            <w:hideMark/>
          </w:tcPr>
          <w:p w14:paraId="69FEFF5A" w14:textId="42039541" w:rsidR="007E6B43" w:rsidRPr="00F04349" w:rsidRDefault="00C42B87" w:rsidP="005F6B7F">
            <w:pPr>
              <w:pStyle w:val="ColumnHeading"/>
            </w:pPr>
            <w:r w:rsidRPr="00F04349">
              <w:rPr>
                <w:color w:val="000000"/>
              </w:rPr>
              <w:t>Tekst koji je predložila Komisija</w:t>
            </w:r>
          </w:p>
        </w:tc>
        <w:tc>
          <w:tcPr>
            <w:tcW w:w="4876" w:type="dxa"/>
            <w:hideMark/>
          </w:tcPr>
          <w:p w14:paraId="7697140E" w14:textId="70071D66" w:rsidR="007E6B43" w:rsidRPr="00F04349" w:rsidRDefault="00C42B87" w:rsidP="005F6B7F">
            <w:pPr>
              <w:pStyle w:val="ColumnHeading"/>
            </w:pPr>
            <w:r w:rsidRPr="00F04349">
              <w:rPr>
                <w:color w:val="000000"/>
              </w:rPr>
              <w:t>Izmjena</w:t>
            </w:r>
          </w:p>
        </w:tc>
      </w:tr>
      <w:tr w:rsidR="007E6B43" w:rsidRPr="00F04349" w14:paraId="2805F72C" w14:textId="77777777" w:rsidTr="005F6B7F">
        <w:trPr>
          <w:jc w:val="center"/>
        </w:trPr>
        <w:tc>
          <w:tcPr>
            <w:tcW w:w="4876" w:type="dxa"/>
            <w:hideMark/>
          </w:tcPr>
          <w:p w14:paraId="402E0BBC" w14:textId="77777777" w:rsidR="007E6B43" w:rsidRPr="00F04349" w:rsidRDefault="007E6B43" w:rsidP="005F6B7F">
            <w:pPr>
              <w:pStyle w:val="Normal6"/>
              <w:rPr>
                <w:b/>
                <w:i/>
              </w:rPr>
            </w:pPr>
            <w:r w:rsidRPr="00F04349">
              <w:t>25</w:t>
            </w:r>
            <w:r w:rsidRPr="00F04349">
              <w:rPr>
                <w:b/>
                <w:i/>
              </w:rPr>
              <w:tab/>
            </w:r>
            <w:r w:rsidRPr="00F04349">
              <w:rPr>
                <w:b/>
                <w:bCs/>
                <w:i/>
                <w:iCs/>
              </w:rPr>
              <w:t>Jednokratni iznosi plaćanja</w:t>
            </w:r>
            <w:r w:rsidRPr="00F04349">
              <w:rPr>
                <w:bCs/>
              </w:rPr>
              <w:t xml:space="preserve"> </w:t>
            </w:r>
            <w:r w:rsidRPr="00F04349">
              <w:t>za male poljoprivrednike</w:t>
            </w:r>
          </w:p>
        </w:tc>
        <w:tc>
          <w:tcPr>
            <w:tcW w:w="4876" w:type="dxa"/>
            <w:hideMark/>
          </w:tcPr>
          <w:p w14:paraId="41850B0E" w14:textId="77777777" w:rsidR="007E6B43" w:rsidRPr="00F04349" w:rsidRDefault="007E6B43" w:rsidP="005F6B7F">
            <w:pPr>
              <w:pStyle w:val="Normal6"/>
              <w:rPr>
                <w:b/>
                <w:i/>
              </w:rPr>
            </w:pPr>
            <w:r w:rsidRPr="00F04349">
              <w:t>25</w:t>
            </w:r>
            <w:r w:rsidRPr="00F04349">
              <w:rPr>
                <w:b/>
                <w:i/>
              </w:rPr>
              <w:tab/>
            </w:r>
            <w:r w:rsidRPr="00F04349">
              <w:rPr>
                <w:b/>
                <w:bCs/>
                <w:i/>
                <w:iCs/>
              </w:rPr>
              <w:t>Pojednostavnjeni program</w:t>
            </w:r>
            <w:r w:rsidRPr="00F04349">
              <w:t xml:space="preserve"> za male poljoprivrednike</w:t>
            </w:r>
          </w:p>
        </w:tc>
      </w:tr>
    </w:tbl>
    <w:p w14:paraId="07E819B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E2F6D4D" w14:textId="0E31E1A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C810B6D" w14:textId="77777777" w:rsidR="007E6B43" w:rsidRPr="00F04349" w:rsidRDefault="007E6B43" w:rsidP="007E6B43">
      <w:pPr>
        <w:pStyle w:val="Normal12Italic"/>
      </w:pPr>
      <w:r w:rsidRPr="00F04349">
        <w:t>Prijedlogom Komisije državama članicama daje se velik diskrecijski prostor za uspostavu programa za male poljoprivrednike. Kako bi se izbjeglo narušavanje tržišnog natjecanja, predlaže se pojednostavnjeni program za sve države članice.</w:t>
      </w:r>
    </w:p>
    <w:p w14:paraId="6DA0102A" w14:textId="77777777" w:rsidR="007E6B43" w:rsidRPr="00F04349" w:rsidRDefault="007E6B43" w:rsidP="007E6B43">
      <w:r w:rsidRPr="00F04349">
        <w:rPr>
          <w:rStyle w:val="HideTWBExt"/>
          <w:noProof w:val="0"/>
        </w:rPr>
        <w:t>&lt;/Amend&gt;</w:t>
      </w:r>
    </w:p>
    <w:p w14:paraId="1B1E2B03" w14:textId="7DE1DA5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125</w:t>
      </w:r>
      <w:r w:rsidRPr="00F04349">
        <w:rPr>
          <w:rStyle w:val="HideTWBExt"/>
          <w:b w:val="0"/>
          <w:noProof w:val="0"/>
        </w:rPr>
        <w:t>&lt;/NumAm&gt;</w:t>
      </w:r>
    </w:p>
    <w:p w14:paraId="6F64D5E6" w14:textId="29B3C70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A6EC128" w14:textId="77777777" w:rsidR="007E6B43" w:rsidRPr="00F04349" w:rsidRDefault="007E6B43" w:rsidP="007E6B43">
      <w:pPr>
        <w:pStyle w:val="NormalBold"/>
      </w:pPr>
      <w:r w:rsidRPr="00F04349">
        <w:rPr>
          <w:rStyle w:val="HideTWBExt"/>
          <w:b w:val="0"/>
          <w:noProof w:val="0"/>
        </w:rPr>
        <w:t>&lt;Article&gt;</w:t>
      </w:r>
      <w:r w:rsidRPr="00F04349">
        <w:t>Članak 25.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EFDABA3" w14:textId="77777777" w:rsidTr="005F6B7F">
        <w:trPr>
          <w:trHeight w:val="240"/>
          <w:jc w:val="center"/>
        </w:trPr>
        <w:tc>
          <w:tcPr>
            <w:tcW w:w="9752" w:type="dxa"/>
            <w:gridSpan w:val="2"/>
          </w:tcPr>
          <w:p w14:paraId="55F4E4E3" w14:textId="77777777" w:rsidR="007E6B43" w:rsidRPr="00F04349" w:rsidRDefault="007E6B43" w:rsidP="005F6B7F"/>
        </w:tc>
      </w:tr>
      <w:tr w:rsidR="007E6B43" w:rsidRPr="00F04349" w14:paraId="6D30C513" w14:textId="77777777" w:rsidTr="005F6B7F">
        <w:trPr>
          <w:trHeight w:val="240"/>
          <w:jc w:val="center"/>
        </w:trPr>
        <w:tc>
          <w:tcPr>
            <w:tcW w:w="4876" w:type="dxa"/>
            <w:hideMark/>
          </w:tcPr>
          <w:p w14:paraId="54AE5784" w14:textId="1F4944B0" w:rsidR="007E6B43" w:rsidRPr="00F04349" w:rsidRDefault="00C42B87" w:rsidP="005F6B7F">
            <w:pPr>
              <w:pStyle w:val="ColumnHeading"/>
            </w:pPr>
            <w:r w:rsidRPr="00F04349">
              <w:rPr>
                <w:color w:val="000000"/>
              </w:rPr>
              <w:t>Tekst koji je predložila Komisija</w:t>
            </w:r>
          </w:p>
        </w:tc>
        <w:tc>
          <w:tcPr>
            <w:tcW w:w="4876" w:type="dxa"/>
            <w:hideMark/>
          </w:tcPr>
          <w:p w14:paraId="3F6051D9" w14:textId="2BFFDAF8" w:rsidR="007E6B43" w:rsidRPr="00F04349" w:rsidRDefault="00C42B87" w:rsidP="005F6B7F">
            <w:pPr>
              <w:pStyle w:val="ColumnHeading"/>
            </w:pPr>
            <w:r w:rsidRPr="00F04349">
              <w:rPr>
                <w:color w:val="000000"/>
              </w:rPr>
              <w:t>Izmjena</w:t>
            </w:r>
          </w:p>
        </w:tc>
      </w:tr>
      <w:tr w:rsidR="007E6B43" w:rsidRPr="00F04349" w14:paraId="63CDC3DC" w14:textId="77777777" w:rsidTr="005F6B7F">
        <w:trPr>
          <w:jc w:val="center"/>
        </w:trPr>
        <w:tc>
          <w:tcPr>
            <w:tcW w:w="4876" w:type="dxa"/>
            <w:hideMark/>
          </w:tcPr>
          <w:p w14:paraId="0305628A" w14:textId="77777777" w:rsidR="007E6B43" w:rsidRPr="00F04349" w:rsidRDefault="007E6B43" w:rsidP="005F6B7F">
            <w:pPr>
              <w:pStyle w:val="Normal6"/>
              <w:rPr>
                <w:b/>
                <w:i/>
              </w:rPr>
            </w:pPr>
            <w:r w:rsidRPr="00F04349">
              <w:t>Države članice mogu</w:t>
            </w:r>
            <w:r w:rsidRPr="00F04349">
              <w:rPr>
                <w:b/>
                <w:i/>
              </w:rPr>
              <w:t xml:space="preserve"> </w:t>
            </w:r>
            <w:r w:rsidRPr="00F04349">
              <w:rPr>
                <w:b/>
                <w:bCs/>
                <w:i/>
                <w:iCs/>
              </w:rPr>
              <w:t>dodijeliti plaćanja malim poljoprivrednicima kako ih definiraju države članice na temelju</w:t>
            </w:r>
            <w:r w:rsidRPr="00F04349">
              <w:rPr>
                <w:b/>
                <w:i/>
              </w:rPr>
              <w:t xml:space="preserve"> jednokratnog iznosa</w:t>
            </w:r>
            <w:r w:rsidRPr="00F04349">
              <w:t>, koji bi zamijenio izravna plaćanja iz ovog odjeljka i odjeljka 3. ovog poglavlja. Države članice u svoj strateški plan u okviru ZPP-a unose odgovarajuću intervenciju, koja je za poljoprivrednike neobvezna.</w:t>
            </w:r>
          </w:p>
        </w:tc>
        <w:tc>
          <w:tcPr>
            <w:tcW w:w="4876" w:type="dxa"/>
            <w:hideMark/>
          </w:tcPr>
          <w:p w14:paraId="00A20CB2" w14:textId="6ED743E1" w:rsidR="007E6B43" w:rsidRPr="00F04349" w:rsidRDefault="007E6B43" w:rsidP="005F6B7F">
            <w:pPr>
              <w:pStyle w:val="Normal6"/>
              <w:rPr>
                <w:b/>
                <w:i/>
              </w:rPr>
            </w:pPr>
            <w:r w:rsidRPr="00F04349">
              <w:t>Države članice mogu</w:t>
            </w:r>
            <w:r w:rsidRPr="00F04349">
              <w:rPr>
                <w:b/>
                <w:i/>
              </w:rPr>
              <w:t xml:space="preserve"> </w:t>
            </w:r>
            <w:r w:rsidRPr="00F04349">
              <w:rPr>
                <w:b/>
                <w:bCs/>
                <w:i/>
                <w:iCs/>
              </w:rPr>
              <w:t>ustanoviti pojednostavnjeni program za male poljoprivrednike koji zatraže potporu u vrijednosti do 1</w:t>
            </w:r>
            <w:r w:rsidR="000807DB" w:rsidRPr="00F04349">
              <w:rPr>
                <w:b/>
                <w:bCs/>
                <w:i/>
                <w:iCs/>
              </w:rPr>
              <w:t xml:space="preserve"> </w:t>
            </w:r>
            <w:r w:rsidRPr="00F04349">
              <w:rPr>
                <w:b/>
                <w:bCs/>
                <w:i/>
                <w:iCs/>
              </w:rPr>
              <w:t>250 eura za površinu od najviše 10 hektara.</w:t>
            </w:r>
            <w:r w:rsidRPr="00F04349">
              <w:rPr>
                <w:b/>
                <w:i/>
              </w:rPr>
              <w:t xml:space="preserve"> </w:t>
            </w:r>
            <w:r w:rsidRPr="00F04349">
              <w:rPr>
                <w:b/>
                <w:bCs/>
                <w:i/>
                <w:iCs/>
              </w:rPr>
              <w:t>Taj program može obuhvaćati jednokratni iznos</w:t>
            </w:r>
            <w:r w:rsidRPr="00F04349">
              <w:t>, koji bi zamijenio izravna plaćanja iz ovog odjeljka i odjeljka 3. ovog poglavlja</w:t>
            </w:r>
            <w:r w:rsidRPr="00F04349">
              <w:rPr>
                <w:b/>
                <w:bCs/>
                <w:i/>
                <w:iCs/>
              </w:rPr>
              <w:t>, ili plaćanje po hektaru, koje se može razlikovati prema području, u skladu s člankom 18</w:t>
            </w:r>
            <w:r w:rsidRPr="00F04349">
              <w:rPr>
                <w:bCs/>
                <w:iCs/>
              </w:rPr>
              <w:t>.</w:t>
            </w:r>
            <w:r w:rsidRPr="00F04349">
              <w:rPr>
                <w:b/>
                <w:bCs/>
                <w:i/>
                <w:iCs/>
              </w:rPr>
              <w:t xml:space="preserve"> stavkom 2.</w:t>
            </w:r>
            <w:r w:rsidRPr="00F04349">
              <w:t xml:space="preserve"> Države članice u svoj strateški plan u okviru ZPP-a unose odgovarajuću intervenciju, koja je za poljoprivrednike neobvezna.</w:t>
            </w:r>
          </w:p>
        </w:tc>
      </w:tr>
    </w:tbl>
    <w:p w14:paraId="67DFAC6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AE6B2B5" w14:textId="56CD14B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F628CD0" w14:textId="77777777" w:rsidR="007E6B43" w:rsidRPr="00F04349" w:rsidRDefault="007E6B43" w:rsidP="007E6B43">
      <w:pPr>
        <w:pStyle w:val="Normal12Italic"/>
      </w:pPr>
      <w:r w:rsidRPr="00F04349">
        <w:t>Prijedlogom Komisije državama članicama daje se velik diskrecijski prostor za uspostavu programa za male poljoprivrednike. Kako bi se izbjeglo narušavanje tržišnog natjecanja, predlaže se pojednostavnjeni program za sve države članice.</w:t>
      </w:r>
    </w:p>
    <w:p w14:paraId="12C0F735" w14:textId="77777777" w:rsidR="007E6B43" w:rsidRPr="00F04349" w:rsidRDefault="007E6B43" w:rsidP="007E6B43">
      <w:r w:rsidRPr="00F04349">
        <w:rPr>
          <w:rStyle w:val="HideTWBExt"/>
          <w:noProof w:val="0"/>
        </w:rPr>
        <w:t>&lt;/Amend&gt;</w:t>
      </w:r>
    </w:p>
    <w:p w14:paraId="51758B0F" w14:textId="7E1DA97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126</w:t>
      </w:r>
      <w:r w:rsidRPr="00F04349">
        <w:rPr>
          <w:rStyle w:val="HideTWBExt"/>
          <w:b w:val="0"/>
          <w:noProof w:val="0"/>
        </w:rPr>
        <w:t>&lt;/NumAm&gt;</w:t>
      </w:r>
    </w:p>
    <w:p w14:paraId="25649FDC" w14:textId="6817980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055737F" w14:textId="77777777" w:rsidR="007E6B43" w:rsidRPr="00F04349" w:rsidRDefault="007E6B43" w:rsidP="007E6B43">
      <w:pPr>
        <w:pStyle w:val="NormalBold"/>
      </w:pPr>
      <w:r w:rsidRPr="00F04349">
        <w:rPr>
          <w:rStyle w:val="HideTWBExt"/>
          <w:b w:val="0"/>
          <w:noProof w:val="0"/>
        </w:rPr>
        <w:t>&lt;Article&gt;</w:t>
      </w:r>
      <w:r w:rsidRPr="00F04349">
        <w:t>Članak 25. – 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237A986" w14:textId="77777777" w:rsidTr="005F6B7F">
        <w:trPr>
          <w:trHeight w:val="240"/>
          <w:jc w:val="center"/>
        </w:trPr>
        <w:tc>
          <w:tcPr>
            <w:tcW w:w="9752" w:type="dxa"/>
            <w:gridSpan w:val="2"/>
          </w:tcPr>
          <w:p w14:paraId="093C87F0" w14:textId="77777777" w:rsidR="007E6B43" w:rsidRPr="00F04349" w:rsidRDefault="007E6B43" w:rsidP="005F6B7F"/>
        </w:tc>
      </w:tr>
      <w:tr w:rsidR="007E6B43" w:rsidRPr="00F04349" w14:paraId="3403D713" w14:textId="77777777" w:rsidTr="005F6B7F">
        <w:trPr>
          <w:trHeight w:val="240"/>
          <w:jc w:val="center"/>
        </w:trPr>
        <w:tc>
          <w:tcPr>
            <w:tcW w:w="4876" w:type="dxa"/>
            <w:hideMark/>
          </w:tcPr>
          <w:p w14:paraId="5C6F6161" w14:textId="226BFFDE" w:rsidR="007E6B43" w:rsidRPr="00F04349" w:rsidRDefault="00C42B87" w:rsidP="005F6B7F">
            <w:pPr>
              <w:pStyle w:val="ColumnHeading"/>
            </w:pPr>
            <w:r w:rsidRPr="00F04349">
              <w:rPr>
                <w:color w:val="000000"/>
              </w:rPr>
              <w:t>Tekst koji je predložila Komisija</w:t>
            </w:r>
          </w:p>
        </w:tc>
        <w:tc>
          <w:tcPr>
            <w:tcW w:w="4876" w:type="dxa"/>
            <w:hideMark/>
          </w:tcPr>
          <w:p w14:paraId="37F7AF10" w14:textId="506F2EA0" w:rsidR="007E6B43" w:rsidRPr="00F04349" w:rsidRDefault="00C42B87" w:rsidP="005F6B7F">
            <w:pPr>
              <w:pStyle w:val="ColumnHeading"/>
            </w:pPr>
            <w:r w:rsidRPr="00F04349">
              <w:rPr>
                <w:color w:val="000000"/>
              </w:rPr>
              <w:t>Izmjena</w:t>
            </w:r>
          </w:p>
        </w:tc>
      </w:tr>
      <w:tr w:rsidR="007E6B43" w:rsidRPr="00F04349" w14:paraId="0D0E4CD4" w14:textId="77777777" w:rsidTr="005F6B7F">
        <w:trPr>
          <w:jc w:val="center"/>
        </w:trPr>
        <w:tc>
          <w:tcPr>
            <w:tcW w:w="4876" w:type="dxa"/>
          </w:tcPr>
          <w:p w14:paraId="125EBAB6" w14:textId="77777777" w:rsidR="007E6B43" w:rsidRPr="00F04349" w:rsidRDefault="007E6B43" w:rsidP="005F6B7F">
            <w:pPr>
              <w:pStyle w:val="Normal6"/>
            </w:pPr>
          </w:p>
        </w:tc>
        <w:tc>
          <w:tcPr>
            <w:tcW w:w="4876" w:type="dxa"/>
            <w:hideMark/>
          </w:tcPr>
          <w:p w14:paraId="572DA48B" w14:textId="22E84B79" w:rsidR="007E6B43" w:rsidRPr="00F04349" w:rsidRDefault="007E6B43" w:rsidP="000807DB">
            <w:pPr>
              <w:pStyle w:val="Normal6"/>
              <w:rPr>
                <w:b/>
                <w:i/>
              </w:rPr>
            </w:pPr>
            <w:r w:rsidRPr="00F04349">
              <w:rPr>
                <w:b/>
                <w:i/>
              </w:rPr>
              <w:t xml:space="preserve">Poljoprivrednici koji žele sudjelovati u pojednostavnjenom programu predaju zahtjev najkasnije do datuma koji odredi država članica, </w:t>
            </w:r>
            <w:r w:rsidR="000807DB" w:rsidRPr="00F04349">
              <w:rPr>
                <w:b/>
                <w:i/>
              </w:rPr>
              <w:t xml:space="preserve">ne dovodeći u pitanje mogućnost da država članica </w:t>
            </w:r>
            <w:r w:rsidRPr="00F04349">
              <w:rPr>
                <w:b/>
                <w:i/>
              </w:rPr>
              <w:t>po službenoj dužnosti automatski uključi određene poljoprivrednike i ponudi im mogućnost da se povuku u utvrđenom roku.</w:t>
            </w:r>
          </w:p>
        </w:tc>
      </w:tr>
    </w:tbl>
    <w:p w14:paraId="78A61CC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7AC0918" w14:textId="7C01CB7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DE593BE" w14:textId="77777777" w:rsidR="007E6B43" w:rsidRPr="00F04349" w:rsidRDefault="007E6B43" w:rsidP="007E6B43">
      <w:pPr>
        <w:pStyle w:val="Normal12Italic"/>
      </w:pPr>
      <w:r w:rsidRPr="00F04349">
        <w:t>Zadržava se važeća odredba.</w:t>
      </w:r>
    </w:p>
    <w:p w14:paraId="2B61B871" w14:textId="77777777" w:rsidR="007E6B43" w:rsidRPr="00F04349" w:rsidRDefault="007E6B43" w:rsidP="007E6B43">
      <w:r w:rsidRPr="00F04349">
        <w:rPr>
          <w:rStyle w:val="HideTWBExt"/>
          <w:noProof w:val="0"/>
        </w:rPr>
        <w:t>&lt;/Amend&gt;</w:t>
      </w:r>
    </w:p>
    <w:p w14:paraId="35299CD8" w14:textId="7CB29F9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127</w:t>
      </w:r>
      <w:r w:rsidRPr="00F04349">
        <w:rPr>
          <w:rStyle w:val="HideTWBExt"/>
          <w:b w:val="0"/>
          <w:noProof w:val="0"/>
        </w:rPr>
        <w:t>&lt;/NumAm&gt;</w:t>
      </w:r>
    </w:p>
    <w:p w14:paraId="1872E8CE" w14:textId="0E6D5D6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B59F49D" w14:textId="77777777" w:rsidR="007E6B43" w:rsidRPr="00F04349" w:rsidRDefault="007E6B43" w:rsidP="007E6B43">
      <w:pPr>
        <w:pStyle w:val="NormalBold"/>
      </w:pPr>
      <w:r w:rsidRPr="00F04349">
        <w:rPr>
          <w:rStyle w:val="HideTWBExt"/>
          <w:b w:val="0"/>
          <w:noProof w:val="0"/>
        </w:rPr>
        <w:t>&lt;Article&gt;</w:t>
      </w:r>
      <w:r w:rsidRPr="00F04349">
        <w:t>Članak 25. – stavak 1.b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9C9354F" w14:textId="77777777" w:rsidTr="005F6B7F">
        <w:trPr>
          <w:trHeight w:val="240"/>
          <w:jc w:val="center"/>
        </w:trPr>
        <w:tc>
          <w:tcPr>
            <w:tcW w:w="9752" w:type="dxa"/>
            <w:gridSpan w:val="2"/>
          </w:tcPr>
          <w:p w14:paraId="1509F358" w14:textId="77777777" w:rsidR="007E6B43" w:rsidRPr="00F04349" w:rsidRDefault="007E6B43" w:rsidP="005F6B7F"/>
        </w:tc>
      </w:tr>
      <w:tr w:rsidR="007E6B43" w:rsidRPr="00F04349" w14:paraId="52738D60" w14:textId="77777777" w:rsidTr="005F6B7F">
        <w:trPr>
          <w:trHeight w:val="240"/>
          <w:jc w:val="center"/>
        </w:trPr>
        <w:tc>
          <w:tcPr>
            <w:tcW w:w="4876" w:type="dxa"/>
            <w:hideMark/>
          </w:tcPr>
          <w:p w14:paraId="770EF655" w14:textId="2E14DA51" w:rsidR="007E6B43" w:rsidRPr="00F04349" w:rsidRDefault="00C42B87" w:rsidP="005F6B7F">
            <w:pPr>
              <w:pStyle w:val="ColumnHeading"/>
            </w:pPr>
            <w:r w:rsidRPr="00F04349">
              <w:rPr>
                <w:color w:val="000000"/>
              </w:rPr>
              <w:t>Tekst koji je predložila Komisija</w:t>
            </w:r>
          </w:p>
        </w:tc>
        <w:tc>
          <w:tcPr>
            <w:tcW w:w="4876" w:type="dxa"/>
            <w:hideMark/>
          </w:tcPr>
          <w:p w14:paraId="140D0488" w14:textId="60386A53" w:rsidR="007E6B43" w:rsidRPr="00F04349" w:rsidRDefault="00C42B87" w:rsidP="005F6B7F">
            <w:pPr>
              <w:pStyle w:val="ColumnHeading"/>
            </w:pPr>
            <w:r w:rsidRPr="00F04349">
              <w:rPr>
                <w:color w:val="000000"/>
              </w:rPr>
              <w:t>Izmjena</w:t>
            </w:r>
          </w:p>
        </w:tc>
      </w:tr>
      <w:tr w:rsidR="007E6B43" w:rsidRPr="00F04349" w14:paraId="6588442E" w14:textId="77777777" w:rsidTr="005F6B7F">
        <w:trPr>
          <w:jc w:val="center"/>
        </w:trPr>
        <w:tc>
          <w:tcPr>
            <w:tcW w:w="4876" w:type="dxa"/>
          </w:tcPr>
          <w:p w14:paraId="36039004" w14:textId="77777777" w:rsidR="007E6B43" w:rsidRPr="00F04349" w:rsidRDefault="007E6B43" w:rsidP="005F6B7F">
            <w:pPr>
              <w:pStyle w:val="Normal6"/>
            </w:pPr>
          </w:p>
        </w:tc>
        <w:tc>
          <w:tcPr>
            <w:tcW w:w="4876" w:type="dxa"/>
            <w:hideMark/>
          </w:tcPr>
          <w:p w14:paraId="41B8B1C2" w14:textId="699ECABB" w:rsidR="007E6B43" w:rsidRPr="00F04349" w:rsidRDefault="007E6B43" w:rsidP="005F6B7F">
            <w:pPr>
              <w:pStyle w:val="Normal6"/>
              <w:rPr>
                <w:b/>
                <w:i/>
              </w:rPr>
            </w:pPr>
            <w:r w:rsidRPr="00F04349">
              <w:rPr>
                <w:b/>
                <w:i/>
              </w:rPr>
              <w:t xml:space="preserve">Države članice mogu isključiti poljoprivrednike koji su obuhvaćeni ovim člankom iz provjera višestruke sukladnosti </w:t>
            </w:r>
            <w:r w:rsidR="00376053" w:rsidRPr="00F04349">
              <w:rPr>
                <w:b/>
                <w:i/>
              </w:rPr>
              <w:t>propisanih</w:t>
            </w:r>
            <w:r w:rsidRPr="00F04349">
              <w:rPr>
                <w:b/>
                <w:i/>
              </w:rPr>
              <w:t xml:space="preserve"> Uredb</w:t>
            </w:r>
            <w:r w:rsidR="00376053" w:rsidRPr="00F04349">
              <w:rPr>
                <w:b/>
                <w:i/>
              </w:rPr>
              <w:t>om</w:t>
            </w:r>
            <w:r w:rsidRPr="00F04349">
              <w:rPr>
                <w:b/>
                <w:i/>
              </w:rPr>
              <w:t xml:space="preserve"> Europskog parlamenta i Vijeća o financiranju i nadzoru zajedničke poljoprivredne politike te upravljanju njome i o stavljanju izvan snage Uredbe (EU) br. 1306/2013</w:t>
            </w:r>
          </w:p>
        </w:tc>
      </w:tr>
    </w:tbl>
    <w:p w14:paraId="37AC775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E6B549D" w14:textId="0789E82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69A0F96" w14:textId="77777777" w:rsidR="007E6B43" w:rsidRPr="00F04349" w:rsidRDefault="007E6B43" w:rsidP="007E6B43">
      <w:pPr>
        <w:pStyle w:val="Normal12Italic"/>
      </w:pPr>
      <w:r w:rsidRPr="00F04349">
        <w:t>Potrebno je dati ovlasti državama članicama da isključe iz provjera višestruke sukladnosti proizvođače koji imaju površinu veličine do 10 hektara i koji sudjeluju u pojednostavnjenom programu. Administrativno opterećenje tih proizvođača nije usklađeno s okolišnim ciljem koji se pokušava postići, imajući na umu da oni većinom imaju vrlo malen udio (prosječno 4 % u EU-u) prihvatljive površine.</w:t>
      </w:r>
    </w:p>
    <w:p w14:paraId="7F54AD67" w14:textId="77777777" w:rsidR="007E6B43" w:rsidRPr="00F04349" w:rsidRDefault="007E6B43" w:rsidP="007E6B43">
      <w:r w:rsidRPr="00F04349">
        <w:rPr>
          <w:rStyle w:val="HideTWBExt"/>
          <w:noProof w:val="0"/>
        </w:rPr>
        <w:t>&lt;/Amend&gt;</w:t>
      </w:r>
    </w:p>
    <w:p w14:paraId="249C906B" w14:textId="7F04871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128</w:t>
      </w:r>
      <w:r w:rsidRPr="00F04349">
        <w:rPr>
          <w:rStyle w:val="HideTWBExt"/>
          <w:b w:val="0"/>
          <w:noProof w:val="0"/>
        </w:rPr>
        <w:t>&lt;/NumAm&gt;</w:t>
      </w:r>
    </w:p>
    <w:p w14:paraId="255D2D9E" w14:textId="182D0FE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2ABCA96" w14:textId="77777777" w:rsidR="007E6B43" w:rsidRPr="00F04349" w:rsidRDefault="007E6B43" w:rsidP="007E6B43">
      <w:pPr>
        <w:pStyle w:val="NormalBold"/>
      </w:pPr>
      <w:r w:rsidRPr="00F04349">
        <w:rPr>
          <w:rStyle w:val="HideTWBExt"/>
          <w:b w:val="0"/>
          <w:noProof w:val="0"/>
        </w:rPr>
        <w:t>&lt;Article&gt;</w:t>
      </w:r>
      <w:r w:rsidRPr="00F04349">
        <w:t>Članak 25. – stavak 1.c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45A1B5E" w14:textId="77777777" w:rsidTr="005F6B7F">
        <w:trPr>
          <w:trHeight w:val="240"/>
          <w:jc w:val="center"/>
        </w:trPr>
        <w:tc>
          <w:tcPr>
            <w:tcW w:w="9752" w:type="dxa"/>
            <w:gridSpan w:val="2"/>
          </w:tcPr>
          <w:p w14:paraId="13879B36" w14:textId="77777777" w:rsidR="007E6B43" w:rsidRPr="00F04349" w:rsidRDefault="007E6B43" w:rsidP="005F6B7F"/>
        </w:tc>
      </w:tr>
      <w:tr w:rsidR="007E6B43" w:rsidRPr="00F04349" w14:paraId="789CCDF2" w14:textId="77777777" w:rsidTr="005F6B7F">
        <w:trPr>
          <w:trHeight w:val="240"/>
          <w:jc w:val="center"/>
        </w:trPr>
        <w:tc>
          <w:tcPr>
            <w:tcW w:w="4876" w:type="dxa"/>
            <w:hideMark/>
          </w:tcPr>
          <w:p w14:paraId="1FD8D133" w14:textId="43BC113F" w:rsidR="007E6B43" w:rsidRPr="00F04349" w:rsidRDefault="00C42B87" w:rsidP="005F6B7F">
            <w:pPr>
              <w:pStyle w:val="ColumnHeading"/>
            </w:pPr>
            <w:r w:rsidRPr="00F04349">
              <w:rPr>
                <w:color w:val="000000"/>
              </w:rPr>
              <w:t>Tekst koji je predložila Komisija</w:t>
            </w:r>
          </w:p>
        </w:tc>
        <w:tc>
          <w:tcPr>
            <w:tcW w:w="4876" w:type="dxa"/>
            <w:hideMark/>
          </w:tcPr>
          <w:p w14:paraId="5BDE4228" w14:textId="78E3DBAF" w:rsidR="007E6B43" w:rsidRPr="00F04349" w:rsidRDefault="00C42B87" w:rsidP="005F6B7F">
            <w:pPr>
              <w:pStyle w:val="ColumnHeading"/>
            </w:pPr>
            <w:r w:rsidRPr="00F04349">
              <w:rPr>
                <w:color w:val="000000"/>
              </w:rPr>
              <w:t>Izmjena</w:t>
            </w:r>
          </w:p>
        </w:tc>
      </w:tr>
      <w:tr w:rsidR="007E6B43" w:rsidRPr="00F04349" w14:paraId="4B50F35D" w14:textId="77777777" w:rsidTr="005F6B7F">
        <w:trPr>
          <w:jc w:val="center"/>
        </w:trPr>
        <w:tc>
          <w:tcPr>
            <w:tcW w:w="4876" w:type="dxa"/>
          </w:tcPr>
          <w:p w14:paraId="3295BFD1" w14:textId="77777777" w:rsidR="007E6B43" w:rsidRPr="00F04349" w:rsidRDefault="007E6B43" w:rsidP="005F6B7F">
            <w:pPr>
              <w:pStyle w:val="Normal6"/>
            </w:pPr>
          </w:p>
        </w:tc>
        <w:tc>
          <w:tcPr>
            <w:tcW w:w="4876" w:type="dxa"/>
            <w:hideMark/>
          </w:tcPr>
          <w:p w14:paraId="35EC74FE" w14:textId="77777777" w:rsidR="007E6B43" w:rsidRPr="00F04349" w:rsidRDefault="007E6B43" w:rsidP="005F6B7F">
            <w:pPr>
              <w:pStyle w:val="Normal6"/>
              <w:rPr>
                <w:b/>
                <w:i/>
              </w:rPr>
            </w:pPr>
            <w:r w:rsidRPr="00F04349">
              <w:rPr>
                <w:b/>
                <w:i/>
              </w:rPr>
              <w:t>Proizvođači koji budu odabrani za dodjelu potpore u skladu s člankom 69. stavkom 2. točkom (e) (novom) više nemaju pravo sudjelovanja u pojednostavnjenom programu.</w:t>
            </w:r>
          </w:p>
        </w:tc>
      </w:tr>
    </w:tbl>
    <w:p w14:paraId="7B950E5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0555FAE" w14:textId="2128869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64451C8" w14:textId="77777777" w:rsidR="007E6B43" w:rsidRPr="00F04349" w:rsidRDefault="007E6B43" w:rsidP="007E6B43">
      <w:pPr>
        <w:pStyle w:val="Normal12Italic"/>
      </w:pPr>
      <w:r w:rsidRPr="00F04349">
        <w:t>Poljoprivrednici koji iskoriste potporu za trajni prijenos svojih gospodarstava na druge poljoprivrednike isključuju se iz pojednostavnjenog programa.</w:t>
      </w:r>
    </w:p>
    <w:p w14:paraId="060228A5" w14:textId="77777777" w:rsidR="007E6B43" w:rsidRPr="00F04349" w:rsidRDefault="007E6B43" w:rsidP="007E6B43">
      <w:r w:rsidRPr="00F04349">
        <w:rPr>
          <w:rStyle w:val="HideTWBExt"/>
          <w:noProof w:val="0"/>
        </w:rPr>
        <w:t>&lt;/Amend&gt;</w:t>
      </w:r>
    </w:p>
    <w:p w14:paraId="57D0DD23" w14:textId="54D4FC4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129</w:t>
      </w:r>
      <w:r w:rsidRPr="00F04349">
        <w:rPr>
          <w:rStyle w:val="HideTWBExt"/>
          <w:b w:val="0"/>
          <w:noProof w:val="0"/>
        </w:rPr>
        <w:t>&lt;/NumAm&gt;</w:t>
      </w:r>
    </w:p>
    <w:p w14:paraId="02C07FAE" w14:textId="35E1421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DEEE245" w14:textId="77777777" w:rsidR="007E6B43" w:rsidRPr="00F04349" w:rsidRDefault="007E6B43" w:rsidP="007E6B43">
      <w:pPr>
        <w:pStyle w:val="NormalBold"/>
      </w:pPr>
      <w:r w:rsidRPr="00F04349">
        <w:rPr>
          <w:rStyle w:val="HideTWBExt"/>
          <w:b w:val="0"/>
          <w:noProof w:val="0"/>
        </w:rPr>
        <w:t>&lt;Article&gt;</w:t>
      </w:r>
      <w:r w:rsidRPr="00F04349">
        <w:t>Članak 26.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E061BE3" w14:textId="77777777" w:rsidTr="005F6B7F">
        <w:trPr>
          <w:trHeight w:val="240"/>
          <w:jc w:val="center"/>
        </w:trPr>
        <w:tc>
          <w:tcPr>
            <w:tcW w:w="9752" w:type="dxa"/>
            <w:gridSpan w:val="2"/>
          </w:tcPr>
          <w:p w14:paraId="406B436A" w14:textId="77777777" w:rsidR="007E6B43" w:rsidRPr="00F04349" w:rsidRDefault="007E6B43" w:rsidP="005F6B7F"/>
        </w:tc>
      </w:tr>
      <w:tr w:rsidR="007E6B43" w:rsidRPr="00F04349" w14:paraId="51BFDB87" w14:textId="77777777" w:rsidTr="005F6B7F">
        <w:trPr>
          <w:trHeight w:val="240"/>
          <w:jc w:val="center"/>
        </w:trPr>
        <w:tc>
          <w:tcPr>
            <w:tcW w:w="4876" w:type="dxa"/>
            <w:hideMark/>
          </w:tcPr>
          <w:p w14:paraId="7B68C042" w14:textId="59E9B330" w:rsidR="007E6B43" w:rsidRPr="00F04349" w:rsidRDefault="00C42B87" w:rsidP="005F6B7F">
            <w:pPr>
              <w:pStyle w:val="ColumnHeading"/>
            </w:pPr>
            <w:r w:rsidRPr="00F04349">
              <w:rPr>
                <w:color w:val="000000"/>
              </w:rPr>
              <w:t>Tekst koji je predložila Komisija</w:t>
            </w:r>
          </w:p>
        </w:tc>
        <w:tc>
          <w:tcPr>
            <w:tcW w:w="4876" w:type="dxa"/>
            <w:hideMark/>
          </w:tcPr>
          <w:p w14:paraId="7CA49A49" w14:textId="1D1E3781" w:rsidR="007E6B43" w:rsidRPr="00F04349" w:rsidRDefault="00C42B87" w:rsidP="005F6B7F">
            <w:pPr>
              <w:pStyle w:val="ColumnHeading"/>
            </w:pPr>
            <w:r w:rsidRPr="00F04349">
              <w:rPr>
                <w:color w:val="000000"/>
              </w:rPr>
              <w:t>Izmjena</w:t>
            </w:r>
          </w:p>
        </w:tc>
      </w:tr>
      <w:tr w:rsidR="007E6B43" w:rsidRPr="00F04349" w14:paraId="143087A4" w14:textId="77777777" w:rsidTr="005F6B7F">
        <w:trPr>
          <w:jc w:val="center"/>
        </w:trPr>
        <w:tc>
          <w:tcPr>
            <w:tcW w:w="4876" w:type="dxa"/>
            <w:hideMark/>
          </w:tcPr>
          <w:p w14:paraId="4855B15E" w14:textId="77777777" w:rsidR="007E6B43" w:rsidRPr="00F04349" w:rsidRDefault="007E6B43" w:rsidP="005F6B7F">
            <w:pPr>
              <w:pStyle w:val="Normal6"/>
              <w:rPr>
                <w:b/>
                <w:i/>
              </w:rPr>
            </w:pPr>
            <w:r w:rsidRPr="00F04349">
              <w:t>2.</w:t>
            </w:r>
            <w:r w:rsidRPr="00F04349">
              <w:rPr>
                <w:b/>
                <w:i/>
              </w:rPr>
              <w:tab/>
            </w:r>
            <w:r w:rsidRPr="00F04349">
              <w:t>Države članice osiguravaju preraspodjelu potpore namijenjene</w:t>
            </w:r>
            <w:r w:rsidRPr="00F04349">
              <w:rPr>
                <w:b/>
                <w:i/>
              </w:rPr>
              <w:t xml:space="preserve"> </w:t>
            </w:r>
            <w:r w:rsidRPr="00F04349">
              <w:rPr>
                <w:b/>
                <w:bCs/>
                <w:i/>
                <w:iCs/>
              </w:rPr>
              <w:t>većim</w:t>
            </w:r>
            <w:r w:rsidRPr="00F04349">
              <w:t xml:space="preserve"> poljoprivrednim gospodarstvima na manja</w:t>
            </w:r>
            <w:r w:rsidRPr="00F04349">
              <w:rPr>
                <w:b/>
                <w:i/>
              </w:rPr>
              <w:t xml:space="preserve"> </w:t>
            </w:r>
            <w:r w:rsidRPr="00F04349">
              <w:rPr>
                <w:b/>
                <w:bCs/>
                <w:i/>
                <w:iCs/>
              </w:rPr>
              <w:t>i srednja</w:t>
            </w:r>
            <w:r w:rsidRPr="00F04349">
              <w:t xml:space="preserve"> poljoprivredna gospodarstva isplatom preraspodijeljene potpore dohotku u obliku godišnjeg proizvodno nevezanog plaćanja po prihvatljivom hektaru poljoprivrednicima koji imaju pravo na plaćanje u okviru osnovne potpore dohotku iz članka 17.</w:t>
            </w:r>
          </w:p>
        </w:tc>
        <w:tc>
          <w:tcPr>
            <w:tcW w:w="4876" w:type="dxa"/>
            <w:hideMark/>
          </w:tcPr>
          <w:p w14:paraId="1A824F7F" w14:textId="77777777" w:rsidR="007E6B43" w:rsidRPr="00F04349" w:rsidRDefault="007E6B43" w:rsidP="005F6B7F">
            <w:pPr>
              <w:pStyle w:val="Normal6"/>
              <w:rPr>
                <w:b/>
                <w:i/>
              </w:rPr>
            </w:pPr>
            <w:r w:rsidRPr="00F04349">
              <w:t>2.</w:t>
            </w:r>
            <w:r w:rsidRPr="00F04349">
              <w:rPr>
                <w:b/>
                <w:i/>
              </w:rPr>
              <w:tab/>
            </w:r>
            <w:r w:rsidRPr="00F04349">
              <w:t>Države članice osiguravaju preraspodjelu potpore namijenjene poljoprivrednim gospodarstvima</w:t>
            </w:r>
            <w:r w:rsidRPr="00F04349">
              <w:rPr>
                <w:b/>
                <w:i/>
              </w:rPr>
              <w:t xml:space="preserve"> </w:t>
            </w:r>
            <w:r w:rsidRPr="00F04349">
              <w:rPr>
                <w:b/>
                <w:bCs/>
                <w:i/>
                <w:iCs/>
              </w:rPr>
              <w:t>s većom gospodarskom dimenzijom</w:t>
            </w:r>
            <w:r w:rsidRPr="00F04349">
              <w:rPr>
                <w:bCs/>
                <w:iCs/>
              </w:rPr>
              <w:t xml:space="preserve"> </w:t>
            </w:r>
            <w:r w:rsidRPr="00F04349">
              <w:t>na manja poljoprivredna gospodarstva isplatom preraspodijeljene potpore dohotku u obliku godišnjeg proizvodno nevezanog plaćanja po prihvatljivom hektaru poljoprivrednicima koji imaju pravo na plaćanje u okviru osnovne potpore dohotku iz članka 17.</w:t>
            </w:r>
          </w:p>
        </w:tc>
      </w:tr>
    </w:tbl>
    <w:p w14:paraId="24D0638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986769F" w14:textId="77777777" w:rsidR="007E6B43" w:rsidRPr="00F04349" w:rsidRDefault="007E6B43" w:rsidP="007E6B43">
      <w:r w:rsidRPr="00F04349">
        <w:rPr>
          <w:rStyle w:val="HideTWBExt"/>
          <w:noProof w:val="0"/>
        </w:rPr>
        <w:t>&lt;/Amend&gt;</w:t>
      </w:r>
    </w:p>
    <w:p w14:paraId="62D46E05" w14:textId="6FD5BD8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130</w:t>
      </w:r>
      <w:r w:rsidRPr="00F04349">
        <w:rPr>
          <w:rStyle w:val="HideTWBExt"/>
          <w:b w:val="0"/>
          <w:noProof w:val="0"/>
        </w:rPr>
        <w:t>&lt;/NumAm&gt;</w:t>
      </w:r>
    </w:p>
    <w:p w14:paraId="0A8D9414" w14:textId="6772171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4768A12" w14:textId="77777777" w:rsidR="007E6B43" w:rsidRPr="00F04349" w:rsidRDefault="007E6B43" w:rsidP="007E6B43">
      <w:pPr>
        <w:pStyle w:val="NormalBold"/>
      </w:pPr>
      <w:r w:rsidRPr="00F04349">
        <w:rPr>
          <w:rStyle w:val="HideTWBExt"/>
          <w:b w:val="0"/>
          <w:noProof w:val="0"/>
        </w:rPr>
        <w:t>&lt;Article&gt;</w:t>
      </w:r>
      <w:r w:rsidRPr="00F04349">
        <w:t>Članak 26.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D3AC5D9" w14:textId="77777777" w:rsidTr="005F6B7F">
        <w:trPr>
          <w:trHeight w:val="240"/>
          <w:jc w:val="center"/>
        </w:trPr>
        <w:tc>
          <w:tcPr>
            <w:tcW w:w="9752" w:type="dxa"/>
            <w:gridSpan w:val="2"/>
          </w:tcPr>
          <w:p w14:paraId="029BC755" w14:textId="77777777" w:rsidR="007E6B43" w:rsidRPr="00F04349" w:rsidRDefault="007E6B43" w:rsidP="005F6B7F"/>
        </w:tc>
      </w:tr>
      <w:tr w:rsidR="007E6B43" w:rsidRPr="00F04349" w14:paraId="1BE15110" w14:textId="77777777" w:rsidTr="005F6B7F">
        <w:trPr>
          <w:trHeight w:val="240"/>
          <w:jc w:val="center"/>
        </w:trPr>
        <w:tc>
          <w:tcPr>
            <w:tcW w:w="4876" w:type="dxa"/>
            <w:hideMark/>
          </w:tcPr>
          <w:p w14:paraId="42C4D1A1" w14:textId="28F50CBE" w:rsidR="007E6B43" w:rsidRPr="00F04349" w:rsidRDefault="00C42B87" w:rsidP="005F6B7F">
            <w:pPr>
              <w:pStyle w:val="ColumnHeading"/>
            </w:pPr>
            <w:r w:rsidRPr="00F04349">
              <w:rPr>
                <w:color w:val="000000"/>
              </w:rPr>
              <w:t>Tekst koji je predložila Komisija</w:t>
            </w:r>
          </w:p>
        </w:tc>
        <w:tc>
          <w:tcPr>
            <w:tcW w:w="4876" w:type="dxa"/>
            <w:hideMark/>
          </w:tcPr>
          <w:p w14:paraId="13AAD606" w14:textId="1F158330" w:rsidR="007E6B43" w:rsidRPr="00F04349" w:rsidRDefault="00C42B87" w:rsidP="005F6B7F">
            <w:pPr>
              <w:pStyle w:val="ColumnHeading"/>
            </w:pPr>
            <w:r w:rsidRPr="00F04349">
              <w:rPr>
                <w:color w:val="000000"/>
              </w:rPr>
              <w:t>Izmjena</w:t>
            </w:r>
          </w:p>
        </w:tc>
      </w:tr>
      <w:tr w:rsidR="007E6B43" w:rsidRPr="00F04349" w14:paraId="6B4BA009" w14:textId="77777777" w:rsidTr="005F6B7F">
        <w:trPr>
          <w:jc w:val="center"/>
        </w:trPr>
        <w:tc>
          <w:tcPr>
            <w:tcW w:w="4876" w:type="dxa"/>
            <w:hideMark/>
          </w:tcPr>
          <w:p w14:paraId="2DEFA516" w14:textId="77777777" w:rsidR="007E6B43" w:rsidRPr="00F04349" w:rsidRDefault="007E6B43" w:rsidP="005F6B7F">
            <w:pPr>
              <w:pStyle w:val="Normal6"/>
              <w:rPr>
                <w:b/>
                <w:i/>
              </w:rPr>
            </w:pPr>
            <w:r w:rsidRPr="00F04349">
              <w:t>3.</w:t>
            </w:r>
            <w:r w:rsidRPr="00F04349">
              <w:rPr>
                <w:b/>
                <w:i/>
              </w:rPr>
              <w:tab/>
            </w:r>
            <w:r w:rsidRPr="00F04349">
              <w:t>Države članice utvrđuju</w:t>
            </w:r>
            <w:r w:rsidRPr="00F04349">
              <w:rPr>
                <w:b/>
                <w:i/>
              </w:rPr>
              <w:t xml:space="preserve"> </w:t>
            </w:r>
            <w:r w:rsidRPr="00F04349">
              <w:rPr>
                <w:b/>
                <w:bCs/>
                <w:i/>
                <w:iCs/>
              </w:rPr>
              <w:t>iznos</w:t>
            </w:r>
            <w:r w:rsidRPr="00F04349">
              <w:t xml:space="preserve"> po hektaru ili različite iznose za različite raspone hektara</w:t>
            </w:r>
            <w:r w:rsidRPr="00F04349">
              <w:rPr>
                <w:b/>
                <w:i/>
              </w:rPr>
              <w:t xml:space="preserve"> te</w:t>
            </w:r>
            <w:r w:rsidRPr="00F04349">
              <w:t xml:space="preserve"> maksimalan broj</w:t>
            </w:r>
            <w:r w:rsidRPr="00F04349">
              <w:rPr>
                <w:b/>
                <w:i/>
              </w:rPr>
              <w:t xml:space="preserve"> hektara </w:t>
            </w:r>
            <w:r w:rsidRPr="00F04349">
              <w:rPr>
                <w:b/>
                <w:bCs/>
                <w:i/>
                <w:iCs/>
              </w:rPr>
              <w:t>po poljoprivredniku za</w:t>
            </w:r>
            <w:r w:rsidRPr="00F04349">
              <w:rPr>
                <w:bCs/>
                <w:iCs/>
              </w:rPr>
              <w:t xml:space="preserve"> koji</w:t>
            </w:r>
            <w:r w:rsidRPr="00F04349">
              <w:rPr>
                <w:b/>
                <w:bCs/>
                <w:i/>
                <w:iCs/>
              </w:rPr>
              <w:t xml:space="preserve"> se isplaćuje preraspodijeljena potpora dohotku</w:t>
            </w:r>
            <w:r w:rsidRPr="00F04349">
              <w:t>.</w:t>
            </w:r>
          </w:p>
        </w:tc>
        <w:tc>
          <w:tcPr>
            <w:tcW w:w="4876" w:type="dxa"/>
            <w:hideMark/>
          </w:tcPr>
          <w:p w14:paraId="5D9D0166" w14:textId="65FD2F41" w:rsidR="007E6B43" w:rsidRPr="00F04349" w:rsidRDefault="007E6B43" w:rsidP="005F6B7F">
            <w:pPr>
              <w:pStyle w:val="Normal6"/>
              <w:rPr>
                <w:b/>
                <w:i/>
              </w:rPr>
            </w:pPr>
            <w:r w:rsidRPr="00F04349">
              <w:t>3.</w:t>
            </w:r>
            <w:r w:rsidRPr="00F04349">
              <w:rPr>
                <w:b/>
                <w:i/>
              </w:rPr>
              <w:tab/>
            </w:r>
            <w:r w:rsidRPr="00F04349">
              <w:t>Države članice utvrđuju</w:t>
            </w:r>
            <w:r w:rsidRPr="00F04349">
              <w:rPr>
                <w:b/>
                <w:i/>
              </w:rPr>
              <w:t xml:space="preserve"> </w:t>
            </w:r>
            <w:r w:rsidRPr="00F04349">
              <w:rPr>
                <w:b/>
                <w:bCs/>
                <w:i/>
                <w:iCs/>
              </w:rPr>
              <w:t>raspodjelu plaćanja u skladu s iznosom</w:t>
            </w:r>
            <w:r w:rsidRPr="00F04349">
              <w:t xml:space="preserve"> po hektaru ili različite iznose za različite raspone hektara</w:t>
            </w:r>
            <w:r w:rsidRPr="00F04349">
              <w:rPr>
                <w:b/>
                <w:bCs/>
                <w:i/>
                <w:iCs/>
              </w:rPr>
              <w:t>, tako da se ti iznosi mogu razlikovati prema područjima utvrđenima u skladu s člankom 18. stavkom 2.</w:t>
            </w:r>
            <w:r w:rsidRPr="00F04349">
              <w:rPr>
                <w:b/>
                <w:i/>
              </w:rPr>
              <w:t xml:space="preserve"> </w:t>
            </w:r>
            <w:r w:rsidRPr="00F04349">
              <w:rPr>
                <w:b/>
                <w:bCs/>
                <w:i/>
                <w:iCs/>
              </w:rPr>
              <w:t xml:space="preserve">Taj iznos nije veći od 25 % osnovne potpore </w:t>
            </w:r>
            <w:r w:rsidR="00BA2DEE" w:rsidRPr="00F04349">
              <w:rPr>
                <w:b/>
                <w:bCs/>
                <w:i/>
                <w:iCs/>
              </w:rPr>
              <w:t>dohotku</w:t>
            </w:r>
            <w:r w:rsidRPr="00F04349">
              <w:rPr>
                <w:b/>
                <w:bCs/>
                <w:i/>
                <w:iCs/>
              </w:rPr>
              <w:t xml:space="preserve"> za održivost u skladu s prosjekom na nacionalnoj razini ili prema područjima, utvrđenima u skladu s člankom 18. stavkom 2., pomnožen s brojem prihvatljivih hektara koje je prijavio poljoprivrednik.</w:t>
            </w:r>
            <w:r w:rsidRPr="00F04349">
              <w:rPr>
                <w:b/>
                <w:i/>
              </w:rPr>
              <w:t xml:space="preserve"> Broj </w:t>
            </w:r>
            <w:r w:rsidRPr="00F04349">
              <w:rPr>
                <w:b/>
                <w:bCs/>
                <w:i/>
                <w:iCs/>
              </w:rPr>
              <w:t>prihvatljivih</w:t>
            </w:r>
            <w:r w:rsidRPr="00F04349">
              <w:rPr>
                <w:b/>
                <w:i/>
              </w:rPr>
              <w:t xml:space="preserve"> hektara</w:t>
            </w:r>
            <w:r w:rsidRPr="00F04349">
              <w:rPr>
                <w:b/>
                <w:bCs/>
                <w:i/>
                <w:iCs/>
              </w:rPr>
              <w:t xml:space="preserve"> ne premašuje</w:t>
            </w:r>
            <w:r w:rsidRPr="00F04349">
              <w:rPr>
                <w:bCs/>
                <w:iCs/>
              </w:rPr>
              <w:t xml:space="preserve"> maksimalan broj koji</w:t>
            </w:r>
            <w:r w:rsidRPr="00F04349">
              <w:rPr>
                <w:b/>
                <w:bCs/>
                <w:i/>
                <w:iCs/>
              </w:rPr>
              <w:t xml:space="preserve"> utvrđuju države članice i ne prelazi 30 hektara ili prosječnu veličinu poljoprivrednih gospodarstava na nacionalnoj razini ili prosječnu veličinu u odnosu na utvrđena područja iz članka 18</w:t>
            </w:r>
            <w:r w:rsidRPr="00F04349">
              <w:rPr>
                <w:bCs/>
                <w:iCs/>
              </w:rPr>
              <w:t>.</w:t>
            </w:r>
            <w:r w:rsidRPr="00F04349">
              <w:rPr>
                <w:b/>
                <w:bCs/>
                <w:i/>
                <w:iCs/>
              </w:rPr>
              <w:t xml:space="preserve"> stavka 2</w:t>
            </w:r>
            <w:r w:rsidRPr="00F04349">
              <w:rPr>
                <w:b/>
                <w:i/>
              </w:rPr>
              <w:t>.</w:t>
            </w:r>
          </w:p>
        </w:tc>
      </w:tr>
    </w:tbl>
    <w:p w14:paraId="4F476E6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2627BD9" w14:textId="0B2CDC2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735E9EF" w14:textId="77777777" w:rsidR="007E6B43" w:rsidRPr="00F04349" w:rsidRDefault="007E6B43" w:rsidP="007E6B43">
      <w:pPr>
        <w:pStyle w:val="Normal12Italic"/>
      </w:pPr>
      <w:r w:rsidRPr="00F04349">
        <w:t>Potrebno je uspostaviti zajedničke kriterije za preraspodjelu potpora u okviru ZPP-a tako da se ukloni rizik od ugrožavanja profitabilnosti gospodarstava.</w:t>
      </w:r>
    </w:p>
    <w:p w14:paraId="0A5C2EDA" w14:textId="77777777" w:rsidR="007E6B43" w:rsidRPr="00F04349" w:rsidRDefault="007E6B43" w:rsidP="007E6B43">
      <w:r w:rsidRPr="00F04349">
        <w:rPr>
          <w:rStyle w:val="HideTWBExt"/>
          <w:noProof w:val="0"/>
        </w:rPr>
        <w:t>&lt;/Amend&gt;</w:t>
      </w:r>
    </w:p>
    <w:p w14:paraId="0B5A9625" w14:textId="6D63801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131</w:t>
      </w:r>
      <w:r w:rsidRPr="00F04349">
        <w:rPr>
          <w:rStyle w:val="HideTWBExt"/>
          <w:b w:val="0"/>
          <w:noProof w:val="0"/>
        </w:rPr>
        <w:t>&lt;/NumAm&gt;</w:t>
      </w:r>
    </w:p>
    <w:p w14:paraId="2D3EC336" w14:textId="361512D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BD3CA2E" w14:textId="77777777" w:rsidR="007E6B43" w:rsidRPr="00F04349" w:rsidRDefault="007E6B43" w:rsidP="007E6B43">
      <w:pPr>
        <w:pStyle w:val="NormalBold"/>
      </w:pPr>
      <w:r w:rsidRPr="00F04349">
        <w:rPr>
          <w:rStyle w:val="HideTWBExt"/>
          <w:b w:val="0"/>
          <w:noProof w:val="0"/>
        </w:rPr>
        <w:t>&lt;Article&gt;</w:t>
      </w:r>
      <w:r w:rsidRPr="00F04349">
        <w:t>Članak 26.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B9D53A" w14:textId="77777777" w:rsidTr="005F6B7F">
        <w:trPr>
          <w:trHeight w:val="240"/>
          <w:jc w:val="center"/>
        </w:trPr>
        <w:tc>
          <w:tcPr>
            <w:tcW w:w="9752" w:type="dxa"/>
            <w:gridSpan w:val="2"/>
          </w:tcPr>
          <w:p w14:paraId="67001F33" w14:textId="77777777" w:rsidR="007E6B43" w:rsidRPr="00F04349" w:rsidRDefault="007E6B43" w:rsidP="005F6B7F"/>
        </w:tc>
      </w:tr>
      <w:tr w:rsidR="007E6B43" w:rsidRPr="00F04349" w14:paraId="5D58782B" w14:textId="77777777" w:rsidTr="005F6B7F">
        <w:trPr>
          <w:trHeight w:val="240"/>
          <w:jc w:val="center"/>
        </w:trPr>
        <w:tc>
          <w:tcPr>
            <w:tcW w:w="4876" w:type="dxa"/>
            <w:hideMark/>
          </w:tcPr>
          <w:p w14:paraId="1635C28D" w14:textId="4A3A4284" w:rsidR="007E6B43" w:rsidRPr="00F04349" w:rsidRDefault="00C42B87" w:rsidP="005F6B7F">
            <w:pPr>
              <w:pStyle w:val="ColumnHeading"/>
            </w:pPr>
            <w:r w:rsidRPr="00F04349">
              <w:rPr>
                <w:color w:val="000000"/>
              </w:rPr>
              <w:t>Tekst koji je predložila Komisija</w:t>
            </w:r>
          </w:p>
        </w:tc>
        <w:tc>
          <w:tcPr>
            <w:tcW w:w="4876" w:type="dxa"/>
            <w:hideMark/>
          </w:tcPr>
          <w:p w14:paraId="277562B5" w14:textId="54C59F0A" w:rsidR="007E6B43" w:rsidRPr="00F04349" w:rsidRDefault="00C42B87" w:rsidP="005F6B7F">
            <w:pPr>
              <w:pStyle w:val="ColumnHeading"/>
            </w:pPr>
            <w:r w:rsidRPr="00F04349">
              <w:rPr>
                <w:color w:val="000000"/>
              </w:rPr>
              <w:t>Izmjena</w:t>
            </w:r>
          </w:p>
        </w:tc>
      </w:tr>
      <w:tr w:rsidR="007E6B43" w:rsidRPr="00F04349" w14:paraId="6B64335B" w14:textId="77777777" w:rsidTr="005F6B7F">
        <w:trPr>
          <w:jc w:val="center"/>
        </w:trPr>
        <w:tc>
          <w:tcPr>
            <w:tcW w:w="4876" w:type="dxa"/>
          </w:tcPr>
          <w:p w14:paraId="2606EF3A" w14:textId="77777777" w:rsidR="007E6B43" w:rsidRPr="00F04349" w:rsidRDefault="007E6B43" w:rsidP="005F6B7F">
            <w:pPr>
              <w:pStyle w:val="Normal6"/>
            </w:pPr>
          </w:p>
        </w:tc>
        <w:tc>
          <w:tcPr>
            <w:tcW w:w="4876" w:type="dxa"/>
            <w:hideMark/>
          </w:tcPr>
          <w:p w14:paraId="7314433B" w14:textId="0BD450C3" w:rsidR="007E6B43" w:rsidRPr="00F04349" w:rsidRDefault="007E6B43" w:rsidP="005F6B7F">
            <w:pPr>
              <w:pStyle w:val="Normal6"/>
              <w:rPr>
                <w:b/>
                <w:i/>
              </w:rPr>
            </w:pPr>
            <w:r w:rsidRPr="00F04349">
              <w:rPr>
                <w:b/>
                <w:i/>
              </w:rPr>
              <w:t>3a</w:t>
            </w:r>
            <w:r w:rsidR="00376053" w:rsidRPr="00F04349">
              <w:rPr>
                <w:b/>
                <w:i/>
              </w:rPr>
              <w:t>.</w:t>
            </w:r>
            <w:r w:rsidRPr="00F04349">
              <w:rPr>
                <w:b/>
                <w:i/>
              </w:rPr>
              <w:tab/>
              <w:t>Države članice uspostavljaju nediskriminirajuće kriterije za dodjelu preraspodijeljene potpore koji se temelje na doprinosima iz članka 6. stavka 1. točke (a). Države članice mogu odrediti i ukupni iznos za gospodarsku dimenziju iznad kojega gospodarstva nemaju pravo na preraspodijeljeno plaćanje.</w:t>
            </w:r>
          </w:p>
        </w:tc>
      </w:tr>
    </w:tbl>
    <w:p w14:paraId="7E130CE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BE250C8" w14:textId="031279C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441ED48" w14:textId="77777777" w:rsidR="007E6B43" w:rsidRPr="00F04349" w:rsidRDefault="007E6B43" w:rsidP="007E6B43">
      <w:pPr>
        <w:pStyle w:val="Normal12Italic"/>
      </w:pPr>
      <w:r w:rsidRPr="00F04349">
        <w:t>Potrebno je predvidjeti zajedničke kriterije preraspodjele potpore kojima se jamči pravedna raspodjela.</w:t>
      </w:r>
    </w:p>
    <w:p w14:paraId="2038E130" w14:textId="77777777" w:rsidR="007E6B43" w:rsidRPr="00F04349" w:rsidRDefault="007E6B43" w:rsidP="007E6B43">
      <w:r w:rsidRPr="00F04349">
        <w:rPr>
          <w:rStyle w:val="HideTWBExt"/>
          <w:noProof w:val="0"/>
        </w:rPr>
        <w:t>&lt;/Amend&gt;</w:t>
      </w:r>
    </w:p>
    <w:p w14:paraId="123D53FF" w14:textId="29B8C15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132</w:t>
      </w:r>
      <w:r w:rsidRPr="00F04349">
        <w:rPr>
          <w:rStyle w:val="HideTWBExt"/>
          <w:b w:val="0"/>
          <w:noProof w:val="0"/>
        </w:rPr>
        <w:t>&lt;/NumAm&gt;</w:t>
      </w:r>
    </w:p>
    <w:p w14:paraId="55CC1C33" w14:textId="1A27A16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62C412" w14:textId="77777777" w:rsidR="007E6B43" w:rsidRPr="00F04349" w:rsidRDefault="007E6B43" w:rsidP="007E6B43">
      <w:pPr>
        <w:pStyle w:val="NormalBold"/>
      </w:pPr>
      <w:r w:rsidRPr="00F04349">
        <w:rPr>
          <w:rStyle w:val="HideTWBExt"/>
          <w:b w:val="0"/>
          <w:noProof w:val="0"/>
        </w:rPr>
        <w:t>&lt;Article&gt;</w:t>
      </w:r>
      <w:r w:rsidRPr="00F04349">
        <w:t>Članak 26.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F8D972D" w14:textId="77777777" w:rsidTr="005F6B7F">
        <w:trPr>
          <w:trHeight w:val="240"/>
          <w:jc w:val="center"/>
        </w:trPr>
        <w:tc>
          <w:tcPr>
            <w:tcW w:w="9752" w:type="dxa"/>
            <w:gridSpan w:val="2"/>
          </w:tcPr>
          <w:p w14:paraId="72089D75" w14:textId="77777777" w:rsidR="007E6B43" w:rsidRPr="00F04349" w:rsidRDefault="007E6B43" w:rsidP="005F6B7F"/>
        </w:tc>
      </w:tr>
      <w:tr w:rsidR="007E6B43" w:rsidRPr="00F04349" w14:paraId="02B85AF1" w14:textId="77777777" w:rsidTr="005F6B7F">
        <w:trPr>
          <w:trHeight w:val="240"/>
          <w:jc w:val="center"/>
        </w:trPr>
        <w:tc>
          <w:tcPr>
            <w:tcW w:w="4876" w:type="dxa"/>
            <w:hideMark/>
          </w:tcPr>
          <w:p w14:paraId="05ED74FD" w14:textId="1D8D5522" w:rsidR="007E6B43" w:rsidRPr="00F04349" w:rsidRDefault="00C42B87" w:rsidP="005F6B7F">
            <w:pPr>
              <w:pStyle w:val="ColumnHeading"/>
            </w:pPr>
            <w:r w:rsidRPr="00F04349">
              <w:rPr>
                <w:color w:val="000000"/>
              </w:rPr>
              <w:t>Tekst koji je predložila Komisija</w:t>
            </w:r>
          </w:p>
        </w:tc>
        <w:tc>
          <w:tcPr>
            <w:tcW w:w="4876" w:type="dxa"/>
            <w:hideMark/>
          </w:tcPr>
          <w:p w14:paraId="01ADC702" w14:textId="0EFEEA57" w:rsidR="007E6B43" w:rsidRPr="00F04349" w:rsidRDefault="00C42B87" w:rsidP="005F6B7F">
            <w:pPr>
              <w:pStyle w:val="ColumnHeading"/>
            </w:pPr>
            <w:r w:rsidRPr="00F04349">
              <w:rPr>
                <w:color w:val="000000"/>
              </w:rPr>
              <w:t>Izmjena</w:t>
            </w:r>
          </w:p>
        </w:tc>
      </w:tr>
      <w:tr w:rsidR="007E6B43" w:rsidRPr="00F04349" w14:paraId="026F68A4" w14:textId="77777777" w:rsidTr="005F6B7F">
        <w:trPr>
          <w:jc w:val="center"/>
        </w:trPr>
        <w:tc>
          <w:tcPr>
            <w:tcW w:w="4876" w:type="dxa"/>
            <w:hideMark/>
          </w:tcPr>
          <w:p w14:paraId="75858067" w14:textId="77777777" w:rsidR="007E6B43" w:rsidRPr="00F04349" w:rsidRDefault="007E6B43" w:rsidP="005F6B7F">
            <w:pPr>
              <w:pStyle w:val="Normal6"/>
              <w:rPr>
                <w:b/>
                <w:i/>
              </w:rPr>
            </w:pPr>
            <w:r w:rsidRPr="00F04349">
              <w:rPr>
                <w:b/>
                <w:i/>
              </w:rPr>
              <w:t>4.</w:t>
            </w:r>
            <w:r w:rsidRPr="00F04349">
              <w:rPr>
                <w:b/>
                <w:i/>
              </w:rPr>
              <w:tab/>
              <w:t>Iznos po hektaru planiran za određenu godinu zahtjeva ne smije biti veći od prosječnog nacionalnog iznosa izravnih plaćanja po hektaru za tu godinu zahtjeva.</w:t>
            </w:r>
          </w:p>
        </w:tc>
        <w:tc>
          <w:tcPr>
            <w:tcW w:w="4876" w:type="dxa"/>
            <w:hideMark/>
          </w:tcPr>
          <w:p w14:paraId="1D9BF0BE" w14:textId="5716FB01" w:rsidR="007E6B43" w:rsidRPr="00F04349" w:rsidRDefault="00C42B87" w:rsidP="005F6B7F">
            <w:pPr>
              <w:pStyle w:val="Normal6"/>
              <w:rPr>
                <w:b/>
                <w:i/>
              </w:rPr>
            </w:pPr>
            <w:r w:rsidRPr="00F04349">
              <w:rPr>
                <w:b/>
                <w:i/>
                <w:color w:val="000000"/>
              </w:rPr>
              <w:t>Briše se.</w:t>
            </w:r>
          </w:p>
        </w:tc>
      </w:tr>
    </w:tbl>
    <w:p w14:paraId="070E173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29DAFAA" w14:textId="77777777" w:rsidR="007E6B43" w:rsidRPr="00F04349" w:rsidRDefault="007E6B43" w:rsidP="007E6B43">
      <w:r w:rsidRPr="00F04349">
        <w:rPr>
          <w:rStyle w:val="HideTWBExt"/>
          <w:noProof w:val="0"/>
        </w:rPr>
        <w:t>&lt;/Amend&gt;</w:t>
      </w:r>
    </w:p>
    <w:p w14:paraId="0FF4F6C1" w14:textId="7A1C301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133</w:t>
      </w:r>
      <w:r w:rsidRPr="00F04349">
        <w:rPr>
          <w:rStyle w:val="HideTWBExt"/>
          <w:b w:val="0"/>
          <w:noProof w:val="0"/>
        </w:rPr>
        <w:t>&lt;/NumAm&gt;</w:t>
      </w:r>
    </w:p>
    <w:p w14:paraId="43AB0B9A" w14:textId="4C0186E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3E8E359" w14:textId="77777777" w:rsidR="007E6B43" w:rsidRPr="00F04349" w:rsidRDefault="007E6B43" w:rsidP="007E6B43">
      <w:pPr>
        <w:pStyle w:val="NormalBold"/>
      </w:pPr>
      <w:r w:rsidRPr="00F04349">
        <w:rPr>
          <w:rStyle w:val="HideTWBExt"/>
          <w:b w:val="0"/>
          <w:noProof w:val="0"/>
        </w:rPr>
        <w:t>&lt;Article&gt;</w:t>
      </w:r>
      <w:r w:rsidRPr="00F04349">
        <w:t>Članak 26. – stavak 5.</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ED5BD78" w14:textId="77777777" w:rsidTr="005F6B7F">
        <w:trPr>
          <w:trHeight w:val="240"/>
          <w:jc w:val="center"/>
        </w:trPr>
        <w:tc>
          <w:tcPr>
            <w:tcW w:w="9752" w:type="dxa"/>
            <w:gridSpan w:val="2"/>
          </w:tcPr>
          <w:p w14:paraId="68667CFC" w14:textId="77777777" w:rsidR="007E6B43" w:rsidRPr="00F04349" w:rsidRDefault="007E6B43" w:rsidP="005F6B7F"/>
        </w:tc>
      </w:tr>
      <w:tr w:rsidR="007E6B43" w:rsidRPr="00F04349" w14:paraId="312BD8E0" w14:textId="77777777" w:rsidTr="005F6B7F">
        <w:trPr>
          <w:trHeight w:val="240"/>
          <w:jc w:val="center"/>
        </w:trPr>
        <w:tc>
          <w:tcPr>
            <w:tcW w:w="4876" w:type="dxa"/>
            <w:hideMark/>
          </w:tcPr>
          <w:p w14:paraId="28D269FB" w14:textId="2CBF3669" w:rsidR="007E6B43" w:rsidRPr="00F04349" w:rsidRDefault="00C42B87" w:rsidP="005F6B7F">
            <w:pPr>
              <w:pStyle w:val="ColumnHeading"/>
            </w:pPr>
            <w:r w:rsidRPr="00F04349">
              <w:rPr>
                <w:color w:val="000000"/>
              </w:rPr>
              <w:t>Tekst koji je predložila Komisija</w:t>
            </w:r>
          </w:p>
        </w:tc>
        <w:tc>
          <w:tcPr>
            <w:tcW w:w="4876" w:type="dxa"/>
            <w:hideMark/>
          </w:tcPr>
          <w:p w14:paraId="2B387D4E" w14:textId="49B21C38" w:rsidR="007E6B43" w:rsidRPr="00F04349" w:rsidRDefault="00C42B87" w:rsidP="005F6B7F">
            <w:pPr>
              <w:pStyle w:val="ColumnHeading"/>
            </w:pPr>
            <w:r w:rsidRPr="00F04349">
              <w:rPr>
                <w:color w:val="000000"/>
              </w:rPr>
              <w:t>Izmjena</w:t>
            </w:r>
          </w:p>
        </w:tc>
      </w:tr>
      <w:tr w:rsidR="007E6B43" w:rsidRPr="00F04349" w14:paraId="26792C76" w14:textId="77777777" w:rsidTr="005F6B7F">
        <w:trPr>
          <w:jc w:val="center"/>
        </w:trPr>
        <w:tc>
          <w:tcPr>
            <w:tcW w:w="4876" w:type="dxa"/>
            <w:hideMark/>
          </w:tcPr>
          <w:p w14:paraId="7A2BE469" w14:textId="77777777" w:rsidR="007E6B43" w:rsidRPr="00F04349" w:rsidRDefault="007E6B43" w:rsidP="005F6B7F">
            <w:pPr>
              <w:pStyle w:val="Normal6"/>
              <w:rPr>
                <w:b/>
                <w:i/>
              </w:rPr>
            </w:pPr>
            <w:r w:rsidRPr="00F04349">
              <w:rPr>
                <w:b/>
                <w:i/>
              </w:rPr>
              <w:t>5.</w:t>
            </w:r>
            <w:r w:rsidRPr="00F04349">
              <w:rPr>
                <w:b/>
                <w:i/>
              </w:rPr>
              <w:tab/>
              <w:t>Prosječni nacionalni iznos izravnih plaćanja po hektaru definira se kao omjer između nacionalne gornje granice za izravna plaćanja za određenu godinu zahtjeva kako je utvrđena u Prilogu IV. i ukupnog planiranog ostvarenja za osnovnu potporu dohotku za tu godinu zahtjeva, izraženo u broju hektara.</w:t>
            </w:r>
          </w:p>
        </w:tc>
        <w:tc>
          <w:tcPr>
            <w:tcW w:w="4876" w:type="dxa"/>
            <w:hideMark/>
          </w:tcPr>
          <w:p w14:paraId="00E68496" w14:textId="58721F85" w:rsidR="007E6B43" w:rsidRPr="00F04349" w:rsidRDefault="00C42B87" w:rsidP="005F6B7F">
            <w:pPr>
              <w:pStyle w:val="Normal6"/>
              <w:rPr>
                <w:b/>
                <w:i/>
              </w:rPr>
            </w:pPr>
            <w:r w:rsidRPr="00F04349">
              <w:rPr>
                <w:b/>
                <w:i/>
                <w:color w:val="000000"/>
              </w:rPr>
              <w:t>Briše se.</w:t>
            </w:r>
          </w:p>
        </w:tc>
      </w:tr>
    </w:tbl>
    <w:p w14:paraId="11AB66A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78E44C9" w14:textId="77777777" w:rsidR="007E6B43" w:rsidRPr="00F04349" w:rsidRDefault="007E6B43" w:rsidP="007E6B43">
      <w:r w:rsidRPr="00F04349">
        <w:rPr>
          <w:rStyle w:val="HideTWBExt"/>
          <w:noProof w:val="0"/>
        </w:rPr>
        <w:t>&lt;/Amend&gt;</w:t>
      </w:r>
    </w:p>
    <w:p w14:paraId="3189B051" w14:textId="2ACC254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134</w:t>
      </w:r>
      <w:r w:rsidRPr="00F04349">
        <w:rPr>
          <w:rStyle w:val="HideTWBExt"/>
          <w:b w:val="0"/>
          <w:noProof w:val="0"/>
        </w:rPr>
        <w:t>&lt;/NumAm&gt;</w:t>
      </w:r>
    </w:p>
    <w:p w14:paraId="0A3DE926" w14:textId="7F62351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426027E" w14:textId="77777777" w:rsidR="007E6B43" w:rsidRPr="00F04349" w:rsidRDefault="007E6B43" w:rsidP="007E6B43">
      <w:pPr>
        <w:pStyle w:val="NormalBold"/>
      </w:pPr>
      <w:r w:rsidRPr="00F04349">
        <w:rPr>
          <w:rStyle w:val="HideTWBExt"/>
          <w:b w:val="0"/>
          <w:noProof w:val="0"/>
        </w:rPr>
        <w:t>&lt;Article&gt;</w:t>
      </w:r>
      <w:r w:rsidRPr="00F04349">
        <w:t>Članak 26. – stavak 5.a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66C2C6" w14:textId="77777777" w:rsidTr="005F6B7F">
        <w:trPr>
          <w:trHeight w:val="240"/>
          <w:jc w:val="center"/>
        </w:trPr>
        <w:tc>
          <w:tcPr>
            <w:tcW w:w="9752" w:type="dxa"/>
            <w:gridSpan w:val="2"/>
          </w:tcPr>
          <w:p w14:paraId="413A4B47" w14:textId="77777777" w:rsidR="007E6B43" w:rsidRPr="00F04349" w:rsidRDefault="007E6B43" w:rsidP="005F6B7F"/>
        </w:tc>
      </w:tr>
      <w:tr w:rsidR="007E6B43" w:rsidRPr="00F04349" w14:paraId="7F852B63" w14:textId="77777777" w:rsidTr="005F6B7F">
        <w:trPr>
          <w:trHeight w:val="240"/>
          <w:jc w:val="center"/>
        </w:trPr>
        <w:tc>
          <w:tcPr>
            <w:tcW w:w="4876" w:type="dxa"/>
            <w:hideMark/>
          </w:tcPr>
          <w:p w14:paraId="254B19EC" w14:textId="4C729489" w:rsidR="007E6B43" w:rsidRPr="00F04349" w:rsidRDefault="00C42B87" w:rsidP="005F6B7F">
            <w:pPr>
              <w:pStyle w:val="ColumnHeading"/>
            </w:pPr>
            <w:r w:rsidRPr="00F04349">
              <w:rPr>
                <w:color w:val="000000"/>
              </w:rPr>
              <w:t>Tekst koji je predložila Komisija</w:t>
            </w:r>
          </w:p>
        </w:tc>
        <w:tc>
          <w:tcPr>
            <w:tcW w:w="4876" w:type="dxa"/>
            <w:hideMark/>
          </w:tcPr>
          <w:p w14:paraId="4D2E2D1A" w14:textId="720778CF" w:rsidR="007E6B43" w:rsidRPr="00F04349" w:rsidRDefault="00C42B87" w:rsidP="005F6B7F">
            <w:pPr>
              <w:pStyle w:val="ColumnHeading"/>
            </w:pPr>
            <w:r w:rsidRPr="00F04349">
              <w:rPr>
                <w:color w:val="000000"/>
              </w:rPr>
              <w:t>Izmjena</w:t>
            </w:r>
          </w:p>
        </w:tc>
      </w:tr>
      <w:tr w:rsidR="007E6B43" w:rsidRPr="00F04349" w14:paraId="07F1809B" w14:textId="77777777" w:rsidTr="005F6B7F">
        <w:trPr>
          <w:jc w:val="center"/>
        </w:trPr>
        <w:tc>
          <w:tcPr>
            <w:tcW w:w="4876" w:type="dxa"/>
          </w:tcPr>
          <w:p w14:paraId="32DE7937" w14:textId="77777777" w:rsidR="007E6B43" w:rsidRPr="00F04349" w:rsidRDefault="007E6B43" w:rsidP="005F6B7F">
            <w:pPr>
              <w:pStyle w:val="Normal6"/>
            </w:pPr>
          </w:p>
        </w:tc>
        <w:tc>
          <w:tcPr>
            <w:tcW w:w="4876" w:type="dxa"/>
            <w:hideMark/>
          </w:tcPr>
          <w:p w14:paraId="1BDCFD63" w14:textId="6BC81977" w:rsidR="007E6B43" w:rsidRPr="00F04349" w:rsidRDefault="007E6B43" w:rsidP="00376053">
            <w:pPr>
              <w:pStyle w:val="Normal6"/>
              <w:rPr>
                <w:b/>
                <w:i/>
              </w:rPr>
            </w:pPr>
            <w:r w:rsidRPr="00F04349">
              <w:rPr>
                <w:b/>
                <w:i/>
              </w:rPr>
              <w:t>5a</w:t>
            </w:r>
            <w:r w:rsidR="00376053" w:rsidRPr="00F04349">
              <w:rPr>
                <w:b/>
                <w:i/>
              </w:rPr>
              <w:t>.</w:t>
            </w:r>
            <w:r w:rsidRPr="00F04349">
              <w:rPr>
                <w:b/>
                <w:i/>
              </w:rPr>
              <w:tab/>
              <w:t>U slučaju pravne osobe ili skupine fizičkih ili pravnih osoba</w:t>
            </w:r>
            <w:r w:rsidR="00376053" w:rsidRPr="00F04349">
              <w:rPr>
                <w:b/>
                <w:i/>
              </w:rPr>
              <w:t>,</w:t>
            </w:r>
            <w:r w:rsidRPr="00F04349">
              <w:rPr>
                <w:b/>
                <w:i/>
              </w:rPr>
              <w:t xml:space="preserve"> države članice mogu primijeniti maksimalan broj hektara iz stavka 3. </w:t>
            </w:r>
            <w:r w:rsidR="00376053" w:rsidRPr="00F04349">
              <w:rPr>
                <w:b/>
                <w:i/>
              </w:rPr>
              <w:t xml:space="preserve">ovog članka </w:t>
            </w:r>
            <w:r w:rsidRPr="00F04349">
              <w:rPr>
                <w:b/>
                <w:i/>
              </w:rPr>
              <w:t>na razini članova tih pravnih osoba ili skupina u slučaju kada nacionalno pravo predviđa prava i obveze pojedinačnih članova koji su usporedivi s onima pojedinačnih poljoprivrednika koji imaju status upravitelja poljoprivrednog gospodarstva, osobito što se tiče njihova gospodarskog, socijalnog i poreznog statusa, pod uvjetom da su doprinijeli jačanju poljoprivrednih struktura dotičnih pravnih osoba ili skupina.</w:t>
            </w:r>
          </w:p>
        </w:tc>
      </w:tr>
    </w:tbl>
    <w:p w14:paraId="56DF724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53001EE" w14:textId="59A456C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DC6F622" w14:textId="77777777" w:rsidR="007E6B43" w:rsidRPr="00F04349" w:rsidRDefault="007E6B43" w:rsidP="007E6B43">
      <w:pPr>
        <w:pStyle w:val="Normal12Italic"/>
      </w:pPr>
      <w:r w:rsidRPr="00F04349">
        <w:t>Zadržava se važeća odredba kako bi se u obzir uzela povezana tumačenja.</w:t>
      </w:r>
    </w:p>
    <w:p w14:paraId="44DD34B1" w14:textId="77777777" w:rsidR="007E6B43" w:rsidRPr="00F04349" w:rsidRDefault="007E6B43" w:rsidP="007E6B43">
      <w:r w:rsidRPr="00F04349">
        <w:rPr>
          <w:rStyle w:val="HideTWBExt"/>
          <w:noProof w:val="0"/>
        </w:rPr>
        <w:t>&lt;/Amend&gt;</w:t>
      </w:r>
    </w:p>
    <w:p w14:paraId="5E9C552F" w14:textId="1544D61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135</w:t>
      </w:r>
      <w:r w:rsidRPr="00F04349">
        <w:rPr>
          <w:rStyle w:val="HideTWBExt"/>
          <w:b w:val="0"/>
          <w:noProof w:val="0"/>
        </w:rPr>
        <w:t>&lt;/NumAm&gt;</w:t>
      </w:r>
    </w:p>
    <w:p w14:paraId="2E7CC9D0" w14:textId="62615DD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456ECF5" w14:textId="77777777" w:rsidR="007E6B43" w:rsidRPr="00F04349" w:rsidRDefault="007E6B43" w:rsidP="007E6B43">
      <w:pPr>
        <w:pStyle w:val="NormalBold"/>
      </w:pPr>
      <w:r w:rsidRPr="00F04349">
        <w:rPr>
          <w:rStyle w:val="HideTWBExt"/>
          <w:b w:val="0"/>
          <w:noProof w:val="0"/>
        </w:rPr>
        <w:t>&lt;Article&gt;</w:t>
      </w:r>
      <w:r w:rsidRPr="00F04349">
        <w:t>Članak 26. – stavak 5.b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C9A33B6" w14:textId="77777777" w:rsidTr="005F6B7F">
        <w:trPr>
          <w:trHeight w:val="240"/>
          <w:jc w:val="center"/>
        </w:trPr>
        <w:tc>
          <w:tcPr>
            <w:tcW w:w="9752" w:type="dxa"/>
            <w:gridSpan w:val="2"/>
          </w:tcPr>
          <w:p w14:paraId="15CD35EB" w14:textId="77777777" w:rsidR="007E6B43" w:rsidRPr="00F04349" w:rsidRDefault="007E6B43" w:rsidP="005F6B7F"/>
        </w:tc>
      </w:tr>
      <w:tr w:rsidR="007E6B43" w:rsidRPr="00F04349" w14:paraId="619C63FF" w14:textId="77777777" w:rsidTr="005F6B7F">
        <w:trPr>
          <w:trHeight w:val="240"/>
          <w:jc w:val="center"/>
        </w:trPr>
        <w:tc>
          <w:tcPr>
            <w:tcW w:w="4876" w:type="dxa"/>
            <w:hideMark/>
          </w:tcPr>
          <w:p w14:paraId="42BEC7ED" w14:textId="1A1C7B16" w:rsidR="007E6B43" w:rsidRPr="00F04349" w:rsidRDefault="00C42B87" w:rsidP="005F6B7F">
            <w:pPr>
              <w:pStyle w:val="ColumnHeading"/>
            </w:pPr>
            <w:r w:rsidRPr="00F04349">
              <w:rPr>
                <w:color w:val="000000"/>
              </w:rPr>
              <w:t>Tekst koji je predložila Komisija</w:t>
            </w:r>
          </w:p>
        </w:tc>
        <w:tc>
          <w:tcPr>
            <w:tcW w:w="4876" w:type="dxa"/>
            <w:hideMark/>
          </w:tcPr>
          <w:p w14:paraId="2C089DD9" w14:textId="1ED6C208" w:rsidR="007E6B43" w:rsidRPr="00F04349" w:rsidRDefault="00C42B87" w:rsidP="005F6B7F">
            <w:pPr>
              <w:pStyle w:val="ColumnHeading"/>
            </w:pPr>
            <w:r w:rsidRPr="00F04349">
              <w:rPr>
                <w:color w:val="000000"/>
              </w:rPr>
              <w:t>Izmjena</w:t>
            </w:r>
          </w:p>
        </w:tc>
      </w:tr>
      <w:tr w:rsidR="007E6B43" w:rsidRPr="00F04349" w14:paraId="50624806" w14:textId="77777777" w:rsidTr="005F6B7F">
        <w:trPr>
          <w:jc w:val="center"/>
        </w:trPr>
        <w:tc>
          <w:tcPr>
            <w:tcW w:w="4876" w:type="dxa"/>
          </w:tcPr>
          <w:p w14:paraId="47B5297E" w14:textId="77777777" w:rsidR="007E6B43" w:rsidRPr="00F04349" w:rsidRDefault="007E6B43" w:rsidP="005F6B7F">
            <w:pPr>
              <w:pStyle w:val="Normal6"/>
            </w:pPr>
          </w:p>
        </w:tc>
        <w:tc>
          <w:tcPr>
            <w:tcW w:w="4876" w:type="dxa"/>
            <w:hideMark/>
          </w:tcPr>
          <w:p w14:paraId="0C05AA48" w14:textId="77777777" w:rsidR="007E6B43" w:rsidRPr="00F04349" w:rsidRDefault="007E6B43" w:rsidP="005F6B7F">
            <w:pPr>
              <w:pStyle w:val="Normal6"/>
              <w:rPr>
                <w:b/>
                <w:i/>
              </w:rPr>
            </w:pPr>
            <w:r w:rsidRPr="00F04349">
              <w:rPr>
                <w:b/>
                <w:i/>
              </w:rPr>
              <w:t>5b.</w:t>
            </w:r>
            <w:r w:rsidRPr="00F04349">
              <w:rPr>
                <w:b/>
                <w:i/>
              </w:rPr>
              <w:tab/>
              <w:t>Države članice dužne su osigurati da se ne daje prednost iz ovog članka poljoprivrednicima za koje je ustanovljeno da su podijelili svoje gospodarstvo isključivo u svrhu ostvarivanja koristi od preraspodjele plaćanja. To se primjenjuje i na poljoprivrednike čija poljoprivredna gospodarstva proizlaze iz te podjele.</w:t>
            </w:r>
          </w:p>
        </w:tc>
      </w:tr>
    </w:tbl>
    <w:p w14:paraId="6571ED0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E9F70D2" w14:textId="3A321D5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5B8207A" w14:textId="77777777" w:rsidR="007E6B43" w:rsidRPr="00F04349" w:rsidRDefault="007E6B43" w:rsidP="007E6B43">
      <w:pPr>
        <w:pStyle w:val="Normal12Italic"/>
      </w:pPr>
      <w:r w:rsidRPr="00F04349">
        <w:t>Zadržava se važeća odredba.</w:t>
      </w:r>
    </w:p>
    <w:p w14:paraId="23C2A949" w14:textId="77777777" w:rsidR="007E6B43" w:rsidRPr="00F04349" w:rsidRDefault="007E6B43" w:rsidP="007E6B43">
      <w:r w:rsidRPr="00F04349">
        <w:rPr>
          <w:rStyle w:val="HideTWBExt"/>
          <w:noProof w:val="0"/>
        </w:rPr>
        <w:t>&lt;/Amend&gt;</w:t>
      </w:r>
    </w:p>
    <w:p w14:paraId="1EACE58E" w14:textId="0354E80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136</w:t>
      </w:r>
      <w:r w:rsidRPr="00F04349">
        <w:rPr>
          <w:rStyle w:val="HideTWBExt"/>
          <w:b w:val="0"/>
          <w:noProof w:val="0"/>
        </w:rPr>
        <w:t>&lt;/NumAm&gt;</w:t>
      </w:r>
    </w:p>
    <w:p w14:paraId="69EF3F51" w14:textId="0CB8C50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5CF240" w14:textId="77777777" w:rsidR="007E6B43" w:rsidRPr="00F04349" w:rsidRDefault="007E6B43" w:rsidP="007E6B43">
      <w:pPr>
        <w:pStyle w:val="NormalBold"/>
      </w:pPr>
      <w:r w:rsidRPr="00F04349">
        <w:rPr>
          <w:rStyle w:val="HideTWBExt"/>
          <w:b w:val="0"/>
          <w:noProof w:val="0"/>
        </w:rPr>
        <w:t>&lt;Article&gt;</w:t>
      </w:r>
      <w:r w:rsidRPr="00F04349">
        <w:t>Članak 27.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3121C07" w14:textId="77777777" w:rsidTr="005F6B7F">
        <w:trPr>
          <w:trHeight w:val="240"/>
          <w:jc w:val="center"/>
        </w:trPr>
        <w:tc>
          <w:tcPr>
            <w:tcW w:w="9752" w:type="dxa"/>
            <w:gridSpan w:val="2"/>
          </w:tcPr>
          <w:p w14:paraId="7AC64355" w14:textId="77777777" w:rsidR="007E6B43" w:rsidRPr="00F04349" w:rsidRDefault="007E6B43" w:rsidP="005F6B7F"/>
        </w:tc>
      </w:tr>
      <w:tr w:rsidR="007E6B43" w:rsidRPr="00F04349" w14:paraId="7A66A764" w14:textId="77777777" w:rsidTr="005F6B7F">
        <w:trPr>
          <w:trHeight w:val="240"/>
          <w:jc w:val="center"/>
        </w:trPr>
        <w:tc>
          <w:tcPr>
            <w:tcW w:w="4876" w:type="dxa"/>
            <w:hideMark/>
          </w:tcPr>
          <w:p w14:paraId="08C9EDAC" w14:textId="0AF696CA" w:rsidR="007E6B43" w:rsidRPr="00F04349" w:rsidRDefault="00C42B87" w:rsidP="005F6B7F">
            <w:pPr>
              <w:pStyle w:val="ColumnHeading"/>
            </w:pPr>
            <w:r w:rsidRPr="00F04349">
              <w:rPr>
                <w:color w:val="000000"/>
              </w:rPr>
              <w:t>Tekst koji je predložila Komisija</w:t>
            </w:r>
          </w:p>
        </w:tc>
        <w:tc>
          <w:tcPr>
            <w:tcW w:w="4876" w:type="dxa"/>
            <w:hideMark/>
          </w:tcPr>
          <w:p w14:paraId="45AF8AA5" w14:textId="6B6139B2" w:rsidR="007E6B43" w:rsidRPr="00F04349" w:rsidRDefault="00C42B87" w:rsidP="005F6B7F">
            <w:pPr>
              <w:pStyle w:val="ColumnHeading"/>
            </w:pPr>
            <w:r w:rsidRPr="00F04349">
              <w:rPr>
                <w:color w:val="000000"/>
              </w:rPr>
              <w:t>Izmjena</w:t>
            </w:r>
          </w:p>
        </w:tc>
      </w:tr>
      <w:tr w:rsidR="007E6B43" w:rsidRPr="00F04349" w14:paraId="32D4A151" w14:textId="77777777" w:rsidTr="005F6B7F">
        <w:trPr>
          <w:jc w:val="center"/>
        </w:trPr>
        <w:tc>
          <w:tcPr>
            <w:tcW w:w="4876" w:type="dxa"/>
            <w:hideMark/>
          </w:tcPr>
          <w:p w14:paraId="4F30A428" w14:textId="77777777" w:rsidR="007E6B43" w:rsidRPr="00F04349" w:rsidRDefault="007E6B43" w:rsidP="005F6B7F">
            <w:pPr>
              <w:pStyle w:val="Normal6"/>
              <w:rPr>
                <w:b/>
                <w:i/>
              </w:rPr>
            </w:pPr>
            <w:r w:rsidRPr="00F04349">
              <w:t>1.</w:t>
            </w:r>
            <w:r w:rsidRPr="00F04349">
              <w:rPr>
                <w:b/>
                <w:i/>
              </w:rPr>
              <w:tab/>
            </w:r>
            <w:r w:rsidRPr="00F04349">
              <w:t>Države članice mogu osigurati dodatnu potporu dohotku za mlade poljoprivrednike u skladu s uvjetima utvrđenima u ovom članku i kako je dodatno utvrđeno u njihovim strateškim planovima u okviru ZPP-a.</w:t>
            </w:r>
          </w:p>
        </w:tc>
        <w:tc>
          <w:tcPr>
            <w:tcW w:w="4876" w:type="dxa"/>
            <w:hideMark/>
          </w:tcPr>
          <w:p w14:paraId="1816840D" w14:textId="77777777" w:rsidR="007E6B43" w:rsidRPr="00F04349" w:rsidRDefault="007E6B43" w:rsidP="005F6B7F">
            <w:pPr>
              <w:pStyle w:val="Normal6"/>
              <w:rPr>
                <w:b/>
                <w:i/>
              </w:rPr>
            </w:pPr>
            <w:r w:rsidRPr="00F04349">
              <w:t>1.</w:t>
            </w:r>
            <w:r w:rsidRPr="00F04349">
              <w:rPr>
                <w:b/>
                <w:i/>
              </w:rPr>
              <w:tab/>
            </w:r>
            <w:r w:rsidRPr="00F04349">
              <w:t>Države članice mogu osigurati dodatnu potporu dohotku za mlade poljoprivrednike</w:t>
            </w:r>
            <w:r w:rsidRPr="00F04349">
              <w:rPr>
                <w:b/>
                <w:bCs/>
                <w:i/>
                <w:iCs/>
              </w:rPr>
              <w:t>, definirane</w:t>
            </w:r>
            <w:r w:rsidRPr="00F04349">
              <w:rPr>
                <w:bCs/>
                <w:iCs/>
              </w:rPr>
              <w:t xml:space="preserve"> u skladu s</w:t>
            </w:r>
            <w:r w:rsidRPr="00F04349">
              <w:rPr>
                <w:b/>
                <w:bCs/>
                <w:i/>
                <w:iCs/>
              </w:rPr>
              <w:t xml:space="preserve"> kriterijima iz članka 4. stavka 1. točke (d),</w:t>
            </w:r>
            <w:r w:rsidRPr="00F04349">
              <w:rPr>
                <w:b/>
                <w:i/>
              </w:rPr>
              <w:t xml:space="preserve"> u skladu s</w:t>
            </w:r>
            <w:r w:rsidRPr="00F04349">
              <w:t xml:space="preserve"> uvjetima utvrđenima u ovom članku i kako je dodatno utvrđeno u njihovim strateškim planovima u okviru ZPP-a.</w:t>
            </w:r>
          </w:p>
        </w:tc>
      </w:tr>
    </w:tbl>
    <w:p w14:paraId="223D7BE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BC79188" w14:textId="77777777" w:rsidR="007E6B43" w:rsidRPr="00F04349" w:rsidRDefault="007E6B43" w:rsidP="007E6B43">
      <w:r w:rsidRPr="00F04349">
        <w:rPr>
          <w:rStyle w:val="HideTWBExt"/>
          <w:noProof w:val="0"/>
        </w:rPr>
        <w:t>&lt;/Amend&gt;</w:t>
      </w:r>
    </w:p>
    <w:p w14:paraId="4B67B8D4" w14:textId="79B2919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137</w:t>
      </w:r>
      <w:r w:rsidRPr="00F04349">
        <w:rPr>
          <w:rStyle w:val="HideTWBExt"/>
          <w:b w:val="0"/>
          <w:noProof w:val="0"/>
        </w:rPr>
        <w:t>&lt;/NumAm&gt;</w:t>
      </w:r>
    </w:p>
    <w:p w14:paraId="652A7342" w14:textId="44BC61A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8948771" w14:textId="77777777" w:rsidR="007E6B43" w:rsidRPr="00F04349" w:rsidRDefault="007E6B43" w:rsidP="007E6B43">
      <w:pPr>
        <w:pStyle w:val="NormalBold"/>
      </w:pPr>
      <w:r w:rsidRPr="00F04349">
        <w:rPr>
          <w:rStyle w:val="HideTWBExt"/>
          <w:b w:val="0"/>
          <w:noProof w:val="0"/>
        </w:rPr>
        <w:t>&lt;Article&gt;</w:t>
      </w:r>
      <w:r w:rsidRPr="00F04349">
        <w:t>Članak 27.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90E9C26" w14:textId="77777777" w:rsidTr="005F6B7F">
        <w:trPr>
          <w:trHeight w:val="240"/>
          <w:jc w:val="center"/>
        </w:trPr>
        <w:tc>
          <w:tcPr>
            <w:tcW w:w="9752" w:type="dxa"/>
            <w:gridSpan w:val="2"/>
          </w:tcPr>
          <w:p w14:paraId="651CB312" w14:textId="77777777" w:rsidR="007E6B43" w:rsidRPr="00F04349" w:rsidRDefault="007E6B43" w:rsidP="005F6B7F"/>
        </w:tc>
      </w:tr>
      <w:tr w:rsidR="007E6B43" w:rsidRPr="00F04349" w14:paraId="3D6D8C38" w14:textId="77777777" w:rsidTr="005F6B7F">
        <w:trPr>
          <w:trHeight w:val="240"/>
          <w:jc w:val="center"/>
        </w:trPr>
        <w:tc>
          <w:tcPr>
            <w:tcW w:w="4876" w:type="dxa"/>
            <w:hideMark/>
          </w:tcPr>
          <w:p w14:paraId="608912C7" w14:textId="46B6EBB2" w:rsidR="007E6B43" w:rsidRPr="00F04349" w:rsidRDefault="00C42B87" w:rsidP="005F6B7F">
            <w:pPr>
              <w:pStyle w:val="ColumnHeading"/>
            </w:pPr>
            <w:r w:rsidRPr="00F04349">
              <w:rPr>
                <w:color w:val="000000"/>
              </w:rPr>
              <w:t>Tekst koji je predložila Komisija</w:t>
            </w:r>
          </w:p>
        </w:tc>
        <w:tc>
          <w:tcPr>
            <w:tcW w:w="4876" w:type="dxa"/>
            <w:hideMark/>
          </w:tcPr>
          <w:p w14:paraId="05A2463F" w14:textId="3B890287" w:rsidR="007E6B43" w:rsidRPr="00F04349" w:rsidRDefault="00C42B87" w:rsidP="005F6B7F">
            <w:pPr>
              <w:pStyle w:val="ColumnHeading"/>
            </w:pPr>
            <w:r w:rsidRPr="00F04349">
              <w:rPr>
                <w:color w:val="000000"/>
              </w:rPr>
              <w:t>Izmjena</w:t>
            </w:r>
          </w:p>
        </w:tc>
      </w:tr>
      <w:tr w:rsidR="007E6B43" w:rsidRPr="00F04349" w14:paraId="13DF0ECB" w14:textId="77777777" w:rsidTr="005F6B7F">
        <w:trPr>
          <w:jc w:val="center"/>
        </w:trPr>
        <w:tc>
          <w:tcPr>
            <w:tcW w:w="4876" w:type="dxa"/>
            <w:hideMark/>
          </w:tcPr>
          <w:p w14:paraId="2EA91610" w14:textId="77777777" w:rsidR="007E6B43" w:rsidRPr="00F04349" w:rsidRDefault="007E6B43" w:rsidP="005F6B7F">
            <w:pPr>
              <w:pStyle w:val="Normal6"/>
              <w:rPr>
                <w:b/>
                <w:i/>
              </w:rPr>
            </w:pPr>
            <w:r w:rsidRPr="00F04349">
              <w:t>2.</w:t>
            </w:r>
            <w:r w:rsidRPr="00F04349">
              <w:rPr>
                <w:b/>
                <w:i/>
              </w:rPr>
              <w:tab/>
            </w:r>
            <w:r w:rsidRPr="00F04349">
              <w:rPr>
                <w:b/>
                <w:bCs/>
                <w:i/>
                <w:iCs/>
              </w:rPr>
              <w:t>U okviru svojih obveza da doprinesu posebnom cilju „privlačenje mladih poljoprivrednika i olakšavanje poslovnog razvoja u ruralnim područjima” iz članka 6. stavka 1. točke (g) te da najmanje 2 % svojih dodijeljenih sredstava za izravna plaćanja namijene ostvarivanju tog cilja u skladu s člankom 86. stavkom 4.,</w:t>
            </w:r>
            <w:r w:rsidRPr="00F04349">
              <w:t xml:space="preserve"> države članice mogu osigurati dodatnu potporu dohotku za mlade poljoprivrednike koji su</w:t>
            </w:r>
            <w:r w:rsidRPr="00F04349">
              <w:rPr>
                <w:b/>
                <w:i/>
              </w:rPr>
              <w:t xml:space="preserve"> </w:t>
            </w:r>
            <w:r w:rsidRPr="00F04349">
              <w:rPr>
                <w:b/>
                <w:bCs/>
                <w:i/>
                <w:iCs/>
              </w:rPr>
              <w:t>nedavno prvi put</w:t>
            </w:r>
            <w:r w:rsidRPr="00F04349">
              <w:t xml:space="preserve"> osnovali poljoprivredno gospodarstvo i koji imaju pravo na plaćanje u okviru osnovne potpore dohotku iz članka 17.</w:t>
            </w:r>
          </w:p>
        </w:tc>
        <w:tc>
          <w:tcPr>
            <w:tcW w:w="4876" w:type="dxa"/>
            <w:hideMark/>
          </w:tcPr>
          <w:p w14:paraId="27C035DC" w14:textId="77777777" w:rsidR="007E6B43" w:rsidRPr="00F04349" w:rsidRDefault="007E6B43" w:rsidP="005F6B7F">
            <w:pPr>
              <w:pStyle w:val="Normal6"/>
              <w:rPr>
                <w:b/>
                <w:i/>
              </w:rPr>
            </w:pPr>
            <w:r w:rsidRPr="00F04349">
              <w:t>2.</w:t>
            </w:r>
            <w:r w:rsidRPr="00F04349">
              <w:rPr>
                <w:b/>
                <w:i/>
              </w:rPr>
              <w:tab/>
            </w:r>
            <w:r w:rsidRPr="00F04349">
              <w:t>Države članice mogu osigurati dodatnu potporu dohotku za mlade poljoprivrednike koji su osnovali poljoprivredno gospodarstvo</w:t>
            </w:r>
            <w:r w:rsidRPr="00F04349">
              <w:rPr>
                <w:b/>
                <w:i/>
              </w:rPr>
              <w:t xml:space="preserve"> </w:t>
            </w:r>
            <w:r w:rsidRPr="00F04349">
              <w:rPr>
                <w:b/>
                <w:bCs/>
                <w:i/>
                <w:iCs/>
              </w:rPr>
              <w:t>kao nositelji gospodarstva</w:t>
            </w:r>
            <w:r w:rsidRPr="00F04349">
              <w:t xml:space="preserve"> i koji imaju pravo na plaćanje u okviru osnovne potpore dohotku iz članka 17.</w:t>
            </w:r>
          </w:p>
        </w:tc>
      </w:tr>
    </w:tbl>
    <w:p w14:paraId="6F473B5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BD52C7" w14:textId="14F5179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C1D56A9" w14:textId="5F22377D" w:rsidR="007E6B43" w:rsidRPr="00F04349" w:rsidRDefault="007E6B43" w:rsidP="007E6B43">
      <w:pPr>
        <w:pStyle w:val="Normal12Italic"/>
      </w:pPr>
      <w:r w:rsidRPr="00F04349">
        <w:t>Potrebno je poboljšati kriterije prihvatljivosti radi ostvarivanja pristupa potporama za mlade poljoprivrednike. S druge strane, radi boljeg razumijevanja teksta</w:t>
      </w:r>
      <w:r w:rsidR="002656D8" w:rsidRPr="00F04349">
        <w:t>,</w:t>
      </w:r>
      <w:r w:rsidRPr="00F04349">
        <w:t xml:space="preserve"> uklanja se jedan dio stavka jer je najmanja potpora već uspostavljena u članku 86. stavku 4. u kojem se predlaže i klauzula „bez povrata” po kojoj države članice ne smanjuju potporu mladima.</w:t>
      </w:r>
    </w:p>
    <w:p w14:paraId="3C927E57" w14:textId="77777777" w:rsidR="007E6B43" w:rsidRPr="00F04349" w:rsidRDefault="007E6B43" w:rsidP="007E6B43">
      <w:r w:rsidRPr="00F04349">
        <w:rPr>
          <w:rStyle w:val="HideTWBExt"/>
          <w:noProof w:val="0"/>
        </w:rPr>
        <w:t>&lt;/Amend&gt;</w:t>
      </w:r>
    </w:p>
    <w:p w14:paraId="3D7FD9BE" w14:textId="42E9BDC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138</w:t>
      </w:r>
      <w:r w:rsidRPr="00F04349">
        <w:rPr>
          <w:rStyle w:val="HideTWBExt"/>
          <w:b w:val="0"/>
          <w:noProof w:val="0"/>
        </w:rPr>
        <w:t>&lt;/NumAm&gt;</w:t>
      </w:r>
    </w:p>
    <w:p w14:paraId="6CD1271C" w14:textId="4B8D429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ED65C40" w14:textId="77777777" w:rsidR="007E6B43" w:rsidRPr="00F04349" w:rsidRDefault="007E6B43" w:rsidP="007E6B43">
      <w:pPr>
        <w:pStyle w:val="NormalBold"/>
      </w:pPr>
      <w:r w:rsidRPr="00F04349">
        <w:rPr>
          <w:rStyle w:val="HideTWBExt"/>
          <w:b w:val="0"/>
          <w:noProof w:val="0"/>
        </w:rPr>
        <w:t>&lt;Article&gt;</w:t>
      </w:r>
      <w:r w:rsidRPr="00F04349">
        <w:t>Članak 27.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39388E3" w14:textId="77777777" w:rsidTr="005F6B7F">
        <w:trPr>
          <w:trHeight w:val="240"/>
          <w:jc w:val="center"/>
        </w:trPr>
        <w:tc>
          <w:tcPr>
            <w:tcW w:w="9752" w:type="dxa"/>
            <w:gridSpan w:val="2"/>
          </w:tcPr>
          <w:p w14:paraId="709DDF7C" w14:textId="77777777" w:rsidR="007E6B43" w:rsidRPr="00F04349" w:rsidRDefault="007E6B43" w:rsidP="005F6B7F"/>
        </w:tc>
      </w:tr>
      <w:tr w:rsidR="007E6B43" w:rsidRPr="00F04349" w14:paraId="1C34AF03" w14:textId="77777777" w:rsidTr="005F6B7F">
        <w:trPr>
          <w:trHeight w:val="240"/>
          <w:jc w:val="center"/>
        </w:trPr>
        <w:tc>
          <w:tcPr>
            <w:tcW w:w="4876" w:type="dxa"/>
            <w:hideMark/>
          </w:tcPr>
          <w:p w14:paraId="7DF75B94" w14:textId="56BEC52D" w:rsidR="007E6B43" w:rsidRPr="00F04349" w:rsidRDefault="00C42B87" w:rsidP="005F6B7F">
            <w:pPr>
              <w:pStyle w:val="ColumnHeading"/>
            </w:pPr>
            <w:r w:rsidRPr="00F04349">
              <w:rPr>
                <w:color w:val="000000"/>
              </w:rPr>
              <w:t>Tekst koji je predložila Komisija</w:t>
            </w:r>
          </w:p>
        </w:tc>
        <w:tc>
          <w:tcPr>
            <w:tcW w:w="4876" w:type="dxa"/>
            <w:hideMark/>
          </w:tcPr>
          <w:p w14:paraId="15814B5B" w14:textId="4A350E81" w:rsidR="007E6B43" w:rsidRPr="00F04349" w:rsidRDefault="00C42B87" w:rsidP="005F6B7F">
            <w:pPr>
              <w:pStyle w:val="ColumnHeading"/>
            </w:pPr>
            <w:r w:rsidRPr="00F04349">
              <w:rPr>
                <w:color w:val="000000"/>
              </w:rPr>
              <w:t>Izmjena</w:t>
            </w:r>
          </w:p>
        </w:tc>
      </w:tr>
      <w:tr w:rsidR="007E6B43" w:rsidRPr="00F04349" w14:paraId="054CB438" w14:textId="77777777" w:rsidTr="005F6B7F">
        <w:trPr>
          <w:jc w:val="center"/>
        </w:trPr>
        <w:tc>
          <w:tcPr>
            <w:tcW w:w="4876" w:type="dxa"/>
            <w:hideMark/>
          </w:tcPr>
          <w:p w14:paraId="2C2ACE79" w14:textId="77777777" w:rsidR="007E6B43" w:rsidRPr="00F04349" w:rsidRDefault="007E6B43" w:rsidP="005F6B7F">
            <w:pPr>
              <w:pStyle w:val="Normal6"/>
              <w:rPr>
                <w:b/>
                <w:i/>
              </w:rPr>
            </w:pPr>
            <w:r w:rsidRPr="00F04349">
              <w:t>3.</w:t>
            </w:r>
            <w:r w:rsidRPr="00F04349">
              <w:rPr>
                <w:b/>
                <w:i/>
              </w:rPr>
              <w:tab/>
            </w:r>
            <w:r w:rsidRPr="00F04349">
              <w:t>Dodatna potpora dohotku za mlade poljoprivrednike ima oblik godišnjeg proizvodno nevezanog plaćanja po prihvatljivom hektaru.</w:t>
            </w:r>
          </w:p>
        </w:tc>
        <w:tc>
          <w:tcPr>
            <w:tcW w:w="4876" w:type="dxa"/>
            <w:hideMark/>
          </w:tcPr>
          <w:p w14:paraId="013FBD45" w14:textId="77777777" w:rsidR="007E6B43" w:rsidRPr="00F04349" w:rsidRDefault="007E6B43" w:rsidP="005F6B7F">
            <w:pPr>
              <w:pStyle w:val="Normal6"/>
              <w:rPr>
                <w:b/>
                <w:i/>
              </w:rPr>
            </w:pPr>
            <w:r w:rsidRPr="00F04349">
              <w:t>3.</w:t>
            </w:r>
            <w:r w:rsidRPr="00F04349">
              <w:rPr>
                <w:b/>
                <w:i/>
              </w:rPr>
              <w:tab/>
            </w:r>
            <w:r w:rsidRPr="00F04349">
              <w:t>Dodatna potpora dohotku za mlade poljoprivrednike</w:t>
            </w:r>
            <w:r w:rsidRPr="00F04349">
              <w:rPr>
                <w:b/>
                <w:i/>
              </w:rPr>
              <w:t xml:space="preserve"> </w:t>
            </w:r>
            <w:r w:rsidRPr="00F04349">
              <w:rPr>
                <w:b/>
                <w:bCs/>
                <w:i/>
                <w:iCs/>
              </w:rPr>
              <w:t>dodjeljuje se za razdoblje od najviše sedam godina i</w:t>
            </w:r>
            <w:r w:rsidRPr="00F04349">
              <w:rPr>
                <w:bCs/>
                <w:iCs/>
              </w:rPr>
              <w:t xml:space="preserve"> </w:t>
            </w:r>
            <w:r w:rsidRPr="00F04349">
              <w:t>ima oblik godišnjeg proizvodno nevezanog plaćanja po prihvatljivom hektaru</w:t>
            </w:r>
            <w:r w:rsidRPr="00F04349">
              <w:rPr>
                <w:b/>
                <w:i/>
              </w:rPr>
              <w:t xml:space="preserve"> </w:t>
            </w:r>
            <w:r w:rsidRPr="00F04349">
              <w:rPr>
                <w:b/>
                <w:bCs/>
                <w:i/>
                <w:iCs/>
              </w:rPr>
              <w:t>i može se izračunati na nacionalnoj razini ili prema područjima utvrđenima u članku 18</w:t>
            </w:r>
            <w:r w:rsidRPr="00F04349">
              <w:rPr>
                <w:bCs/>
                <w:iCs/>
              </w:rPr>
              <w:t>.</w:t>
            </w:r>
            <w:r w:rsidRPr="00F04349">
              <w:rPr>
                <w:b/>
                <w:bCs/>
                <w:i/>
                <w:iCs/>
              </w:rPr>
              <w:t xml:space="preserve"> stavku 2</w:t>
            </w:r>
            <w:r w:rsidRPr="00F04349">
              <w:rPr>
                <w:b/>
                <w:i/>
              </w:rPr>
              <w:t>.</w:t>
            </w:r>
          </w:p>
        </w:tc>
      </w:tr>
    </w:tbl>
    <w:p w14:paraId="6AAA8C0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BC9E886" w14:textId="0EB3A86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BEA3551" w14:textId="77777777" w:rsidR="007E6B43" w:rsidRPr="00F04349" w:rsidRDefault="007E6B43" w:rsidP="007E6B43">
      <w:pPr>
        <w:pStyle w:val="Normal12Italic"/>
      </w:pPr>
      <w:r w:rsidRPr="00F04349">
        <w:t>Uspostavlja se razdoblje od najviše sedam godina, umjesto razdoblja od pet godina u postojećim propisima, za trajanje potpore mladima iz ovog članka.</w:t>
      </w:r>
    </w:p>
    <w:p w14:paraId="630C600E" w14:textId="77777777" w:rsidR="007E6B43" w:rsidRPr="00F04349" w:rsidRDefault="007E6B43" w:rsidP="007E6B43">
      <w:r w:rsidRPr="00F04349">
        <w:rPr>
          <w:rStyle w:val="HideTWBExt"/>
          <w:noProof w:val="0"/>
        </w:rPr>
        <w:t>&lt;/Amend&gt;</w:t>
      </w:r>
    </w:p>
    <w:p w14:paraId="6ED19E23" w14:textId="1C0C91B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139</w:t>
      </w:r>
      <w:r w:rsidRPr="00F04349">
        <w:rPr>
          <w:rStyle w:val="HideTWBExt"/>
          <w:b w:val="0"/>
          <w:noProof w:val="0"/>
        </w:rPr>
        <w:t>&lt;/NumAm&gt;</w:t>
      </w:r>
    </w:p>
    <w:p w14:paraId="7AAC9807" w14:textId="43B1D5A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A51335D" w14:textId="77777777" w:rsidR="007E6B43" w:rsidRPr="00F04349" w:rsidRDefault="007E6B43" w:rsidP="007E6B43">
      <w:pPr>
        <w:pStyle w:val="NormalBold"/>
      </w:pPr>
      <w:r w:rsidRPr="00F04349">
        <w:rPr>
          <w:rStyle w:val="HideTWBExt"/>
          <w:b w:val="0"/>
          <w:noProof w:val="0"/>
        </w:rPr>
        <w:t>&lt;Article&gt;</w:t>
      </w:r>
      <w:r w:rsidRPr="00F04349">
        <w:t>Članak 27.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187313" w14:textId="77777777" w:rsidTr="005F6B7F">
        <w:trPr>
          <w:trHeight w:val="240"/>
          <w:jc w:val="center"/>
        </w:trPr>
        <w:tc>
          <w:tcPr>
            <w:tcW w:w="9752" w:type="dxa"/>
            <w:gridSpan w:val="2"/>
          </w:tcPr>
          <w:p w14:paraId="282C4324" w14:textId="77777777" w:rsidR="007E6B43" w:rsidRPr="00F04349" w:rsidRDefault="007E6B43" w:rsidP="005F6B7F"/>
        </w:tc>
      </w:tr>
      <w:tr w:rsidR="007E6B43" w:rsidRPr="00F04349" w14:paraId="7BDB12E6" w14:textId="77777777" w:rsidTr="005F6B7F">
        <w:trPr>
          <w:trHeight w:val="240"/>
          <w:jc w:val="center"/>
        </w:trPr>
        <w:tc>
          <w:tcPr>
            <w:tcW w:w="4876" w:type="dxa"/>
            <w:hideMark/>
          </w:tcPr>
          <w:p w14:paraId="5603862E" w14:textId="55269D22" w:rsidR="007E6B43" w:rsidRPr="00F04349" w:rsidRDefault="00C42B87" w:rsidP="005F6B7F">
            <w:pPr>
              <w:pStyle w:val="ColumnHeading"/>
            </w:pPr>
            <w:r w:rsidRPr="00F04349">
              <w:rPr>
                <w:color w:val="000000"/>
              </w:rPr>
              <w:t>Tekst koji je predložila Komisija</w:t>
            </w:r>
          </w:p>
        </w:tc>
        <w:tc>
          <w:tcPr>
            <w:tcW w:w="4876" w:type="dxa"/>
            <w:hideMark/>
          </w:tcPr>
          <w:p w14:paraId="603F6A3A" w14:textId="1A1E5FB8" w:rsidR="007E6B43" w:rsidRPr="00F04349" w:rsidRDefault="00C42B87" w:rsidP="005F6B7F">
            <w:pPr>
              <w:pStyle w:val="ColumnHeading"/>
            </w:pPr>
            <w:r w:rsidRPr="00F04349">
              <w:rPr>
                <w:color w:val="000000"/>
              </w:rPr>
              <w:t>Izmjena</w:t>
            </w:r>
          </w:p>
        </w:tc>
      </w:tr>
      <w:tr w:rsidR="007E6B43" w:rsidRPr="00F04349" w14:paraId="7B74541C" w14:textId="77777777" w:rsidTr="005F6B7F">
        <w:trPr>
          <w:jc w:val="center"/>
        </w:trPr>
        <w:tc>
          <w:tcPr>
            <w:tcW w:w="4876" w:type="dxa"/>
          </w:tcPr>
          <w:p w14:paraId="1E710DF9" w14:textId="77777777" w:rsidR="007E6B43" w:rsidRPr="00F04349" w:rsidRDefault="007E6B43" w:rsidP="005F6B7F">
            <w:pPr>
              <w:pStyle w:val="Normal6"/>
            </w:pPr>
          </w:p>
        </w:tc>
        <w:tc>
          <w:tcPr>
            <w:tcW w:w="4876" w:type="dxa"/>
            <w:hideMark/>
          </w:tcPr>
          <w:p w14:paraId="7231CC37" w14:textId="7685DD18" w:rsidR="007E6B43" w:rsidRPr="00F04349" w:rsidRDefault="007E6B43" w:rsidP="005F6B7F">
            <w:pPr>
              <w:pStyle w:val="Normal6"/>
              <w:rPr>
                <w:b/>
                <w:i/>
              </w:rPr>
            </w:pPr>
            <w:r w:rsidRPr="00F04349">
              <w:rPr>
                <w:b/>
                <w:i/>
              </w:rPr>
              <w:t>3a</w:t>
            </w:r>
            <w:r w:rsidR="002656D8" w:rsidRPr="00F04349">
              <w:rPr>
                <w:b/>
                <w:i/>
              </w:rPr>
              <w:t>.</w:t>
            </w:r>
            <w:r w:rsidRPr="00F04349">
              <w:rPr>
                <w:b/>
                <w:i/>
              </w:rPr>
              <w:tab/>
              <w:t>Države članice mogu uspostaviti posebne odredbe u pogledu mladih poljoprivrednika pripadnika organizacija proizvođača ili zadruga kako ne bi izgubili potporu iz ovog članka u trenutku pristupanja tim subjektima.</w:t>
            </w:r>
          </w:p>
        </w:tc>
      </w:tr>
    </w:tbl>
    <w:p w14:paraId="38CBB95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A934D72" w14:textId="7C6CBD8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00F09C0" w14:textId="77777777" w:rsidR="007E6B43" w:rsidRPr="00F04349" w:rsidRDefault="007E6B43" w:rsidP="007E6B43">
      <w:pPr>
        <w:pStyle w:val="Normal12Italic"/>
      </w:pPr>
      <w:r w:rsidRPr="00F04349">
        <w:t>Važno je imati na umu posebne okolnosti organizacija proizvođača i zadruga.</w:t>
      </w:r>
    </w:p>
    <w:p w14:paraId="5BF5BDA0" w14:textId="77777777" w:rsidR="007E6B43" w:rsidRPr="00F04349" w:rsidRDefault="007E6B43" w:rsidP="007E6B43">
      <w:r w:rsidRPr="00F04349">
        <w:rPr>
          <w:rStyle w:val="HideTWBExt"/>
          <w:noProof w:val="0"/>
        </w:rPr>
        <w:t>&lt;/Amend&gt;</w:t>
      </w:r>
    </w:p>
    <w:p w14:paraId="54A9DE77" w14:textId="421FE03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140</w:t>
      </w:r>
      <w:r w:rsidRPr="00F04349">
        <w:rPr>
          <w:rStyle w:val="HideTWBExt"/>
          <w:b w:val="0"/>
          <w:noProof w:val="0"/>
        </w:rPr>
        <w:t>&lt;/NumAm&gt;</w:t>
      </w:r>
    </w:p>
    <w:p w14:paraId="13C8579F" w14:textId="1419DA9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7D620D1" w14:textId="77777777" w:rsidR="007E6B43" w:rsidRPr="00F04349" w:rsidRDefault="007E6B43" w:rsidP="007E6B43">
      <w:pPr>
        <w:pStyle w:val="NormalBold"/>
      </w:pPr>
      <w:r w:rsidRPr="00F04349">
        <w:rPr>
          <w:rStyle w:val="HideTWBExt"/>
          <w:b w:val="0"/>
          <w:noProof w:val="0"/>
        </w:rPr>
        <w:t>&lt;Article&gt;</w:t>
      </w:r>
      <w:r w:rsidRPr="00F04349">
        <w:t>Članak 28.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1859BD9" w14:textId="77777777" w:rsidTr="005F6B7F">
        <w:trPr>
          <w:trHeight w:val="240"/>
          <w:jc w:val="center"/>
        </w:trPr>
        <w:tc>
          <w:tcPr>
            <w:tcW w:w="9752" w:type="dxa"/>
            <w:gridSpan w:val="2"/>
          </w:tcPr>
          <w:p w14:paraId="3CB5B24A" w14:textId="77777777" w:rsidR="007E6B43" w:rsidRPr="00F04349" w:rsidRDefault="007E6B43" w:rsidP="005F6B7F"/>
        </w:tc>
      </w:tr>
      <w:tr w:rsidR="007E6B43" w:rsidRPr="00F04349" w14:paraId="429D7C41" w14:textId="77777777" w:rsidTr="005F6B7F">
        <w:trPr>
          <w:trHeight w:val="240"/>
          <w:jc w:val="center"/>
        </w:trPr>
        <w:tc>
          <w:tcPr>
            <w:tcW w:w="4876" w:type="dxa"/>
            <w:hideMark/>
          </w:tcPr>
          <w:p w14:paraId="1DB89AF1" w14:textId="775258FA" w:rsidR="007E6B43" w:rsidRPr="00F04349" w:rsidRDefault="00C42B87" w:rsidP="005F6B7F">
            <w:pPr>
              <w:pStyle w:val="ColumnHeading"/>
            </w:pPr>
            <w:r w:rsidRPr="00F04349">
              <w:rPr>
                <w:color w:val="000000"/>
              </w:rPr>
              <w:t>Tekst koji je predložila Komisija</w:t>
            </w:r>
          </w:p>
        </w:tc>
        <w:tc>
          <w:tcPr>
            <w:tcW w:w="4876" w:type="dxa"/>
            <w:hideMark/>
          </w:tcPr>
          <w:p w14:paraId="4E1CD17D" w14:textId="19E8EABE" w:rsidR="007E6B43" w:rsidRPr="00F04349" w:rsidRDefault="00C42B87" w:rsidP="005F6B7F">
            <w:pPr>
              <w:pStyle w:val="ColumnHeading"/>
            </w:pPr>
            <w:r w:rsidRPr="00F04349">
              <w:rPr>
                <w:color w:val="000000"/>
              </w:rPr>
              <w:t>Izmjena</w:t>
            </w:r>
          </w:p>
        </w:tc>
      </w:tr>
      <w:tr w:rsidR="007E6B43" w:rsidRPr="00F04349" w14:paraId="03E9B6A2" w14:textId="77777777" w:rsidTr="005F6B7F">
        <w:trPr>
          <w:jc w:val="center"/>
        </w:trPr>
        <w:tc>
          <w:tcPr>
            <w:tcW w:w="4876" w:type="dxa"/>
            <w:hideMark/>
          </w:tcPr>
          <w:p w14:paraId="2EB4AD45" w14:textId="77777777" w:rsidR="007E6B43" w:rsidRPr="00F04349" w:rsidRDefault="007E6B43" w:rsidP="005F6B7F">
            <w:pPr>
              <w:pStyle w:val="Normal6"/>
              <w:rPr>
                <w:b/>
                <w:i/>
              </w:rPr>
            </w:pPr>
            <w:r w:rsidRPr="00F04349">
              <w:t>1.</w:t>
            </w:r>
            <w:r w:rsidRPr="00F04349">
              <w:rPr>
                <w:b/>
                <w:i/>
              </w:rPr>
              <w:tab/>
            </w:r>
            <w:r w:rsidRPr="00F04349">
              <w:t>Države članice</w:t>
            </w:r>
            <w:r w:rsidRPr="00F04349">
              <w:rPr>
                <w:b/>
                <w:i/>
              </w:rPr>
              <w:t xml:space="preserve"> </w:t>
            </w:r>
            <w:r w:rsidRPr="00F04349">
              <w:rPr>
                <w:b/>
                <w:bCs/>
                <w:i/>
                <w:iCs/>
              </w:rPr>
              <w:t>osiguravaju potporu za</w:t>
            </w:r>
            <w:r w:rsidRPr="00F04349">
              <w:t xml:space="preserve"> dobrovoljne programe za klimu i okoliš</w:t>
            </w:r>
            <w:r w:rsidRPr="00F04349">
              <w:rPr>
                <w:b/>
                <w:i/>
              </w:rPr>
              <w:t xml:space="preserve"> </w:t>
            </w:r>
            <w:r w:rsidRPr="00F04349">
              <w:t>(„programi za ekologiju”) u skladu s uvjetima utvrđenima u ovom članku i kako je dalje navedeno u njihovim strateškim planovima u okviru ZPP-a.</w:t>
            </w:r>
          </w:p>
        </w:tc>
        <w:tc>
          <w:tcPr>
            <w:tcW w:w="4876" w:type="dxa"/>
            <w:hideMark/>
          </w:tcPr>
          <w:p w14:paraId="6467F9DE" w14:textId="77777777" w:rsidR="007E6B43" w:rsidRPr="00F04349" w:rsidRDefault="007E6B43" w:rsidP="005F6B7F">
            <w:pPr>
              <w:pStyle w:val="Normal6"/>
              <w:rPr>
                <w:b/>
                <w:i/>
              </w:rPr>
            </w:pPr>
            <w:r w:rsidRPr="00F04349">
              <w:t>1.</w:t>
            </w:r>
            <w:r w:rsidRPr="00F04349">
              <w:rPr>
                <w:b/>
                <w:i/>
              </w:rPr>
              <w:tab/>
            </w:r>
            <w:r w:rsidRPr="00F04349">
              <w:t>Države članice</w:t>
            </w:r>
            <w:r w:rsidRPr="00F04349">
              <w:rPr>
                <w:b/>
                <w:i/>
              </w:rPr>
              <w:t xml:space="preserve"> </w:t>
            </w:r>
            <w:r w:rsidRPr="00F04349">
              <w:rPr>
                <w:b/>
                <w:bCs/>
                <w:i/>
                <w:iCs/>
              </w:rPr>
              <w:t>pokreću</w:t>
            </w:r>
            <w:r w:rsidRPr="00F04349">
              <w:t xml:space="preserve"> dobrovoljne programe za klimu i okoliš</w:t>
            </w:r>
            <w:r w:rsidRPr="00F04349">
              <w:rPr>
                <w:b/>
                <w:i/>
              </w:rPr>
              <w:t xml:space="preserve"> </w:t>
            </w:r>
            <w:r w:rsidRPr="00F04349">
              <w:t>(„programi za ekologiju”) u skladu s uvjetima utvrđenima u ovom članku i kako je dalje navedeno u njihovim strateškim planovima u okviru ZPP-a.</w:t>
            </w:r>
          </w:p>
        </w:tc>
      </w:tr>
    </w:tbl>
    <w:p w14:paraId="3810176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C5FA1BD" w14:textId="58F913B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BCCB423" w14:textId="77777777" w:rsidR="007E6B43" w:rsidRPr="00F04349" w:rsidRDefault="007E6B43" w:rsidP="007E6B43">
      <w:pPr>
        <w:pStyle w:val="Normal12Italic"/>
      </w:pPr>
      <w:r w:rsidRPr="00F04349">
        <w:t>Ova izmjena odnosi se samo na španjolsku verziju u kojoj postoji pogreška u prijevodu.</w:t>
      </w:r>
    </w:p>
    <w:p w14:paraId="572792CE" w14:textId="77777777" w:rsidR="007E6B43" w:rsidRPr="00F04349" w:rsidRDefault="007E6B43" w:rsidP="007E6B43">
      <w:r w:rsidRPr="00F04349">
        <w:rPr>
          <w:rStyle w:val="HideTWBExt"/>
          <w:noProof w:val="0"/>
        </w:rPr>
        <w:t>&lt;/Amend&gt;</w:t>
      </w:r>
    </w:p>
    <w:p w14:paraId="7C6EFDFD" w14:textId="7BAB6EB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141</w:t>
      </w:r>
      <w:r w:rsidRPr="00F04349">
        <w:rPr>
          <w:rStyle w:val="HideTWBExt"/>
          <w:b w:val="0"/>
          <w:noProof w:val="0"/>
        </w:rPr>
        <w:t>&lt;/NumAm&gt;</w:t>
      </w:r>
    </w:p>
    <w:p w14:paraId="4912DDAD" w14:textId="4177B21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3CF1EF8" w14:textId="77777777" w:rsidR="007E6B43" w:rsidRPr="00F04349" w:rsidRDefault="007E6B43" w:rsidP="007E6B43">
      <w:pPr>
        <w:pStyle w:val="NormalBold"/>
      </w:pPr>
      <w:r w:rsidRPr="00F04349">
        <w:rPr>
          <w:rStyle w:val="HideTWBExt"/>
          <w:b w:val="0"/>
          <w:noProof w:val="0"/>
        </w:rPr>
        <w:t>&lt;Article&gt;</w:t>
      </w:r>
      <w:r w:rsidRPr="00F04349">
        <w:t>Članak 28.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6692FE9" w14:textId="77777777" w:rsidTr="005F6B7F">
        <w:trPr>
          <w:trHeight w:val="240"/>
          <w:jc w:val="center"/>
        </w:trPr>
        <w:tc>
          <w:tcPr>
            <w:tcW w:w="9752" w:type="dxa"/>
            <w:gridSpan w:val="2"/>
          </w:tcPr>
          <w:p w14:paraId="6BE40A39" w14:textId="77777777" w:rsidR="007E6B43" w:rsidRPr="00F04349" w:rsidRDefault="007E6B43" w:rsidP="005F6B7F"/>
        </w:tc>
      </w:tr>
      <w:tr w:rsidR="007E6B43" w:rsidRPr="00F04349" w14:paraId="238F1628" w14:textId="77777777" w:rsidTr="005F6B7F">
        <w:trPr>
          <w:trHeight w:val="240"/>
          <w:jc w:val="center"/>
        </w:trPr>
        <w:tc>
          <w:tcPr>
            <w:tcW w:w="4876" w:type="dxa"/>
            <w:hideMark/>
          </w:tcPr>
          <w:p w14:paraId="2C5FB338" w14:textId="32328278" w:rsidR="007E6B43" w:rsidRPr="00F04349" w:rsidRDefault="00C42B87" w:rsidP="005F6B7F">
            <w:pPr>
              <w:pStyle w:val="ColumnHeading"/>
            </w:pPr>
            <w:r w:rsidRPr="00F04349">
              <w:rPr>
                <w:color w:val="000000"/>
              </w:rPr>
              <w:t>Tekst koji je predložila Komisija</w:t>
            </w:r>
          </w:p>
        </w:tc>
        <w:tc>
          <w:tcPr>
            <w:tcW w:w="4876" w:type="dxa"/>
            <w:hideMark/>
          </w:tcPr>
          <w:p w14:paraId="6E6B404F" w14:textId="3982B327" w:rsidR="007E6B43" w:rsidRPr="00F04349" w:rsidRDefault="00C42B87" w:rsidP="005F6B7F">
            <w:pPr>
              <w:pStyle w:val="ColumnHeading"/>
            </w:pPr>
            <w:r w:rsidRPr="00F04349">
              <w:rPr>
                <w:color w:val="000000"/>
              </w:rPr>
              <w:t>Izmjena</w:t>
            </w:r>
          </w:p>
        </w:tc>
      </w:tr>
      <w:tr w:rsidR="007E6B43" w:rsidRPr="00F04349" w14:paraId="538D6DF9" w14:textId="77777777" w:rsidTr="005F6B7F">
        <w:trPr>
          <w:jc w:val="center"/>
        </w:trPr>
        <w:tc>
          <w:tcPr>
            <w:tcW w:w="4876" w:type="dxa"/>
            <w:hideMark/>
          </w:tcPr>
          <w:p w14:paraId="4351AEF5" w14:textId="77777777" w:rsidR="007E6B43" w:rsidRPr="00F04349" w:rsidRDefault="007E6B43" w:rsidP="005F6B7F">
            <w:pPr>
              <w:pStyle w:val="Normal6"/>
              <w:rPr>
                <w:b/>
                <w:i/>
              </w:rPr>
            </w:pPr>
            <w:r w:rsidRPr="00F04349">
              <w:t>2.</w:t>
            </w:r>
            <w:r w:rsidRPr="00F04349">
              <w:rPr>
                <w:b/>
                <w:i/>
              </w:rPr>
              <w:tab/>
            </w:r>
            <w:r w:rsidRPr="00F04349">
              <w:t>U okviru ove vrste intervencije države članice podupiru prave poljoprivrednike koji se obvežu da će na prihvatljivim hektarima provoditi poljoprivredne prakse korisne za klimu i okoliš.</w:t>
            </w:r>
          </w:p>
        </w:tc>
        <w:tc>
          <w:tcPr>
            <w:tcW w:w="4876" w:type="dxa"/>
            <w:hideMark/>
          </w:tcPr>
          <w:p w14:paraId="2FB1D036" w14:textId="77777777" w:rsidR="007E6B43" w:rsidRPr="00F04349" w:rsidRDefault="007E6B43" w:rsidP="005F6B7F">
            <w:pPr>
              <w:pStyle w:val="Normal6"/>
              <w:rPr>
                <w:b/>
                <w:i/>
              </w:rPr>
            </w:pPr>
            <w:r w:rsidRPr="00F04349">
              <w:t>2.</w:t>
            </w:r>
            <w:r w:rsidRPr="00F04349">
              <w:rPr>
                <w:b/>
                <w:i/>
              </w:rPr>
              <w:tab/>
            </w:r>
            <w:r w:rsidRPr="00F04349">
              <w:t>U okviru ove vrste intervencije države članice podupiru prave poljoprivrednike koji se obvežu da će na prihvatljivim hektarima provoditi poljoprivredne prakse korisne za klimu i okoliš.</w:t>
            </w:r>
            <w:r w:rsidRPr="00F04349">
              <w:rPr>
                <w:b/>
                <w:i/>
              </w:rPr>
              <w:t xml:space="preserve"> Cilj je ovih mjera očuvanje i promicanje nužnih promjena poljoprivrednih praksi koje daju pozitivan doprinos okolišu i klimi.</w:t>
            </w:r>
          </w:p>
        </w:tc>
      </w:tr>
    </w:tbl>
    <w:p w14:paraId="73C0D8C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84A072A" w14:textId="746C6B9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B01B63D" w14:textId="77777777" w:rsidR="007E6B43" w:rsidRPr="00F04349" w:rsidRDefault="007E6B43" w:rsidP="007E6B43">
      <w:pPr>
        <w:pStyle w:val="Normal12Italic"/>
      </w:pPr>
      <w:r w:rsidRPr="00F04349">
        <w:t>Novi program za ekologiju trebao bi uključiti najveći broj korisnika ZPP-a među kojima bi trebali biti mnogi poljoprivrednici čija je aktivnost u ruralnim područjima neophodna za izbjegavanje uništavanja okoliša.</w:t>
      </w:r>
    </w:p>
    <w:p w14:paraId="6BB93626" w14:textId="77777777" w:rsidR="007E6B43" w:rsidRPr="00F04349" w:rsidRDefault="007E6B43" w:rsidP="007E6B43">
      <w:r w:rsidRPr="00F04349">
        <w:rPr>
          <w:rStyle w:val="HideTWBExt"/>
          <w:noProof w:val="0"/>
        </w:rPr>
        <w:t>&lt;/Amend&gt;</w:t>
      </w:r>
    </w:p>
    <w:p w14:paraId="5D0CE15F" w14:textId="6A87CDB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142</w:t>
      </w:r>
      <w:r w:rsidRPr="00F04349">
        <w:rPr>
          <w:rStyle w:val="HideTWBExt"/>
          <w:b w:val="0"/>
          <w:noProof w:val="0"/>
        </w:rPr>
        <w:t>&lt;/NumAm&gt;</w:t>
      </w:r>
    </w:p>
    <w:p w14:paraId="522ECEA1" w14:textId="4319319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B9DD83" w14:textId="77777777" w:rsidR="007E6B43" w:rsidRPr="00F04349" w:rsidRDefault="007E6B43" w:rsidP="007E6B43">
      <w:pPr>
        <w:pStyle w:val="NormalBold"/>
      </w:pPr>
      <w:r w:rsidRPr="00F04349">
        <w:rPr>
          <w:rStyle w:val="HideTWBExt"/>
          <w:b w:val="0"/>
          <w:noProof w:val="0"/>
        </w:rPr>
        <w:t>&lt;Article&gt;</w:t>
      </w:r>
      <w:r w:rsidRPr="00F04349">
        <w:t>Članak 28.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19BEF96" w14:textId="77777777" w:rsidTr="005F6B7F">
        <w:trPr>
          <w:trHeight w:val="240"/>
          <w:jc w:val="center"/>
        </w:trPr>
        <w:tc>
          <w:tcPr>
            <w:tcW w:w="9752" w:type="dxa"/>
            <w:gridSpan w:val="2"/>
          </w:tcPr>
          <w:p w14:paraId="3D73E16D" w14:textId="77777777" w:rsidR="007E6B43" w:rsidRPr="00F04349" w:rsidRDefault="007E6B43" w:rsidP="005F6B7F"/>
        </w:tc>
      </w:tr>
      <w:tr w:rsidR="007E6B43" w:rsidRPr="00F04349" w14:paraId="79C58260" w14:textId="77777777" w:rsidTr="005F6B7F">
        <w:trPr>
          <w:trHeight w:val="240"/>
          <w:jc w:val="center"/>
        </w:trPr>
        <w:tc>
          <w:tcPr>
            <w:tcW w:w="4876" w:type="dxa"/>
            <w:hideMark/>
          </w:tcPr>
          <w:p w14:paraId="764310ED" w14:textId="3E53B130" w:rsidR="007E6B43" w:rsidRPr="00F04349" w:rsidRDefault="00C42B87" w:rsidP="005F6B7F">
            <w:pPr>
              <w:pStyle w:val="ColumnHeading"/>
            </w:pPr>
            <w:r w:rsidRPr="00F04349">
              <w:rPr>
                <w:color w:val="000000"/>
              </w:rPr>
              <w:t>Tekst koji je predložila Komisija</w:t>
            </w:r>
          </w:p>
        </w:tc>
        <w:tc>
          <w:tcPr>
            <w:tcW w:w="4876" w:type="dxa"/>
            <w:hideMark/>
          </w:tcPr>
          <w:p w14:paraId="05ED4039" w14:textId="31D1FF92" w:rsidR="007E6B43" w:rsidRPr="00F04349" w:rsidRDefault="00C42B87" w:rsidP="005F6B7F">
            <w:pPr>
              <w:pStyle w:val="ColumnHeading"/>
            </w:pPr>
            <w:r w:rsidRPr="00F04349">
              <w:rPr>
                <w:color w:val="000000"/>
              </w:rPr>
              <w:t>Izmjena</w:t>
            </w:r>
          </w:p>
        </w:tc>
      </w:tr>
      <w:tr w:rsidR="007E6B43" w:rsidRPr="00F04349" w14:paraId="6F11B59D" w14:textId="77777777" w:rsidTr="005F6B7F">
        <w:trPr>
          <w:jc w:val="center"/>
        </w:trPr>
        <w:tc>
          <w:tcPr>
            <w:tcW w:w="4876" w:type="dxa"/>
            <w:hideMark/>
          </w:tcPr>
          <w:p w14:paraId="29279B81" w14:textId="77777777" w:rsidR="007E6B43" w:rsidRPr="00F04349" w:rsidRDefault="007E6B43" w:rsidP="005F6B7F">
            <w:pPr>
              <w:pStyle w:val="Normal6"/>
              <w:rPr>
                <w:b/>
                <w:i/>
              </w:rPr>
            </w:pPr>
            <w:r w:rsidRPr="00F04349">
              <w:t>3.</w:t>
            </w:r>
            <w:r w:rsidRPr="00F04349">
              <w:rPr>
                <w:b/>
                <w:i/>
              </w:rPr>
              <w:tab/>
            </w:r>
            <w:r w:rsidRPr="00F04349">
              <w:t>Države članice izrađuju popis poljoprivrednih praksi korisnih za klimu i okoliš.</w:t>
            </w:r>
          </w:p>
        </w:tc>
        <w:tc>
          <w:tcPr>
            <w:tcW w:w="4876" w:type="dxa"/>
            <w:hideMark/>
          </w:tcPr>
          <w:p w14:paraId="6F857CCD" w14:textId="77777777" w:rsidR="007E6B43" w:rsidRPr="00F04349" w:rsidRDefault="007E6B43" w:rsidP="005F6B7F">
            <w:pPr>
              <w:pStyle w:val="Normal6"/>
              <w:rPr>
                <w:b/>
                <w:i/>
              </w:rPr>
            </w:pPr>
            <w:r w:rsidRPr="00F04349">
              <w:t>3.</w:t>
            </w:r>
            <w:r w:rsidRPr="00F04349">
              <w:rPr>
                <w:b/>
                <w:i/>
              </w:rPr>
              <w:tab/>
            </w:r>
            <w:r w:rsidRPr="00F04349">
              <w:t>Države članice izrađuju popis poljoprivrednih praksi korisnih za klimu i okoliš.</w:t>
            </w:r>
            <w:r w:rsidRPr="00F04349">
              <w:rPr>
                <w:b/>
                <w:i/>
              </w:rPr>
              <w:t xml:space="preserve"> Taj popis može sadržavati mjere različite naravi od onih iz članka 65. ili mjere jednake naravi, ali s različitom razinom primjene.</w:t>
            </w:r>
          </w:p>
        </w:tc>
      </w:tr>
    </w:tbl>
    <w:p w14:paraId="15712CA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1CB4D80" w14:textId="678733B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F68F5E0" w14:textId="77777777" w:rsidR="007E6B43" w:rsidRPr="00F04349" w:rsidRDefault="007E6B43" w:rsidP="007E6B43">
      <w:pPr>
        <w:pStyle w:val="Normal12Italic"/>
      </w:pPr>
      <w:r w:rsidRPr="00F04349">
        <w:t>Bilo bi dobro ograničiti Uredbu u pogledu naravi mjera koje se mogu financirati na temelju ovog članka.</w:t>
      </w:r>
    </w:p>
    <w:p w14:paraId="58AD6C10" w14:textId="77777777" w:rsidR="007E6B43" w:rsidRPr="00F04349" w:rsidRDefault="007E6B43" w:rsidP="007E6B43">
      <w:r w:rsidRPr="00F04349">
        <w:rPr>
          <w:rStyle w:val="HideTWBExt"/>
          <w:noProof w:val="0"/>
        </w:rPr>
        <w:t>&lt;/Amend&gt;</w:t>
      </w:r>
    </w:p>
    <w:p w14:paraId="12814856" w14:textId="06B4909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143</w:t>
      </w:r>
      <w:r w:rsidRPr="00F04349">
        <w:rPr>
          <w:rStyle w:val="HideTWBExt"/>
          <w:b w:val="0"/>
          <w:noProof w:val="0"/>
        </w:rPr>
        <w:t>&lt;/NumAm&gt;</w:t>
      </w:r>
    </w:p>
    <w:p w14:paraId="04C0D3DA" w14:textId="4B843BD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48C118B" w14:textId="77777777" w:rsidR="007E6B43" w:rsidRPr="00F04349" w:rsidRDefault="007E6B43" w:rsidP="007E6B43">
      <w:pPr>
        <w:pStyle w:val="NormalBold"/>
      </w:pPr>
      <w:r w:rsidRPr="00F04349">
        <w:rPr>
          <w:rStyle w:val="HideTWBExt"/>
          <w:b w:val="0"/>
          <w:noProof w:val="0"/>
        </w:rPr>
        <w:t>&lt;Article&gt;</w:t>
      </w:r>
      <w:r w:rsidRPr="00F04349">
        <w:t>Članak 28. – stavak 5. – točka ca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5E18CB5" w14:textId="77777777" w:rsidTr="005F6B7F">
        <w:trPr>
          <w:trHeight w:val="240"/>
          <w:jc w:val="center"/>
        </w:trPr>
        <w:tc>
          <w:tcPr>
            <w:tcW w:w="9752" w:type="dxa"/>
            <w:gridSpan w:val="2"/>
          </w:tcPr>
          <w:p w14:paraId="3C8A04A9" w14:textId="77777777" w:rsidR="007E6B43" w:rsidRPr="00F04349" w:rsidRDefault="007E6B43" w:rsidP="005F6B7F"/>
        </w:tc>
      </w:tr>
      <w:tr w:rsidR="007E6B43" w:rsidRPr="00F04349" w14:paraId="36526A37" w14:textId="77777777" w:rsidTr="005F6B7F">
        <w:trPr>
          <w:trHeight w:val="240"/>
          <w:jc w:val="center"/>
        </w:trPr>
        <w:tc>
          <w:tcPr>
            <w:tcW w:w="4876" w:type="dxa"/>
            <w:hideMark/>
          </w:tcPr>
          <w:p w14:paraId="08DFAFE8" w14:textId="10F7C300" w:rsidR="007E6B43" w:rsidRPr="00F04349" w:rsidRDefault="00C42B87" w:rsidP="005F6B7F">
            <w:pPr>
              <w:pStyle w:val="ColumnHeading"/>
            </w:pPr>
            <w:r w:rsidRPr="00F04349">
              <w:rPr>
                <w:color w:val="000000"/>
              </w:rPr>
              <w:t>Tekst koji je predložila Komisija</w:t>
            </w:r>
          </w:p>
        </w:tc>
        <w:tc>
          <w:tcPr>
            <w:tcW w:w="4876" w:type="dxa"/>
            <w:hideMark/>
          </w:tcPr>
          <w:p w14:paraId="086C1AF2" w14:textId="0B09C4CA" w:rsidR="007E6B43" w:rsidRPr="00F04349" w:rsidRDefault="00C42B87" w:rsidP="005F6B7F">
            <w:pPr>
              <w:pStyle w:val="ColumnHeading"/>
            </w:pPr>
            <w:r w:rsidRPr="00F04349">
              <w:rPr>
                <w:color w:val="000000"/>
              </w:rPr>
              <w:t>Izmjena</w:t>
            </w:r>
          </w:p>
        </w:tc>
      </w:tr>
      <w:tr w:rsidR="007E6B43" w:rsidRPr="00F04349" w14:paraId="79D2DCC8" w14:textId="77777777" w:rsidTr="005F6B7F">
        <w:trPr>
          <w:jc w:val="center"/>
        </w:trPr>
        <w:tc>
          <w:tcPr>
            <w:tcW w:w="4876" w:type="dxa"/>
          </w:tcPr>
          <w:p w14:paraId="12C19195" w14:textId="77777777" w:rsidR="007E6B43" w:rsidRPr="00F04349" w:rsidRDefault="007E6B43" w:rsidP="005F6B7F">
            <w:pPr>
              <w:pStyle w:val="Normal6"/>
            </w:pPr>
          </w:p>
        </w:tc>
        <w:tc>
          <w:tcPr>
            <w:tcW w:w="4876" w:type="dxa"/>
            <w:hideMark/>
          </w:tcPr>
          <w:p w14:paraId="26FAAD30" w14:textId="77777777" w:rsidR="007E6B43" w:rsidRPr="00F04349" w:rsidRDefault="007E6B43" w:rsidP="005F6B7F">
            <w:pPr>
              <w:pStyle w:val="Normal6"/>
              <w:rPr>
                <w:b/>
                <w:i/>
              </w:rPr>
            </w:pPr>
            <w:r w:rsidRPr="00F04349">
              <w:rPr>
                <w:b/>
                <w:i/>
              </w:rPr>
              <w:t>(ca)</w:t>
            </w:r>
            <w:r w:rsidRPr="00F04349">
              <w:rPr>
                <w:b/>
                <w:i/>
              </w:rPr>
              <w:tab/>
              <w:t>ispunjavaju uvjete iz točaka (a), (b) i (c) te doprinose očuvanju korisnih praksi za okoliš, posebno u pogledu ekstenzivnog stočarstva.</w:t>
            </w:r>
          </w:p>
        </w:tc>
      </w:tr>
    </w:tbl>
    <w:p w14:paraId="296CD66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F69D6B4" w14:textId="77777777" w:rsidR="007E6B43" w:rsidRPr="00F04349" w:rsidRDefault="007E6B43" w:rsidP="007E6B43">
      <w:r w:rsidRPr="00F04349">
        <w:rPr>
          <w:rStyle w:val="HideTWBExt"/>
          <w:noProof w:val="0"/>
        </w:rPr>
        <w:t>&lt;/Amend&gt;</w:t>
      </w:r>
    </w:p>
    <w:p w14:paraId="24CB0D39" w14:textId="78A7F23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144</w:t>
      </w:r>
      <w:r w:rsidRPr="00F04349">
        <w:rPr>
          <w:rStyle w:val="HideTWBExt"/>
          <w:b w:val="0"/>
          <w:noProof w:val="0"/>
        </w:rPr>
        <w:t>&lt;/NumAm&gt;</w:t>
      </w:r>
    </w:p>
    <w:p w14:paraId="1CC6FE87" w14:textId="3D4FFA6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91F4B13" w14:textId="77777777" w:rsidR="007E6B43" w:rsidRPr="00F04349" w:rsidRDefault="007E6B43" w:rsidP="007E6B43">
      <w:pPr>
        <w:pStyle w:val="NormalBold"/>
      </w:pPr>
      <w:r w:rsidRPr="00F04349">
        <w:rPr>
          <w:rStyle w:val="HideTWBExt"/>
          <w:b w:val="0"/>
          <w:noProof w:val="0"/>
        </w:rPr>
        <w:t>&lt;Article&gt;</w:t>
      </w:r>
      <w:r w:rsidRPr="00F04349">
        <w:t>Članak 28. – stavak 5.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207B65" w14:textId="77777777" w:rsidTr="005F6B7F">
        <w:trPr>
          <w:trHeight w:val="240"/>
          <w:jc w:val="center"/>
        </w:trPr>
        <w:tc>
          <w:tcPr>
            <w:tcW w:w="9752" w:type="dxa"/>
            <w:gridSpan w:val="2"/>
          </w:tcPr>
          <w:p w14:paraId="608FDD0F" w14:textId="77777777" w:rsidR="007E6B43" w:rsidRPr="00F04349" w:rsidRDefault="007E6B43" w:rsidP="005F6B7F"/>
        </w:tc>
      </w:tr>
      <w:tr w:rsidR="007E6B43" w:rsidRPr="00F04349" w14:paraId="2173EAF9" w14:textId="77777777" w:rsidTr="005F6B7F">
        <w:trPr>
          <w:trHeight w:val="240"/>
          <w:jc w:val="center"/>
        </w:trPr>
        <w:tc>
          <w:tcPr>
            <w:tcW w:w="4876" w:type="dxa"/>
            <w:hideMark/>
          </w:tcPr>
          <w:p w14:paraId="1B2A773C" w14:textId="45D3AA89" w:rsidR="007E6B43" w:rsidRPr="00F04349" w:rsidRDefault="00C42B87" w:rsidP="005F6B7F">
            <w:pPr>
              <w:pStyle w:val="ColumnHeading"/>
            </w:pPr>
            <w:r w:rsidRPr="00F04349">
              <w:rPr>
                <w:color w:val="000000"/>
              </w:rPr>
              <w:t>Tekst koji je predložila Komisija</w:t>
            </w:r>
          </w:p>
        </w:tc>
        <w:tc>
          <w:tcPr>
            <w:tcW w:w="4876" w:type="dxa"/>
            <w:hideMark/>
          </w:tcPr>
          <w:p w14:paraId="472CEC59" w14:textId="5596E949" w:rsidR="007E6B43" w:rsidRPr="00F04349" w:rsidRDefault="00C42B87" w:rsidP="005F6B7F">
            <w:pPr>
              <w:pStyle w:val="ColumnHeading"/>
            </w:pPr>
            <w:r w:rsidRPr="00F04349">
              <w:rPr>
                <w:color w:val="000000"/>
              </w:rPr>
              <w:t>Izmjena</w:t>
            </w:r>
          </w:p>
        </w:tc>
      </w:tr>
      <w:tr w:rsidR="007E6B43" w:rsidRPr="00F04349" w14:paraId="1172354B" w14:textId="77777777" w:rsidTr="005F6B7F">
        <w:trPr>
          <w:jc w:val="center"/>
        </w:trPr>
        <w:tc>
          <w:tcPr>
            <w:tcW w:w="4876" w:type="dxa"/>
            <w:hideMark/>
          </w:tcPr>
          <w:p w14:paraId="770A27B9" w14:textId="77777777" w:rsidR="007E6B43" w:rsidRPr="00F04349" w:rsidRDefault="007E6B43" w:rsidP="005F6B7F">
            <w:pPr>
              <w:pStyle w:val="Normal6"/>
              <w:rPr>
                <w:b/>
                <w:i/>
              </w:rPr>
            </w:pPr>
            <w:r w:rsidRPr="00F04349">
              <w:t>(d)</w:t>
            </w:r>
            <w:r w:rsidRPr="00F04349">
              <w:rPr>
                <w:b/>
                <w:i/>
              </w:rPr>
              <w:tab/>
            </w:r>
            <w:r w:rsidRPr="00F04349">
              <w:t>razlikuju</w:t>
            </w:r>
            <w:r w:rsidRPr="00F04349">
              <w:rPr>
                <w:b/>
                <w:i/>
              </w:rPr>
              <w:t xml:space="preserve"> se</w:t>
            </w:r>
            <w:r w:rsidRPr="00F04349">
              <w:t xml:space="preserve"> od obveza za koje su plaćanja dodijeljena u skladu s člankom 65.</w:t>
            </w:r>
          </w:p>
        </w:tc>
        <w:tc>
          <w:tcPr>
            <w:tcW w:w="4876" w:type="dxa"/>
            <w:hideMark/>
          </w:tcPr>
          <w:p w14:paraId="5BA2D92B" w14:textId="77777777" w:rsidR="007E6B43" w:rsidRPr="00F04349" w:rsidRDefault="007E6B43" w:rsidP="005F6B7F">
            <w:pPr>
              <w:pStyle w:val="Normal6"/>
              <w:rPr>
                <w:b/>
                <w:i/>
              </w:rPr>
            </w:pPr>
            <w:r w:rsidRPr="00F04349">
              <w:t>(d)</w:t>
            </w:r>
            <w:r w:rsidRPr="00F04349">
              <w:rPr>
                <w:b/>
                <w:i/>
              </w:rPr>
              <w:tab/>
            </w:r>
            <w:r w:rsidRPr="00F04349">
              <w:rPr>
                <w:b/>
                <w:bCs/>
                <w:i/>
                <w:iCs/>
              </w:rPr>
              <w:t>usklađeni su s obvezama ili se</w:t>
            </w:r>
            <w:r w:rsidRPr="00F04349">
              <w:rPr>
                <w:bCs/>
                <w:iCs/>
              </w:rPr>
              <w:t xml:space="preserve"> </w:t>
            </w:r>
            <w:r w:rsidRPr="00F04349">
              <w:t>razlikuju od obveza za koje su plaćanja dodijeljena u skladu s člankom 65.</w:t>
            </w:r>
          </w:p>
        </w:tc>
      </w:tr>
    </w:tbl>
    <w:p w14:paraId="65733C9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0E82521" w14:textId="77777777" w:rsidR="007E6B43" w:rsidRPr="00F04349" w:rsidRDefault="007E6B43" w:rsidP="007E6B43">
      <w:r w:rsidRPr="00F04349">
        <w:rPr>
          <w:rStyle w:val="HideTWBExt"/>
          <w:noProof w:val="0"/>
        </w:rPr>
        <w:t>&lt;/Amend&gt;</w:t>
      </w:r>
    </w:p>
    <w:p w14:paraId="6271BF77" w14:textId="723C6B9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145</w:t>
      </w:r>
      <w:r w:rsidRPr="00F04349">
        <w:rPr>
          <w:rStyle w:val="HideTWBExt"/>
          <w:b w:val="0"/>
          <w:noProof w:val="0"/>
        </w:rPr>
        <w:t>&lt;/NumAm&gt;</w:t>
      </w:r>
    </w:p>
    <w:p w14:paraId="40CB3057" w14:textId="361AEE8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E0A59F6" w14:textId="77777777" w:rsidR="007E6B43" w:rsidRPr="00F04349" w:rsidRDefault="007E6B43" w:rsidP="007E6B43">
      <w:pPr>
        <w:pStyle w:val="NormalBold"/>
      </w:pPr>
      <w:r w:rsidRPr="00F04349">
        <w:rPr>
          <w:rStyle w:val="HideTWBExt"/>
          <w:b w:val="0"/>
          <w:noProof w:val="0"/>
        </w:rPr>
        <w:t>&lt;Article&gt;</w:t>
      </w:r>
      <w:r w:rsidRPr="00F04349">
        <w:t>Članak 28. – stavak 6.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18737DF" w14:textId="77777777" w:rsidTr="005F6B7F">
        <w:trPr>
          <w:trHeight w:val="240"/>
          <w:jc w:val="center"/>
        </w:trPr>
        <w:tc>
          <w:tcPr>
            <w:tcW w:w="9752" w:type="dxa"/>
            <w:gridSpan w:val="2"/>
          </w:tcPr>
          <w:p w14:paraId="7E2A22D5" w14:textId="77777777" w:rsidR="007E6B43" w:rsidRPr="00F04349" w:rsidRDefault="007E6B43" w:rsidP="005F6B7F"/>
        </w:tc>
      </w:tr>
      <w:tr w:rsidR="007E6B43" w:rsidRPr="00F04349" w14:paraId="766FAA67" w14:textId="77777777" w:rsidTr="005F6B7F">
        <w:trPr>
          <w:trHeight w:val="240"/>
          <w:jc w:val="center"/>
        </w:trPr>
        <w:tc>
          <w:tcPr>
            <w:tcW w:w="4876" w:type="dxa"/>
            <w:hideMark/>
          </w:tcPr>
          <w:p w14:paraId="2B772E78" w14:textId="47300E6C" w:rsidR="007E6B43" w:rsidRPr="00F04349" w:rsidRDefault="00C42B87" w:rsidP="005F6B7F">
            <w:pPr>
              <w:pStyle w:val="ColumnHeading"/>
            </w:pPr>
            <w:r w:rsidRPr="00F04349">
              <w:rPr>
                <w:color w:val="000000"/>
              </w:rPr>
              <w:t>Tekst koji je predložila Komisija</w:t>
            </w:r>
          </w:p>
        </w:tc>
        <w:tc>
          <w:tcPr>
            <w:tcW w:w="4876" w:type="dxa"/>
            <w:hideMark/>
          </w:tcPr>
          <w:p w14:paraId="163E7DE0" w14:textId="14259789" w:rsidR="007E6B43" w:rsidRPr="00F04349" w:rsidRDefault="00C42B87" w:rsidP="005F6B7F">
            <w:pPr>
              <w:pStyle w:val="ColumnHeading"/>
            </w:pPr>
            <w:r w:rsidRPr="00F04349">
              <w:rPr>
                <w:color w:val="000000"/>
              </w:rPr>
              <w:t>Izmjena</w:t>
            </w:r>
          </w:p>
        </w:tc>
      </w:tr>
      <w:tr w:rsidR="007E6B43" w:rsidRPr="00F04349" w14:paraId="51258788" w14:textId="77777777" w:rsidTr="005F6B7F">
        <w:trPr>
          <w:jc w:val="center"/>
        </w:trPr>
        <w:tc>
          <w:tcPr>
            <w:tcW w:w="4876" w:type="dxa"/>
            <w:hideMark/>
          </w:tcPr>
          <w:p w14:paraId="34E91BD1" w14:textId="77777777" w:rsidR="007E6B43" w:rsidRPr="00F04349" w:rsidRDefault="007E6B43" w:rsidP="005F6B7F">
            <w:pPr>
              <w:pStyle w:val="Normal6"/>
              <w:rPr>
                <w:b/>
                <w:i/>
              </w:rPr>
            </w:pPr>
            <w:r w:rsidRPr="00F04349">
              <w:t>6.</w:t>
            </w:r>
            <w:r w:rsidRPr="00F04349">
              <w:rPr>
                <w:b/>
                <w:i/>
              </w:rPr>
              <w:tab/>
            </w:r>
            <w:r w:rsidRPr="00F04349">
              <w:t>Potpora za programe za ekologiju ima oblik godišnjeg plaćanja po prihvatljivom hektaru i dodjeljuje se:</w:t>
            </w:r>
          </w:p>
        </w:tc>
        <w:tc>
          <w:tcPr>
            <w:tcW w:w="4876" w:type="dxa"/>
            <w:hideMark/>
          </w:tcPr>
          <w:p w14:paraId="6DDCF811" w14:textId="77777777" w:rsidR="007E6B43" w:rsidRPr="00F04349" w:rsidRDefault="007E6B43" w:rsidP="005F6B7F">
            <w:pPr>
              <w:pStyle w:val="Normal6"/>
              <w:rPr>
                <w:b/>
                <w:i/>
              </w:rPr>
            </w:pPr>
            <w:r w:rsidRPr="00F04349">
              <w:t>6.</w:t>
            </w:r>
            <w:r w:rsidRPr="00F04349">
              <w:rPr>
                <w:b/>
                <w:i/>
              </w:rPr>
              <w:tab/>
            </w:r>
            <w:r w:rsidRPr="00F04349">
              <w:t>Potpora za programe za ekologiju ima oblik godišnjeg plaćanja po prihvatljivom hektaru</w:t>
            </w:r>
            <w:r w:rsidRPr="00F04349">
              <w:rPr>
                <w:b/>
                <w:i/>
              </w:rPr>
              <w:t xml:space="preserve"> </w:t>
            </w:r>
            <w:r w:rsidRPr="00F04349">
              <w:rPr>
                <w:b/>
                <w:bCs/>
                <w:i/>
                <w:iCs/>
              </w:rPr>
              <w:t>ili za gospodarstvo</w:t>
            </w:r>
            <w:r w:rsidRPr="00F04349">
              <w:rPr>
                <w:bCs/>
                <w:iCs/>
              </w:rPr>
              <w:t xml:space="preserve"> </w:t>
            </w:r>
            <w:r w:rsidRPr="00F04349">
              <w:t>i dodjeljuje se:</w:t>
            </w:r>
          </w:p>
        </w:tc>
      </w:tr>
    </w:tbl>
    <w:p w14:paraId="27CD40D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83DB9E0" w14:textId="5A3A653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3106F36" w14:textId="77777777" w:rsidR="007E6B43" w:rsidRPr="00F04349" w:rsidRDefault="007E6B43" w:rsidP="007E6B43">
      <w:pPr>
        <w:pStyle w:val="Normal12Italic"/>
      </w:pPr>
      <w:r w:rsidRPr="00F04349">
        <w:t>U ovom se programu potpora za gospodarstvo može dodijeliti poljoprivrednicima bez zemlje.</w:t>
      </w:r>
    </w:p>
    <w:p w14:paraId="6887443B" w14:textId="77777777" w:rsidR="007E6B43" w:rsidRPr="00F04349" w:rsidRDefault="007E6B43" w:rsidP="007E6B43">
      <w:r w:rsidRPr="00F04349">
        <w:rPr>
          <w:rStyle w:val="HideTWBExt"/>
          <w:noProof w:val="0"/>
        </w:rPr>
        <w:t>&lt;/Amend&gt;</w:t>
      </w:r>
    </w:p>
    <w:p w14:paraId="582A55AF" w14:textId="21678F5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146</w:t>
      </w:r>
      <w:r w:rsidRPr="00F04349">
        <w:rPr>
          <w:rStyle w:val="HideTWBExt"/>
          <w:b w:val="0"/>
          <w:noProof w:val="0"/>
        </w:rPr>
        <w:t>&lt;/NumAm&gt;</w:t>
      </w:r>
    </w:p>
    <w:p w14:paraId="6B25F5FC" w14:textId="4620994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A5AB577" w14:textId="77777777" w:rsidR="007E6B43" w:rsidRPr="00F04349" w:rsidRDefault="007E6B43" w:rsidP="007E6B43">
      <w:pPr>
        <w:pStyle w:val="NormalBold"/>
      </w:pPr>
      <w:r w:rsidRPr="00F04349">
        <w:rPr>
          <w:rStyle w:val="HideTWBExt"/>
          <w:b w:val="0"/>
          <w:noProof w:val="0"/>
        </w:rPr>
        <w:t>&lt;Article&gt;</w:t>
      </w:r>
      <w:r w:rsidRPr="00F04349">
        <w:t>Članak 28. – stavak 8.</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8145CD" w14:textId="77777777" w:rsidTr="005F6B7F">
        <w:trPr>
          <w:trHeight w:val="240"/>
          <w:jc w:val="center"/>
        </w:trPr>
        <w:tc>
          <w:tcPr>
            <w:tcW w:w="9752" w:type="dxa"/>
            <w:gridSpan w:val="2"/>
          </w:tcPr>
          <w:p w14:paraId="74F065E0" w14:textId="77777777" w:rsidR="007E6B43" w:rsidRPr="00F04349" w:rsidRDefault="007E6B43" w:rsidP="005F6B7F"/>
        </w:tc>
      </w:tr>
      <w:tr w:rsidR="007E6B43" w:rsidRPr="00F04349" w14:paraId="681174FD" w14:textId="77777777" w:rsidTr="005F6B7F">
        <w:trPr>
          <w:trHeight w:val="240"/>
          <w:jc w:val="center"/>
        </w:trPr>
        <w:tc>
          <w:tcPr>
            <w:tcW w:w="4876" w:type="dxa"/>
            <w:hideMark/>
          </w:tcPr>
          <w:p w14:paraId="0B5F9408" w14:textId="2EF1368B" w:rsidR="007E6B43" w:rsidRPr="00F04349" w:rsidRDefault="00C42B87" w:rsidP="005F6B7F">
            <w:pPr>
              <w:pStyle w:val="ColumnHeading"/>
            </w:pPr>
            <w:r w:rsidRPr="00F04349">
              <w:rPr>
                <w:color w:val="000000"/>
              </w:rPr>
              <w:t>Tekst koji je predložila Komisija</w:t>
            </w:r>
          </w:p>
        </w:tc>
        <w:tc>
          <w:tcPr>
            <w:tcW w:w="4876" w:type="dxa"/>
            <w:hideMark/>
          </w:tcPr>
          <w:p w14:paraId="6CBEA01D" w14:textId="2F0CA0B1" w:rsidR="007E6B43" w:rsidRPr="00F04349" w:rsidRDefault="00C42B87" w:rsidP="005F6B7F">
            <w:pPr>
              <w:pStyle w:val="ColumnHeading"/>
            </w:pPr>
            <w:r w:rsidRPr="00F04349">
              <w:rPr>
                <w:color w:val="000000"/>
              </w:rPr>
              <w:t>Izmjena</w:t>
            </w:r>
          </w:p>
        </w:tc>
      </w:tr>
      <w:tr w:rsidR="007E6B43" w:rsidRPr="00F04349" w14:paraId="2DFDFF0C" w14:textId="77777777" w:rsidTr="005F6B7F">
        <w:trPr>
          <w:jc w:val="center"/>
        </w:trPr>
        <w:tc>
          <w:tcPr>
            <w:tcW w:w="4876" w:type="dxa"/>
            <w:hideMark/>
          </w:tcPr>
          <w:p w14:paraId="00C202E1" w14:textId="77777777" w:rsidR="007E6B43" w:rsidRPr="00F04349" w:rsidRDefault="007E6B43" w:rsidP="005F6B7F">
            <w:pPr>
              <w:pStyle w:val="Normal6"/>
              <w:rPr>
                <w:b/>
                <w:i/>
              </w:rPr>
            </w:pPr>
            <w:r w:rsidRPr="00F04349">
              <w:rPr>
                <w:b/>
                <w:i/>
              </w:rPr>
              <w:t>8.</w:t>
            </w:r>
            <w:r w:rsidRPr="00F04349">
              <w:rPr>
                <w:b/>
                <w:i/>
              </w:rPr>
              <w:tab/>
              <w:t>Komisija je ovlaštena za donošenje delegiranih akata u skladu s člankom 138. kojima se ova Uredba dopunjuje dodatnim pravilima o programima za ekologiju.</w:t>
            </w:r>
          </w:p>
        </w:tc>
        <w:tc>
          <w:tcPr>
            <w:tcW w:w="4876" w:type="dxa"/>
            <w:hideMark/>
          </w:tcPr>
          <w:p w14:paraId="2DF5139B" w14:textId="7433B08A" w:rsidR="007E6B43" w:rsidRPr="00F04349" w:rsidRDefault="00C42B87" w:rsidP="005F6B7F">
            <w:pPr>
              <w:pStyle w:val="Normal6"/>
              <w:rPr>
                <w:b/>
                <w:i/>
              </w:rPr>
            </w:pPr>
            <w:r w:rsidRPr="00F04349">
              <w:rPr>
                <w:b/>
                <w:i/>
                <w:color w:val="000000"/>
              </w:rPr>
              <w:t>Briše se.</w:t>
            </w:r>
          </w:p>
        </w:tc>
      </w:tr>
    </w:tbl>
    <w:p w14:paraId="042E374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C0A8A2B" w14:textId="5829121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B639C1B" w14:textId="77777777" w:rsidR="007E6B43" w:rsidRPr="00F04349" w:rsidRDefault="007E6B43" w:rsidP="007E6B43">
      <w:pPr>
        <w:pStyle w:val="Normal12Italic"/>
      </w:pPr>
      <w:r w:rsidRPr="00F04349">
        <w:t>Temeljni akt trebao bi sadržavati sve zajedničke elemente povezane s programima za ekologiju.</w:t>
      </w:r>
    </w:p>
    <w:p w14:paraId="77687911" w14:textId="77777777" w:rsidR="007E6B43" w:rsidRPr="00F04349" w:rsidRDefault="007E6B43" w:rsidP="007E6B43">
      <w:r w:rsidRPr="00F04349">
        <w:rPr>
          <w:rStyle w:val="HideTWBExt"/>
          <w:noProof w:val="0"/>
        </w:rPr>
        <w:t>&lt;/Amend&gt;</w:t>
      </w:r>
    </w:p>
    <w:p w14:paraId="6C43E3B1" w14:textId="2AB7E61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147</w:t>
      </w:r>
      <w:r w:rsidRPr="00F04349">
        <w:rPr>
          <w:rStyle w:val="HideTWBExt"/>
          <w:b w:val="0"/>
          <w:noProof w:val="0"/>
        </w:rPr>
        <w:t>&lt;/NumAm&gt;</w:t>
      </w:r>
    </w:p>
    <w:p w14:paraId="0382E262" w14:textId="6393DB9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F337E6D" w14:textId="77777777" w:rsidR="007E6B43" w:rsidRPr="00F04349" w:rsidRDefault="007E6B43" w:rsidP="007E6B43">
      <w:pPr>
        <w:pStyle w:val="NormalBold"/>
      </w:pPr>
      <w:r w:rsidRPr="00F04349">
        <w:rPr>
          <w:rStyle w:val="HideTWBExt"/>
          <w:b w:val="0"/>
          <w:noProof w:val="0"/>
        </w:rPr>
        <w:t>&lt;Article&gt;</w:t>
      </w:r>
      <w:r w:rsidRPr="00F04349">
        <w:t>Članak 30.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F78F79B" w14:textId="77777777" w:rsidTr="005F6B7F">
        <w:trPr>
          <w:trHeight w:val="240"/>
          <w:jc w:val="center"/>
        </w:trPr>
        <w:tc>
          <w:tcPr>
            <w:tcW w:w="9752" w:type="dxa"/>
            <w:gridSpan w:val="2"/>
          </w:tcPr>
          <w:p w14:paraId="0585F79D" w14:textId="77777777" w:rsidR="007E6B43" w:rsidRPr="00F04349" w:rsidRDefault="007E6B43" w:rsidP="005F6B7F"/>
        </w:tc>
      </w:tr>
      <w:tr w:rsidR="007E6B43" w:rsidRPr="00F04349" w14:paraId="2EAFE494" w14:textId="77777777" w:rsidTr="005F6B7F">
        <w:trPr>
          <w:trHeight w:val="240"/>
          <w:jc w:val="center"/>
        </w:trPr>
        <w:tc>
          <w:tcPr>
            <w:tcW w:w="4876" w:type="dxa"/>
            <w:hideMark/>
          </w:tcPr>
          <w:p w14:paraId="5EBFF0A4" w14:textId="0BA4603E" w:rsidR="007E6B43" w:rsidRPr="00F04349" w:rsidRDefault="00C42B87" w:rsidP="005F6B7F">
            <w:pPr>
              <w:pStyle w:val="ColumnHeading"/>
            </w:pPr>
            <w:r w:rsidRPr="00F04349">
              <w:rPr>
                <w:color w:val="000000"/>
              </w:rPr>
              <w:t>Tekst koji je predložila Komisija</w:t>
            </w:r>
          </w:p>
        </w:tc>
        <w:tc>
          <w:tcPr>
            <w:tcW w:w="4876" w:type="dxa"/>
            <w:hideMark/>
          </w:tcPr>
          <w:p w14:paraId="047F9CD2" w14:textId="56B8A022" w:rsidR="007E6B43" w:rsidRPr="00F04349" w:rsidRDefault="00C42B87" w:rsidP="005F6B7F">
            <w:pPr>
              <w:pStyle w:val="ColumnHeading"/>
            </w:pPr>
            <w:r w:rsidRPr="00F04349">
              <w:rPr>
                <w:color w:val="000000"/>
              </w:rPr>
              <w:t>Izmjena</w:t>
            </w:r>
          </w:p>
        </w:tc>
      </w:tr>
      <w:tr w:rsidR="007E6B43" w:rsidRPr="00F04349" w14:paraId="5AB3251A" w14:textId="77777777" w:rsidTr="005F6B7F">
        <w:trPr>
          <w:jc w:val="center"/>
        </w:trPr>
        <w:tc>
          <w:tcPr>
            <w:tcW w:w="4876" w:type="dxa"/>
            <w:hideMark/>
          </w:tcPr>
          <w:p w14:paraId="2CE0D5C3" w14:textId="77777777" w:rsidR="007E6B43" w:rsidRPr="00F04349" w:rsidRDefault="007E6B43" w:rsidP="005F6B7F">
            <w:pPr>
              <w:pStyle w:val="Normal6"/>
              <w:rPr>
                <w:b/>
                <w:i/>
              </w:rPr>
            </w:pPr>
            <w:r w:rsidRPr="00F04349">
              <w:t>Proizvodno vezana potpora dohotku može se dodijeliti samo za sljedeće sektore i vrste proizvodnje te posebne vrste poljoprivredne djelatnosti u okviru njih ako imaju gospodarsku, socijalnu ili okolišnu važnost: žitarice, uljarice, proteinski usjevi, mahunasto povrće u zrnu, lan, konoplja, riža, orašasti plodovi, krumpir za proizvodnju škroba, mlijeko i mliječni proizvodi, sjeme, ovčje meso i kozje meso, govedina i teletina,</w:t>
            </w:r>
            <w:r w:rsidRPr="00F04349">
              <w:rPr>
                <w:b/>
                <w:i/>
              </w:rPr>
              <w:t xml:space="preserve"> </w:t>
            </w:r>
            <w:r w:rsidRPr="00F04349">
              <w:rPr>
                <w:b/>
                <w:bCs/>
                <w:i/>
                <w:iCs/>
              </w:rPr>
              <w:t>maslinovo ulje</w:t>
            </w:r>
            <w:r w:rsidRPr="00F04349">
              <w:t>, dudov svilac, sušena krma, hmelj, šećerna repa, šećerna trska i cikorija, voće i povrće, kulture kratkih ophodnji te druge neprehrambene kulture osim stabala koje se upotrebljavaju za proizvodnju proizvoda s potencijalom za zamjenu fosilnih materijala.</w:t>
            </w:r>
          </w:p>
        </w:tc>
        <w:tc>
          <w:tcPr>
            <w:tcW w:w="4876" w:type="dxa"/>
            <w:hideMark/>
          </w:tcPr>
          <w:p w14:paraId="48756511" w14:textId="77777777" w:rsidR="007E6B43" w:rsidRPr="00F04349" w:rsidRDefault="007E6B43" w:rsidP="005F6B7F">
            <w:pPr>
              <w:pStyle w:val="Normal6"/>
              <w:rPr>
                <w:b/>
                <w:i/>
              </w:rPr>
            </w:pPr>
            <w:r w:rsidRPr="00F04349">
              <w:t>Proizvodno vezana potpora dohotku može se dodijeliti samo za sljedeće sektore i vrste proizvodnje te posebne vrste poljoprivredne djelatnosti u okviru njih ako imaju gospodarsku, socijalnu ili okolišnu važnost: žitarice, uljarice, proteinski usjevi, mahunasto povrće u zrnu, lan, konoplja, riža, orašasti plodovi, krumpir za proizvodnju škroba, mlijeko i mliječni proizvodi, sjeme, ovčje meso i kozje meso, govedina i teletina,</w:t>
            </w:r>
            <w:r w:rsidRPr="00F04349">
              <w:rPr>
                <w:b/>
                <w:i/>
              </w:rPr>
              <w:t xml:space="preserve"> </w:t>
            </w:r>
            <w:r w:rsidRPr="00F04349">
              <w:rPr>
                <w:b/>
                <w:bCs/>
                <w:i/>
                <w:iCs/>
              </w:rPr>
              <w:t>masline</w:t>
            </w:r>
            <w:r w:rsidRPr="00F04349">
              <w:t>, dudov svilac, sušena krma, hmelj, šećerna repa, šećerna trska i cikorija, voće i povrće, kulture kratkih ophodnji te druge neprehrambene kulture osim stabala koje se upotrebljavaju za proizvodnju proizvoda s potencijalom za zamjenu fosilnih materijala.</w:t>
            </w:r>
          </w:p>
        </w:tc>
      </w:tr>
    </w:tbl>
    <w:p w14:paraId="25A32DD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0215677" w14:textId="77777777" w:rsidR="007E6B43" w:rsidRPr="00F04349" w:rsidRDefault="007E6B43" w:rsidP="007E6B43">
      <w:r w:rsidRPr="00F04349">
        <w:rPr>
          <w:rStyle w:val="HideTWBExt"/>
          <w:noProof w:val="0"/>
        </w:rPr>
        <w:t>&lt;/Amend&gt;</w:t>
      </w:r>
    </w:p>
    <w:p w14:paraId="318726FF" w14:textId="621E968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148</w:t>
      </w:r>
      <w:r w:rsidRPr="00F04349">
        <w:rPr>
          <w:rStyle w:val="HideTWBExt"/>
          <w:b w:val="0"/>
          <w:noProof w:val="0"/>
        </w:rPr>
        <w:t>&lt;/NumAm&gt;</w:t>
      </w:r>
    </w:p>
    <w:p w14:paraId="28EFD3D2" w14:textId="45010BF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39DDA69" w14:textId="77777777" w:rsidR="007E6B43" w:rsidRPr="00F04349" w:rsidRDefault="007E6B43" w:rsidP="007E6B43">
      <w:pPr>
        <w:pStyle w:val="NormalBold"/>
      </w:pPr>
      <w:r w:rsidRPr="00F04349">
        <w:rPr>
          <w:rStyle w:val="HideTWBExt"/>
          <w:b w:val="0"/>
          <w:noProof w:val="0"/>
        </w:rPr>
        <w:t>&lt;Article&gt;</w:t>
      </w:r>
      <w:r w:rsidRPr="00F04349">
        <w:t>Članak 33. – stavak 1.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A3ED9D" w14:textId="77777777" w:rsidTr="005F6B7F">
        <w:trPr>
          <w:trHeight w:val="240"/>
          <w:jc w:val="center"/>
        </w:trPr>
        <w:tc>
          <w:tcPr>
            <w:tcW w:w="9752" w:type="dxa"/>
            <w:gridSpan w:val="2"/>
          </w:tcPr>
          <w:p w14:paraId="29D0ADAF" w14:textId="77777777" w:rsidR="007E6B43" w:rsidRPr="00F04349" w:rsidRDefault="007E6B43" w:rsidP="005F6B7F"/>
        </w:tc>
      </w:tr>
      <w:tr w:rsidR="007E6B43" w:rsidRPr="00F04349" w14:paraId="4B36ACEA" w14:textId="77777777" w:rsidTr="005F6B7F">
        <w:trPr>
          <w:trHeight w:val="240"/>
          <w:jc w:val="center"/>
        </w:trPr>
        <w:tc>
          <w:tcPr>
            <w:tcW w:w="4876" w:type="dxa"/>
            <w:hideMark/>
          </w:tcPr>
          <w:p w14:paraId="3CDF6E1C" w14:textId="1CA5536A" w:rsidR="007E6B43" w:rsidRPr="00F04349" w:rsidRDefault="00C42B87" w:rsidP="005F6B7F">
            <w:pPr>
              <w:pStyle w:val="ColumnHeading"/>
            </w:pPr>
            <w:r w:rsidRPr="00F04349">
              <w:rPr>
                <w:color w:val="000000"/>
              </w:rPr>
              <w:t>Tekst koji je predložila Komisija</w:t>
            </w:r>
          </w:p>
        </w:tc>
        <w:tc>
          <w:tcPr>
            <w:tcW w:w="4876" w:type="dxa"/>
            <w:hideMark/>
          </w:tcPr>
          <w:p w14:paraId="62900C59" w14:textId="2C7A1934" w:rsidR="007E6B43" w:rsidRPr="00F04349" w:rsidRDefault="00C42B87" w:rsidP="005F6B7F">
            <w:pPr>
              <w:pStyle w:val="ColumnHeading"/>
            </w:pPr>
            <w:r w:rsidRPr="00F04349">
              <w:rPr>
                <w:color w:val="000000"/>
              </w:rPr>
              <w:t>Izmjena</w:t>
            </w:r>
          </w:p>
        </w:tc>
      </w:tr>
      <w:tr w:rsidR="007E6B43" w:rsidRPr="00F04349" w14:paraId="25494112" w14:textId="77777777" w:rsidTr="005F6B7F">
        <w:trPr>
          <w:jc w:val="center"/>
        </w:trPr>
        <w:tc>
          <w:tcPr>
            <w:tcW w:w="4876" w:type="dxa"/>
            <w:hideMark/>
          </w:tcPr>
          <w:p w14:paraId="0B946D25" w14:textId="77777777" w:rsidR="007E6B43" w:rsidRPr="00F04349" w:rsidRDefault="007E6B43" w:rsidP="005F6B7F">
            <w:pPr>
              <w:pStyle w:val="Normal6"/>
              <w:rPr>
                <w:b/>
                <w:i/>
              </w:rPr>
            </w:pPr>
            <w:r w:rsidRPr="00F04349">
              <w:t>Najkasnije šest mjeseci nakon stupanja na snagu ove Uredbe Komisija donosi provedbene akte u kojima se za svaku državu članicu utvrđuje indikativna referentna površina za koju se dodjeljuje potpora, a izračunava se na temelju</w:t>
            </w:r>
            <w:r w:rsidRPr="00F04349">
              <w:rPr>
                <w:b/>
                <w:i/>
              </w:rPr>
              <w:t xml:space="preserve"> </w:t>
            </w:r>
            <w:r w:rsidRPr="00F04349">
              <w:rPr>
                <w:b/>
                <w:bCs/>
                <w:i/>
                <w:iCs/>
              </w:rPr>
              <w:t>udjela svake države članice u prosječnoj površini uzgoja u Uniji u razdoblju od pet godina prije stupanja na snagu ove Uredbe</w:t>
            </w:r>
            <w:r w:rsidRPr="00F04349">
              <w:t>. Ti se provedbeni akti donose u skladu s postupkom ispitivanja iz članka 139. stavka 2.</w:t>
            </w:r>
          </w:p>
        </w:tc>
        <w:tc>
          <w:tcPr>
            <w:tcW w:w="4876" w:type="dxa"/>
            <w:hideMark/>
          </w:tcPr>
          <w:p w14:paraId="582BD9A4" w14:textId="273EE9B8" w:rsidR="007E6B43" w:rsidRPr="00F04349" w:rsidRDefault="007E6B43" w:rsidP="005F6B7F">
            <w:pPr>
              <w:pStyle w:val="Normal6"/>
              <w:rPr>
                <w:b/>
                <w:i/>
              </w:rPr>
            </w:pPr>
            <w:r w:rsidRPr="00F04349">
              <w:t>Najkasnije šest mjeseci nakon stupanja na snagu ove Uredbe Komisija donosi provedbene akte u kojima se za svaku državu članicu utvrđuje indikativna referentna površina za koju se dodjeljuje potpora, a izračunava se na temelju</w:t>
            </w:r>
            <w:r w:rsidRPr="00F04349">
              <w:rPr>
                <w:b/>
                <w:i/>
              </w:rPr>
              <w:t xml:space="preserve"> </w:t>
            </w:r>
            <w:r w:rsidRPr="00F04349">
              <w:rPr>
                <w:b/>
                <w:bCs/>
                <w:i/>
                <w:iCs/>
              </w:rPr>
              <w:t>obradive površine prema kojoj se utvrđuje referentna površina nakon potpis</w:t>
            </w:r>
            <w:r w:rsidR="002656D8" w:rsidRPr="00F04349">
              <w:rPr>
                <w:b/>
                <w:bCs/>
                <w:i/>
                <w:iCs/>
              </w:rPr>
              <w:t>ivanj</w:t>
            </w:r>
            <w:r w:rsidRPr="00F04349">
              <w:rPr>
                <w:b/>
                <w:bCs/>
                <w:i/>
                <w:iCs/>
              </w:rPr>
              <w:t>a memoranduma</w:t>
            </w:r>
            <w:r w:rsidRPr="00F04349">
              <w:t>. Ti se provedbeni akti donose u skladu s postupkom ispitivanja iz članka 139. stavka 2.</w:t>
            </w:r>
          </w:p>
        </w:tc>
      </w:tr>
    </w:tbl>
    <w:p w14:paraId="065216E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6443FDB" w14:textId="77777777" w:rsidR="007E6B43" w:rsidRPr="00F04349" w:rsidRDefault="007E6B43" w:rsidP="007E6B43">
      <w:r w:rsidRPr="00F04349">
        <w:rPr>
          <w:rStyle w:val="HideTWBExt"/>
          <w:noProof w:val="0"/>
        </w:rPr>
        <w:t>&lt;/Amend&gt;</w:t>
      </w:r>
    </w:p>
    <w:p w14:paraId="21D90596" w14:textId="3576391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149</w:t>
      </w:r>
      <w:r w:rsidRPr="00F04349">
        <w:rPr>
          <w:rStyle w:val="HideTWBExt"/>
          <w:b w:val="0"/>
          <w:noProof w:val="0"/>
        </w:rPr>
        <w:t>&lt;/NumAm&gt;</w:t>
      </w:r>
    </w:p>
    <w:p w14:paraId="1DB81A65" w14:textId="29992E8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AD9526F" w14:textId="77777777" w:rsidR="007E6B43" w:rsidRPr="00F04349" w:rsidRDefault="007E6B43" w:rsidP="007E6B43">
      <w:pPr>
        <w:pStyle w:val="NormalBold"/>
      </w:pPr>
      <w:r w:rsidRPr="00F04349">
        <w:rPr>
          <w:rStyle w:val="HideTWBExt"/>
          <w:b w:val="0"/>
          <w:noProof w:val="0"/>
        </w:rPr>
        <w:t>&lt;Article&gt;</w:t>
      </w:r>
      <w:r w:rsidRPr="00F04349">
        <w:t>Članak 33. – stavak 3.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779A0A9" w14:textId="77777777" w:rsidTr="005F6B7F">
        <w:trPr>
          <w:trHeight w:val="240"/>
          <w:jc w:val="center"/>
        </w:trPr>
        <w:tc>
          <w:tcPr>
            <w:tcW w:w="9752" w:type="dxa"/>
            <w:gridSpan w:val="2"/>
          </w:tcPr>
          <w:p w14:paraId="3E3C3993" w14:textId="77777777" w:rsidR="007E6B43" w:rsidRPr="00F04349" w:rsidRDefault="007E6B43" w:rsidP="005F6B7F"/>
        </w:tc>
      </w:tr>
      <w:tr w:rsidR="007E6B43" w:rsidRPr="00F04349" w14:paraId="20772700" w14:textId="77777777" w:rsidTr="005F6B7F">
        <w:trPr>
          <w:trHeight w:val="240"/>
          <w:jc w:val="center"/>
        </w:trPr>
        <w:tc>
          <w:tcPr>
            <w:tcW w:w="4876" w:type="dxa"/>
            <w:hideMark/>
          </w:tcPr>
          <w:p w14:paraId="00152839" w14:textId="13CE80F1" w:rsidR="007E6B43" w:rsidRPr="00F04349" w:rsidRDefault="00C42B87" w:rsidP="005F6B7F">
            <w:pPr>
              <w:pStyle w:val="ColumnHeading"/>
            </w:pPr>
            <w:r w:rsidRPr="00F04349">
              <w:rPr>
                <w:color w:val="000000"/>
              </w:rPr>
              <w:t>Tekst koji je predložila Komisija</w:t>
            </w:r>
          </w:p>
        </w:tc>
        <w:tc>
          <w:tcPr>
            <w:tcW w:w="4876" w:type="dxa"/>
            <w:hideMark/>
          </w:tcPr>
          <w:p w14:paraId="46B4C85B" w14:textId="3F57E9D9" w:rsidR="007E6B43" w:rsidRPr="00F04349" w:rsidRDefault="00C42B87" w:rsidP="005F6B7F">
            <w:pPr>
              <w:pStyle w:val="ColumnHeading"/>
            </w:pPr>
            <w:r w:rsidRPr="00F04349">
              <w:rPr>
                <w:color w:val="000000"/>
              </w:rPr>
              <w:t>Izmjena</w:t>
            </w:r>
          </w:p>
        </w:tc>
      </w:tr>
      <w:tr w:rsidR="007E6B43" w:rsidRPr="00F04349" w14:paraId="014EB1E0" w14:textId="77777777" w:rsidTr="005F6B7F">
        <w:trPr>
          <w:jc w:val="center"/>
        </w:trPr>
        <w:tc>
          <w:tcPr>
            <w:tcW w:w="4876" w:type="dxa"/>
            <w:hideMark/>
          </w:tcPr>
          <w:p w14:paraId="161FE73F" w14:textId="77777777" w:rsidR="007E6B43" w:rsidRPr="00F04349" w:rsidRDefault="007E6B43" w:rsidP="005F6B7F">
            <w:pPr>
              <w:pStyle w:val="Normal6"/>
              <w:rPr>
                <w:b/>
                <w:i/>
              </w:rPr>
            </w:pPr>
            <w:r w:rsidRPr="00F04349">
              <w:t>Ako države članice namjeravaju povećati svoje planirano ostvarenje iz stavka 1. kako ga je odobrila Komisija u strateškim planovima u okviru ZPP-a, one u skladu s člankom 107. do 1. siječnja u godini koja prethodi predmetnoj godini zahtjeva Komisiji dostavljaju zahtjev za izmjenu strateškog plana u okviru ZPP-a koji sadržava izmijenjeno planirano ostvarenje.</w:t>
            </w:r>
          </w:p>
        </w:tc>
        <w:tc>
          <w:tcPr>
            <w:tcW w:w="4876" w:type="dxa"/>
            <w:hideMark/>
          </w:tcPr>
          <w:p w14:paraId="60F710DC" w14:textId="77777777" w:rsidR="007E6B43" w:rsidRPr="00F04349" w:rsidRDefault="007E6B43" w:rsidP="005F6B7F">
            <w:pPr>
              <w:pStyle w:val="Normal6"/>
              <w:rPr>
                <w:b/>
                <w:i/>
              </w:rPr>
            </w:pPr>
            <w:r w:rsidRPr="00F04349">
              <w:t>Ako države članice namjeravaju povećati svoje planirano ostvarenje iz stavka 1. kako ga je odobrila Komisija u strateškim planovima u okviru ZPP-a, one u skladu s člankom 107. do 1. siječnja u godini koja prethodi predmetnoj godini zahtjeva Komisiji dostavljaju zahtjev za izmjenu strateškog plana u okviru ZPP-a koji sadržava izmijenjeno planirano ostvarenje.</w:t>
            </w:r>
            <w:r w:rsidRPr="00F04349">
              <w:rPr>
                <w:b/>
                <w:i/>
              </w:rPr>
              <w:t xml:space="preserve"> Ta se izmjena ne uzima u obzir za učinke iz članka 107. stavka 7.</w:t>
            </w:r>
          </w:p>
        </w:tc>
      </w:tr>
    </w:tbl>
    <w:p w14:paraId="430A8BB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69E747A" w14:textId="4A5E534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7E72379" w14:textId="77777777" w:rsidR="007E6B43" w:rsidRPr="00F04349" w:rsidRDefault="007E6B43" w:rsidP="007E6B43">
      <w:pPr>
        <w:pStyle w:val="Normal12Italic"/>
      </w:pPr>
      <w:r w:rsidRPr="00F04349">
        <w:t>Amandmanom se dodaje fleksibilnost većem broju izmjena strateških planova dopuštenih na temelju članka 107.</w:t>
      </w:r>
    </w:p>
    <w:p w14:paraId="49488072" w14:textId="77777777" w:rsidR="007E6B43" w:rsidRPr="00F04349" w:rsidRDefault="007E6B43" w:rsidP="007E6B43">
      <w:r w:rsidRPr="00F04349">
        <w:rPr>
          <w:rStyle w:val="HideTWBExt"/>
          <w:noProof w:val="0"/>
        </w:rPr>
        <w:t>&lt;/Amend&gt;</w:t>
      </w:r>
    </w:p>
    <w:p w14:paraId="20797C25" w14:textId="32331D0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150</w:t>
      </w:r>
      <w:r w:rsidRPr="00F04349">
        <w:rPr>
          <w:rStyle w:val="HideTWBExt"/>
          <w:b w:val="0"/>
          <w:noProof w:val="0"/>
        </w:rPr>
        <w:t>&lt;/NumAm&gt;</w:t>
      </w:r>
    </w:p>
    <w:p w14:paraId="6F9C570E" w14:textId="6B0A8A5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BC49617" w14:textId="77777777" w:rsidR="007E6B43" w:rsidRPr="00F04349" w:rsidRDefault="007E6B43" w:rsidP="007E6B43">
      <w:pPr>
        <w:pStyle w:val="NormalBold"/>
      </w:pPr>
      <w:r w:rsidRPr="00F04349">
        <w:rPr>
          <w:rStyle w:val="HideTWBExt"/>
          <w:b w:val="0"/>
          <w:noProof w:val="0"/>
        </w:rPr>
        <w:t>&lt;Article&gt;</w:t>
      </w:r>
      <w:r w:rsidRPr="00F04349">
        <w:t>Članak 36. – stavak 3. – alineja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8BE0B09" w14:textId="77777777" w:rsidTr="005F6B7F">
        <w:trPr>
          <w:trHeight w:val="240"/>
          <w:jc w:val="center"/>
        </w:trPr>
        <w:tc>
          <w:tcPr>
            <w:tcW w:w="9752" w:type="dxa"/>
            <w:gridSpan w:val="2"/>
          </w:tcPr>
          <w:p w14:paraId="1FBEE0AD" w14:textId="77777777" w:rsidR="007E6B43" w:rsidRPr="00F04349" w:rsidRDefault="007E6B43" w:rsidP="005F6B7F"/>
        </w:tc>
      </w:tr>
      <w:tr w:rsidR="007E6B43" w:rsidRPr="00F04349" w14:paraId="2230C217" w14:textId="77777777" w:rsidTr="005F6B7F">
        <w:trPr>
          <w:trHeight w:val="240"/>
          <w:jc w:val="center"/>
        </w:trPr>
        <w:tc>
          <w:tcPr>
            <w:tcW w:w="4876" w:type="dxa"/>
            <w:hideMark/>
          </w:tcPr>
          <w:p w14:paraId="2DBA4F55" w14:textId="759A89A3" w:rsidR="007E6B43" w:rsidRPr="00F04349" w:rsidRDefault="00C42B87" w:rsidP="005F6B7F">
            <w:pPr>
              <w:pStyle w:val="ColumnHeading"/>
            </w:pPr>
            <w:r w:rsidRPr="00F04349">
              <w:rPr>
                <w:color w:val="000000"/>
              </w:rPr>
              <w:t>Tekst koji je predložila Komisija</w:t>
            </w:r>
          </w:p>
        </w:tc>
        <w:tc>
          <w:tcPr>
            <w:tcW w:w="4876" w:type="dxa"/>
            <w:hideMark/>
          </w:tcPr>
          <w:p w14:paraId="5F823B7B" w14:textId="29EDE997" w:rsidR="007E6B43" w:rsidRPr="00F04349" w:rsidRDefault="00C42B87" w:rsidP="005F6B7F">
            <w:pPr>
              <w:pStyle w:val="ColumnHeading"/>
            </w:pPr>
            <w:r w:rsidRPr="00F04349">
              <w:rPr>
                <w:color w:val="000000"/>
              </w:rPr>
              <w:t>Izmjena</w:t>
            </w:r>
          </w:p>
        </w:tc>
      </w:tr>
      <w:tr w:rsidR="007E6B43" w:rsidRPr="00F04349" w14:paraId="6CFBADCE" w14:textId="77777777" w:rsidTr="005F6B7F">
        <w:trPr>
          <w:jc w:val="center"/>
        </w:trPr>
        <w:tc>
          <w:tcPr>
            <w:tcW w:w="4876" w:type="dxa"/>
            <w:hideMark/>
          </w:tcPr>
          <w:p w14:paraId="4392AF1E" w14:textId="77777777" w:rsidR="007E6B43" w:rsidRPr="00F04349" w:rsidRDefault="007E6B43" w:rsidP="005F6B7F">
            <w:pPr>
              <w:pStyle w:val="Normal6"/>
              <w:rPr>
                <w:b/>
                <w:i/>
              </w:rPr>
            </w:pPr>
            <w:r w:rsidRPr="00F04349">
              <w:t>–</w:t>
            </w:r>
            <w:r w:rsidRPr="00F04349">
              <w:rPr>
                <w:b/>
                <w:i/>
              </w:rPr>
              <w:tab/>
            </w:r>
            <w:r w:rsidRPr="00F04349">
              <w:t>Bugarska:</w:t>
            </w:r>
            <w:r w:rsidRPr="00F04349">
              <w:rPr>
                <w:b/>
                <w:i/>
              </w:rPr>
              <w:t xml:space="preserve"> 624</w:t>
            </w:r>
            <w:r w:rsidRPr="00F04349">
              <w:t>,</w:t>
            </w:r>
            <w:r w:rsidRPr="00F04349">
              <w:rPr>
                <w:b/>
                <w:i/>
              </w:rPr>
              <w:t>11 EUR,</w:t>
            </w:r>
          </w:p>
        </w:tc>
        <w:tc>
          <w:tcPr>
            <w:tcW w:w="4876" w:type="dxa"/>
            <w:hideMark/>
          </w:tcPr>
          <w:p w14:paraId="6D54E5AA" w14:textId="77777777" w:rsidR="007E6B43" w:rsidRPr="00F04349" w:rsidRDefault="007E6B43" w:rsidP="005F6B7F">
            <w:pPr>
              <w:pStyle w:val="Normal6"/>
              <w:rPr>
                <w:b/>
                <w:i/>
              </w:rPr>
            </w:pPr>
            <w:r w:rsidRPr="00F04349">
              <w:t>–</w:t>
            </w:r>
            <w:r w:rsidRPr="00F04349">
              <w:rPr>
                <w:b/>
                <w:i/>
              </w:rPr>
              <w:tab/>
            </w:r>
            <w:r w:rsidRPr="00F04349">
              <w:t>Bugarska:</w:t>
            </w:r>
            <w:r w:rsidRPr="00F04349">
              <w:rPr>
                <w:b/>
                <w:i/>
              </w:rPr>
              <w:t xml:space="preserve"> </w:t>
            </w:r>
            <w:r w:rsidRPr="00F04349">
              <w:rPr>
                <w:b/>
                <w:bCs/>
                <w:i/>
                <w:iCs/>
              </w:rPr>
              <w:t>X</w:t>
            </w:r>
            <w:r w:rsidRPr="00F04349">
              <w:rPr>
                <w:b/>
                <w:i/>
              </w:rPr>
              <w:t> EUR</w:t>
            </w:r>
            <w:r w:rsidRPr="00F04349">
              <w:t>,</w:t>
            </w:r>
          </w:p>
        </w:tc>
      </w:tr>
    </w:tbl>
    <w:p w14:paraId="0E47AC3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EA5FDCF" w14:textId="1E9D423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106F3DE" w14:textId="77777777" w:rsidR="007E6B43" w:rsidRPr="00F04349" w:rsidRDefault="007E6B43" w:rsidP="007E6B43">
      <w:pPr>
        <w:pStyle w:val="Normal12Italic"/>
      </w:pPr>
      <w:r w:rsidRPr="00F04349">
        <w:t>Nije potrebno točno odrediti proračunske linije prije usvajanja okvira financijske perspektive.</w:t>
      </w:r>
    </w:p>
    <w:p w14:paraId="32C68DA6" w14:textId="77777777" w:rsidR="007E6B43" w:rsidRPr="00F04349" w:rsidRDefault="007E6B43" w:rsidP="007E6B43">
      <w:r w:rsidRPr="00F04349">
        <w:rPr>
          <w:rStyle w:val="HideTWBExt"/>
          <w:noProof w:val="0"/>
        </w:rPr>
        <w:t>&lt;/Amend&gt;</w:t>
      </w:r>
    </w:p>
    <w:p w14:paraId="48642293" w14:textId="1E3D97C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151</w:t>
      </w:r>
      <w:r w:rsidRPr="00F04349">
        <w:rPr>
          <w:rStyle w:val="HideTWBExt"/>
          <w:b w:val="0"/>
          <w:noProof w:val="0"/>
        </w:rPr>
        <w:t>&lt;/NumAm&gt;</w:t>
      </w:r>
    </w:p>
    <w:p w14:paraId="448F4E7F" w14:textId="35EA04B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C349F5" w14:textId="77777777" w:rsidR="007E6B43" w:rsidRPr="00F04349" w:rsidRDefault="007E6B43" w:rsidP="007E6B43">
      <w:pPr>
        <w:pStyle w:val="NormalBold"/>
      </w:pPr>
      <w:r w:rsidRPr="00F04349">
        <w:rPr>
          <w:rStyle w:val="HideTWBExt"/>
          <w:b w:val="0"/>
          <w:noProof w:val="0"/>
        </w:rPr>
        <w:t>&lt;Article&gt;</w:t>
      </w:r>
      <w:r w:rsidRPr="00F04349">
        <w:t>Članak 36. – stavak 3. – alineja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F857ED" w14:textId="77777777" w:rsidTr="005F6B7F">
        <w:trPr>
          <w:trHeight w:val="240"/>
          <w:jc w:val="center"/>
        </w:trPr>
        <w:tc>
          <w:tcPr>
            <w:tcW w:w="9752" w:type="dxa"/>
            <w:gridSpan w:val="2"/>
          </w:tcPr>
          <w:p w14:paraId="06F92475" w14:textId="77777777" w:rsidR="007E6B43" w:rsidRPr="00F04349" w:rsidRDefault="007E6B43" w:rsidP="005F6B7F"/>
        </w:tc>
      </w:tr>
      <w:tr w:rsidR="007E6B43" w:rsidRPr="00F04349" w14:paraId="7CFD18FE" w14:textId="77777777" w:rsidTr="005F6B7F">
        <w:trPr>
          <w:trHeight w:val="240"/>
          <w:jc w:val="center"/>
        </w:trPr>
        <w:tc>
          <w:tcPr>
            <w:tcW w:w="4876" w:type="dxa"/>
            <w:hideMark/>
          </w:tcPr>
          <w:p w14:paraId="3851D426" w14:textId="0D293441" w:rsidR="007E6B43" w:rsidRPr="00F04349" w:rsidRDefault="00C42B87" w:rsidP="005F6B7F">
            <w:pPr>
              <w:pStyle w:val="ColumnHeading"/>
            </w:pPr>
            <w:r w:rsidRPr="00F04349">
              <w:rPr>
                <w:color w:val="000000"/>
              </w:rPr>
              <w:t>Tekst koji je predložila Komisija</w:t>
            </w:r>
          </w:p>
        </w:tc>
        <w:tc>
          <w:tcPr>
            <w:tcW w:w="4876" w:type="dxa"/>
            <w:hideMark/>
          </w:tcPr>
          <w:p w14:paraId="3644805C" w14:textId="56058AA5" w:rsidR="007E6B43" w:rsidRPr="00F04349" w:rsidRDefault="00C42B87" w:rsidP="005F6B7F">
            <w:pPr>
              <w:pStyle w:val="ColumnHeading"/>
            </w:pPr>
            <w:r w:rsidRPr="00F04349">
              <w:rPr>
                <w:color w:val="000000"/>
              </w:rPr>
              <w:t>Izmjena</w:t>
            </w:r>
          </w:p>
        </w:tc>
      </w:tr>
      <w:tr w:rsidR="007E6B43" w:rsidRPr="00F04349" w14:paraId="7B1037FF" w14:textId="77777777" w:rsidTr="005F6B7F">
        <w:trPr>
          <w:jc w:val="center"/>
        </w:trPr>
        <w:tc>
          <w:tcPr>
            <w:tcW w:w="4876" w:type="dxa"/>
            <w:hideMark/>
          </w:tcPr>
          <w:p w14:paraId="14B4C4BB" w14:textId="77777777" w:rsidR="007E6B43" w:rsidRPr="00F04349" w:rsidRDefault="007E6B43" w:rsidP="005F6B7F">
            <w:pPr>
              <w:pStyle w:val="Normal6"/>
              <w:rPr>
                <w:b/>
                <w:i/>
              </w:rPr>
            </w:pPr>
            <w:r w:rsidRPr="00F04349">
              <w:t>–</w:t>
            </w:r>
            <w:r w:rsidRPr="00F04349">
              <w:rPr>
                <w:b/>
                <w:i/>
              </w:rPr>
              <w:tab/>
            </w:r>
            <w:r w:rsidRPr="00F04349">
              <w:t>Grčka:</w:t>
            </w:r>
            <w:r w:rsidRPr="00F04349">
              <w:rPr>
                <w:b/>
                <w:i/>
              </w:rPr>
              <w:t xml:space="preserve"> 225</w:t>
            </w:r>
            <w:r w:rsidRPr="00F04349">
              <w:t>,</w:t>
            </w:r>
            <w:r w:rsidRPr="00F04349">
              <w:rPr>
                <w:b/>
                <w:i/>
              </w:rPr>
              <w:t>04 EUR,</w:t>
            </w:r>
          </w:p>
        </w:tc>
        <w:tc>
          <w:tcPr>
            <w:tcW w:w="4876" w:type="dxa"/>
            <w:hideMark/>
          </w:tcPr>
          <w:p w14:paraId="75EC0888" w14:textId="77777777" w:rsidR="007E6B43" w:rsidRPr="00F04349" w:rsidRDefault="007E6B43" w:rsidP="005F6B7F">
            <w:pPr>
              <w:pStyle w:val="Normal6"/>
              <w:rPr>
                <w:b/>
                <w:i/>
              </w:rPr>
            </w:pPr>
            <w:r w:rsidRPr="00F04349">
              <w:t>–</w:t>
            </w:r>
            <w:r w:rsidRPr="00F04349">
              <w:rPr>
                <w:b/>
                <w:i/>
              </w:rPr>
              <w:tab/>
            </w:r>
            <w:r w:rsidRPr="00F04349">
              <w:t>Grčka:</w:t>
            </w:r>
            <w:r w:rsidRPr="00F04349">
              <w:rPr>
                <w:b/>
                <w:i/>
              </w:rPr>
              <w:t xml:space="preserve"> </w:t>
            </w:r>
            <w:r w:rsidRPr="00F04349">
              <w:rPr>
                <w:b/>
                <w:bCs/>
                <w:i/>
                <w:iCs/>
              </w:rPr>
              <w:t>X</w:t>
            </w:r>
            <w:r w:rsidRPr="00F04349">
              <w:rPr>
                <w:b/>
                <w:i/>
              </w:rPr>
              <w:t> EUR</w:t>
            </w:r>
            <w:r w:rsidRPr="00F04349">
              <w:t>,</w:t>
            </w:r>
          </w:p>
        </w:tc>
      </w:tr>
    </w:tbl>
    <w:p w14:paraId="384135B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8B75021" w14:textId="04AAFD3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B89CBDE" w14:textId="77777777" w:rsidR="007E6B43" w:rsidRPr="00F04349" w:rsidRDefault="007E6B43" w:rsidP="007E6B43">
      <w:pPr>
        <w:pStyle w:val="Normal12Italic"/>
      </w:pPr>
      <w:r w:rsidRPr="00F04349">
        <w:t>Nije potrebno točno odrediti proračunske linije prije usvajanja okvira financijske perspektive.</w:t>
      </w:r>
    </w:p>
    <w:p w14:paraId="205EE13C" w14:textId="77777777" w:rsidR="007E6B43" w:rsidRPr="00F04349" w:rsidRDefault="007E6B43" w:rsidP="007E6B43">
      <w:r w:rsidRPr="00F04349">
        <w:rPr>
          <w:rStyle w:val="HideTWBExt"/>
          <w:noProof w:val="0"/>
        </w:rPr>
        <w:t>&lt;/Amend&gt;</w:t>
      </w:r>
    </w:p>
    <w:p w14:paraId="49BFFCC3" w14:textId="234BD1E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152</w:t>
      </w:r>
      <w:r w:rsidRPr="00F04349">
        <w:rPr>
          <w:rStyle w:val="HideTWBExt"/>
          <w:b w:val="0"/>
          <w:noProof w:val="0"/>
        </w:rPr>
        <w:t>&lt;/NumAm&gt;</w:t>
      </w:r>
    </w:p>
    <w:p w14:paraId="65509AEE" w14:textId="01AA397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0549159" w14:textId="77777777" w:rsidR="007E6B43" w:rsidRPr="00F04349" w:rsidRDefault="007E6B43" w:rsidP="007E6B43">
      <w:pPr>
        <w:pStyle w:val="NormalBold"/>
      </w:pPr>
      <w:r w:rsidRPr="00F04349">
        <w:rPr>
          <w:rStyle w:val="HideTWBExt"/>
          <w:b w:val="0"/>
          <w:noProof w:val="0"/>
        </w:rPr>
        <w:t>&lt;Article&gt;</w:t>
      </w:r>
      <w:r w:rsidRPr="00F04349">
        <w:t>Članak 36. – stavak 3. – alineja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93A9ADD" w14:textId="77777777" w:rsidTr="005F6B7F">
        <w:trPr>
          <w:trHeight w:val="240"/>
          <w:jc w:val="center"/>
        </w:trPr>
        <w:tc>
          <w:tcPr>
            <w:tcW w:w="9752" w:type="dxa"/>
            <w:gridSpan w:val="2"/>
          </w:tcPr>
          <w:p w14:paraId="2758EAF6" w14:textId="77777777" w:rsidR="007E6B43" w:rsidRPr="00F04349" w:rsidRDefault="007E6B43" w:rsidP="005F6B7F"/>
        </w:tc>
      </w:tr>
      <w:tr w:rsidR="007E6B43" w:rsidRPr="00F04349" w14:paraId="1FF85F84" w14:textId="77777777" w:rsidTr="005F6B7F">
        <w:trPr>
          <w:trHeight w:val="240"/>
          <w:jc w:val="center"/>
        </w:trPr>
        <w:tc>
          <w:tcPr>
            <w:tcW w:w="4876" w:type="dxa"/>
            <w:hideMark/>
          </w:tcPr>
          <w:p w14:paraId="7853CC4D" w14:textId="0E03DD7B" w:rsidR="007E6B43" w:rsidRPr="00F04349" w:rsidRDefault="00C42B87" w:rsidP="005F6B7F">
            <w:pPr>
              <w:pStyle w:val="ColumnHeading"/>
            </w:pPr>
            <w:r w:rsidRPr="00F04349">
              <w:rPr>
                <w:color w:val="000000"/>
              </w:rPr>
              <w:t>Tekst koji je predložila Komisija</w:t>
            </w:r>
          </w:p>
        </w:tc>
        <w:tc>
          <w:tcPr>
            <w:tcW w:w="4876" w:type="dxa"/>
            <w:hideMark/>
          </w:tcPr>
          <w:p w14:paraId="41D192C5" w14:textId="526C17E5" w:rsidR="007E6B43" w:rsidRPr="00F04349" w:rsidRDefault="00C42B87" w:rsidP="005F6B7F">
            <w:pPr>
              <w:pStyle w:val="ColumnHeading"/>
            </w:pPr>
            <w:r w:rsidRPr="00F04349">
              <w:rPr>
                <w:color w:val="000000"/>
              </w:rPr>
              <w:t>Izmjena</w:t>
            </w:r>
          </w:p>
        </w:tc>
      </w:tr>
      <w:tr w:rsidR="007E6B43" w:rsidRPr="00F04349" w14:paraId="15BF2FDE" w14:textId="77777777" w:rsidTr="005F6B7F">
        <w:trPr>
          <w:jc w:val="center"/>
        </w:trPr>
        <w:tc>
          <w:tcPr>
            <w:tcW w:w="4876" w:type="dxa"/>
            <w:hideMark/>
          </w:tcPr>
          <w:p w14:paraId="16751D87" w14:textId="77777777" w:rsidR="007E6B43" w:rsidRPr="00F04349" w:rsidRDefault="007E6B43" w:rsidP="005F6B7F">
            <w:pPr>
              <w:pStyle w:val="Normal6"/>
              <w:rPr>
                <w:b/>
                <w:i/>
              </w:rPr>
            </w:pPr>
            <w:r w:rsidRPr="00F04349">
              <w:t>–</w:t>
            </w:r>
            <w:r w:rsidRPr="00F04349">
              <w:rPr>
                <w:b/>
                <w:i/>
              </w:rPr>
              <w:tab/>
            </w:r>
            <w:r w:rsidRPr="00F04349">
              <w:t>Španjolska:</w:t>
            </w:r>
            <w:r w:rsidRPr="00F04349">
              <w:rPr>
                <w:b/>
                <w:i/>
              </w:rPr>
              <w:t xml:space="preserve"> 348</w:t>
            </w:r>
            <w:r w:rsidRPr="00F04349">
              <w:t>,</w:t>
            </w:r>
            <w:r w:rsidRPr="00F04349">
              <w:rPr>
                <w:b/>
                <w:i/>
              </w:rPr>
              <w:t>03 EUR,</w:t>
            </w:r>
          </w:p>
        </w:tc>
        <w:tc>
          <w:tcPr>
            <w:tcW w:w="4876" w:type="dxa"/>
            <w:hideMark/>
          </w:tcPr>
          <w:p w14:paraId="25FA7DF7" w14:textId="77777777" w:rsidR="007E6B43" w:rsidRPr="00F04349" w:rsidRDefault="007E6B43" w:rsidP="005F6B7F">
            <w:pPr>
              <w:pStyle w:val="Normal6"/>
              <w:rPr>
                <w:b/>
                <w:i/>
              </w:rPr>
            </w:pPr>
            <w:r w:rsidRPr="00F04349">
              <w:t>–</w:t>
            </w:r>
            <w:r w:rsidRPr="00F04349">
              <w:rPr>
                <w:b/>
                <w:i/>
              </w:rPr>
              <w:tab/>
            </w:r>
            <w:r w:rsidRPr="00F04349">
              <w:t>Španjolska:</w:t>
            </w:r>
            <w:r w:rsidRPr="00F04349">
              <w:rPr>
                <w:b/>
                <w:i/>
              </w:rPr>
              <w:t xml:space="preserve"> </w:t>
            </w:r>
            <w:r w:rsidRPr="00F04349">
              <w:rPr>
                <w:b/>
                <w:bCs/>
                <w:i/>
                <w:iCs/>
              </w:rPr>
              <w:t>X</w:t>
            </w:r>
            <w:r w:rsidRPr="00F04349">
              <w:rPr>
                <w:b/>
                <w:i/>
              </w:rPr>
              <w:t> EUR</w:t>
            </w:r>
            <w:r w:rsidRPr="00F04349">
              <w:t>,</w:t>
            </w:r>
          </w:p>
        </w:tc>
      </w:tr>
    </w:tbl>
    <w:p w14:paraId="629C27E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BB36AA3" w14:textId="1F95C51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D0EBF03" w14:textId="77777777" w:rsidR="007E6B43" w:rsidRPr="00F04349" w:rsidRDefault="007E6B43" w:rsidP="007E6B43">
      <w:pPr>
        <w:pStyle w:val="Normal12Italic"/>
      </w:pPr>
      <w:r w:rsidRPr="00F04349">
        <w:t>Nije potrebno točno odrediti proračunske linije prije usvajanja okvira financijske perspektive.</w:t>
      </w:r>
    </w:p>
    <w:p w14:paraId="49C2C116" w14:textId="77777777" w:rsidR="007E6B43" w:rsidRPr="00F04349" w:rsidRDefault="007E6B43" w:rsidP="007E6B43">
      <w:r w:rsidRPr="00F04349">
        <w:rPr>
          <w:rStyle w:val="HideTWBExt"/>
          <w:noProof w:val="0"/>
        </w:rPr>
        <w:t>&lt;/Amend&gt;</w:t>
      </w:r>
    </w:p>
    <w:p w14:paraId="424D85FD" w14:textId="27F8B7C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153</w:t>
      </w:r>
      <w:r w:rsidRPr="00F04349">
        <w:rPr>
          <w:rStyle w:val="HideTWBExt"/>
          <w:b w:val="0"/>
          <w:noProof w:val="0"/>
        </w:rPr>
        <w:t>&lt;/NumAm&gt;</w:t>
      </w:r>
    </w:p>
    <w:p w14:paraId="331A1B0B" w14:textId="32E291A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B8C5090" w14:textId="77777777" w:rsidR="007E6B43" w:rsidRPr="00F04349" w:rsidRDefault="007E6B43" w:rsidP="007E6B43">
      <w:pPr>
        <w:pStyle w:val="NormalBold"/>
      </w:pPr>
      <w:r w:rsidRPr="00F04349">
        <w:rPr>
          <w:rStyle w:val="HideTWBExt"/>
          <w:b w:val="0"/>
          <w:noProof w:val="0"/>
        </w:rPr>
        <w:t>&lt;Article&gt;</w:t>
      </w:r>
      <w:r w:rsidRPr="00F04349">
        <w:t>Članak 36. – stavak 3. – alineja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52FF461" w14:textId="77777777" w:rsidTr="005F6B7F">
        <w:trPr>
          <w:trHeight w:val="240"/>
          <w:jc w:val="center"/>
        </w:trPr>
        <w:tc>
          <w:tcPr>
            <w:tcW w:w="9752" w:type="dxa"/>
            <w:gridSpan w:val="2"/>
          </w:tcPr>
          <w:p w14:paraId="20FB5671" w14:textId="77777777" w:rsidR="007E6B43" w:rsidRPr="00F04349" w:rsidRDefault="007E6B43" w:rsidP="005F6B7F"/>
        </w:tc>
      </w:tr>
      <w:tr w:rsidR="007E6B43" w:rsidRPr="00F04349" w14:paraId="04CA1C20" w14:textId="77777777" w:rsidTr="005F6B7F">
        <w:trPr>
          <w:trHeight w:val="240"/>
          <w:jc w:val="center"/>
        </w:trPr>
        <w:tc>
          <w:tcPr>
            <w:tcW w:w="4876" w:type="dxa"/>
            <w:hideMark/>
          </w:tcPr>
          <w:p w14:paraId="7BBF2A71" w14:textId="3D059F37" w:rsidR="007E6B43" w:rsidRPr="00F04349" w:rsidRDefault="00C42B87" w:rsidP="005F6B7F">
            <w:pPr>
              <w:pStyle w:val="ColumnHeading"/>
            </w:pPr>
            <w:r w:rsidRPr="00F04349">
              <w:rPr>
                <w:color w:val="000000"/>
              </w:rPr>
              <w:t>Tekst koji je predložila Komisija</w:t>
            </w:r>
          </w:p>
        </w:tc>
        <w:tc>
          <w:tcPr>
            <w:tcW w:w="4876" w:type="dxa"/>
            <w:hideMark/>
          </w:tcPr>
          <w:p w14:paraId="6FCC1EE5" w14:textId="4123FD75" w:rsidR="007E6B43" w:rsidRPr="00F04349" w:rsidRDefault="00C42B87" w:rsidP="005F6B7F">
            <w:pPr>
              <w:pStyle w:val="ColumnHeading"/>
            </w:pPr>
            <w:r w:rsidRPr="00F04349">
              <w:rPr>
                <w:color w:val="000000"/>
              </w:rPr>
              <w:t>Izmjena</w:t>
            </w:r>
          </w:p>
        </w:tc>
      </w:tr>
      <w:tr w:rsidR="007E6B43" w:rsidRPr="00F04349" w14:paraId="0B6A98A9" w14:textId="77777777" w:rsidTr="005F6B7F">
        <w:trPr>
          <w:jc w:val="center"/>
        </w:trPr>
        <w:tc>
          <w:tcPr>
            <w:tcW w:w="4876" w:type="dxa"/>
            <w:hideMark/>
          </w:tcPr>
          <w:p w14:paraId="58A59E83" w14:textId="77777777" w:rsidR="007E6B43" w:rsidRPr="00F04349" w:rsidRDefault="007E6B43" w:rsidP="005F6B7F">
            <w:pPr>
              <w:pStyle w:val="Normal6"/>
              <w:rPr>
                <w:b/>
                <w:i/>
              </w:rPr>
            </w:pPr>
            <w:r w:rsidRPr="00F04349">
              <w:t>–</w:t>
            </w:r>
            <w:r w:rsidRPr="00F04349">
              <w:rPr>
                <w:b/>
                <w:i/>
              </w:rPr>
              <w:tab/>
            </w:r>
            <w:r w:rsidRPr="00F04349">
              <w:t>Portugal:</w:t>
            </w:r>
            <w:r w:rsidRPr="00F04349">
              <w:rPr>
                <w:b/>
                <w:i/>
              </w:rPr>
              <w:t xml:space="preserve"> 219,09 EUR</w:t>
            </w:r>
          </w:p>
        </w:tc>
        <w:tc>
          <w:tcPr>
            <w:tcW w:w="4876" w:type="dxa"/>
            <w:hideMark/>
          </w:tcPr>
          <w:p w14:paraId="64BEEBD8" w14:textId="77777777" w:rsidR="007E6B43" w:rsidRPr="00F04349" w:rsidRDefault="007E6B43" w:rsidP="005F6B7F">
            <w:pPr>
              <w:pStyle w:val="Normal6"/>
              <w:rPr>
                <w:b/>
                <w:i/>
              </w:rPr>
            </w:pPr>
            <w:r w:rsidRPr="00F04349">
              <w:t>–</w:t>
            </w:r>
            <w:r w:rsidRPr="00F04349">
              <w:rPr>
                <w:b/>
                <w:i/>
              </w:rPr>
              <w:tab/>
            </w:r>
            <w:r w:rsidRPr="00F04349">
              <w:t>Portugal:</w:t>
            </w:r>
            <w:r w:rsidRPr="00F04349">
              <w:rPr>
                <w:b/>
                <w:i/>
              </w:rPr>
              <w:t xml:space="preserve"> </w:t>
            </w:r>
            <w:r w:rsidRPr="00F04349">
              <w:rPr>
                <w:b/>
                <w:bCs/>
                <w:i/>
                <w:iCs/>
              </w:rPr>
              <w:t>X</w:t>
            </w:r>
            <w:r w:rsidRPr="00F04349">
              <w:rPr>
                <w:b/>
                <w:i/>
              </w:rPr>
              <w:t> EUR</w:t>
            </w:r>
          </w:p>
        </w:tc>
      </w:tr>
    </w:tbl>
    <w:p w14:paraId="136F410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E1F1EEF" w14:textId="7554762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AF28BCA" w14:textId="77777777" w:rsidR="007E6B43" w:rsidRPr="00F04349" w:rsidRDefault="007E6B43" w:rsidP="007E6B43">
      <w:pPr>
        <w:pStyle w:val="Normal12Italic"/>
      </w:pPr>
      <w:r w:rsidRPr="00F04349">
        <w:t>Nije potrebno točno odrediti proračunske linije prije usvajanja okvira financijske perspektive.</w:t>
      </w:r>
    </w:p>
    <w:p w14:paraId="45E9C3D6" w14:textId="77777777" w:rsidR="007E6B43" w:rsidRPr="00F04349" w:rsidRDefault="007E6B43" w:rsidP="007E6B43">
      <w:r w:rsidRPr="00F04349">
        <w:rPr>
          <w:rStyle w:val="HideTWBExt"/>
          <w:noProof w:val="0"/>
        </w:rPr>
        <w:t>&lt;/Amend&gt;</w:t>
      </w:r>
    </w:p>
    <w:p w14:paraId="4853B756" w14:textId="70A36D2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154</w:t>
      </w:r>
      <w:r w:rsidRPr="00F04349">
        <w:rPr>
          <w:rStyle w:val="HideTWBExt"/>
          <w:b w:val="0"/>
          <w:noProof w:val="0"/>
        </w:rPr>
        <w:t>&lt;/NumAm&gt;</w:t>
      </w:r>
    </w:p>
    <w:p w14:paraId="4EAD3E3A" w14:textId="526410A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3904B2" w14:textId="77777777" w:rsidR="007E6B43" w:rsidRPr="00F04349" w:rsidRDefault="007E6B43" w:rsidP="007E6B43">
      <w:pPr>
        <w:pStyle w:val="NormalBold"/>
      </w:pPr>
      <w:r w:rsidRPr="00F04349">
        <w:rPr>
          <w:rStyle w:val="HideTWBExt"/>
          <w:b w:val="0"/>
          <w:noProof w:val="0"/>
        </w:rPr>
        <w:t>&lt;Article&gt;</w:t>
      </w:r>
      <w:r w:rsidRPr="00F04349">
        <w:t>Članak 39.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7206CA2" w14:textId="77777777" w:rsidTr="005F6B7F">
        <w:trPr>
          <w:trHeight w:val="240"/>
          <w:jc w:val="center"/>
        </w:trPr>
        <w:tc>
          <w:tcPr>
            <w:tcW w:w="9752" w:type="dxa"/>
            <w:gridSpan w:val="2"/>
          </w:tcPr>
          <w:p w14:paraId="11760166" w14:textId="77777777" w:rsidR="007E6B43" w:rsidRPr="00F04349" w:rsidRDefault="007E6B43" w:rsidP="005F6B7F"/>
        </w:tc>
      </w:tr>
      <w:tr w:rsidR="007E6B43" w:rsidRPr="00F04349" w14:paraId="63DFFED5" w14:textId="77777777" w:rsidTr="005F6B7F">
        <w:trPr>
          <w:trHeight w:val="240"/>
          <w:jc w:val="center"/>
        </w:trPr>
        <w:tc>
          <w:tcPr>
            <w:tcW w:w="4876" w:type="dxa"/>
            <w:hideMark/>
          </w:tcPr>
          <w:p w14:paraId="31F4871A" w14:textId="10F0FE16" w:rsidR="007E6B43" w:rsidRPr="00F04349" w:rsidRDefault="00C42B87" w:rsidP="005F6B7F">
            <w:pPr>
              <w:pStyle w:val="ColumnHeading"/>
            </w:pPr>
            <w:r w:rsidRPr="00F04349">
              <w:rPr>
                <w:color w:val="000000"/>
              </w:rPr>
              <w:t>Tekst koji je predložila Komisija</w:t>
            </w:r>
          </w:p>
        </w:tc>
        <w:tc>
          <w:tcPr>
            <w:tcW w:w="4876" w:type="dxa"/>
            <w:hideMark/>
          </w:tcPr>
          <w:p w14:paraId="0CEFBADA" w14:textId="0CC1E488" w:rsidR="007E6B43" w:rsidRPr="00F04349" w:rsidRDefault="00C42B87" w:rsidP="005F6B7F">
            <w:pPr>
              <w:pStyle w:val="ColumnHeading"/>
            </w:pPr>
            <w:r w:rsidRPr="00F04349">
              <w:rPr>
                <w:color w:val="000000"/>
              </w:rPr>
              <w:t>Izmjena</w:t>
            </w:r>
          </w:p>
        </w:tc>
      </w:tr>
      <w:tr w:rsidR="007E6B43" w:rsidRPr="00F04349" w14:paraId="1AAE8549" w14:textId="77777777" w:rsidTr="005F6B7F">
        <w:trPr>
          <w:jc w:val="center"/>
        </w:trPr>
        <w:tc>
          <w:tcPr>
            <w:tcW w:w="4876" w:type="dxa"/>
            <w:hideMark/>
          </w:tcPr>
          <w:p w14:paraId="23400FB7" w14:textId="77777777" w:rsidR="007E6B43" w:rsidRPr="00F04349" w:rsidRDefault="007E6B43" w:rsidP="005F6B7F">
            <w:pPr>
              <w:pStyle w:val="Normal6"/>
              <w:rPr>
                <w:b/>
                <w:i/>
              </w:rPr>
            </w:pPr>
            <w:r w:rsidRPr="00F04349">
              <w:t>(a)</w:t>
            </w:r>
            <w:r w:rsidRPr="00F04349">
              <w:rPr>
                <w:b/>
                <w:i/>
              </w:rPr>
              <w:tab/>
            </w:r>
            <w:r w:rsidRPr="00F04349">
              <w:t>sektoru voća i povrća kako je naveden u članku 1. stavku 2. točki (i) Uredbe (EU) br. 1308/2013;</w:t>
            </w:r>
          </w:p>
        </w:tc>
        <w:tc>
          <w:tcPr>
            <w:tcW w:w="4876" w:type="dxa"/>
            <w:hideMark/>
          </w:tcPr>
          <w:p w14:paraId="6BA7AD41" w14:textId="77777777" w:rsidR="007E6B43" w:rsidRPr="00F04349" w:rsidRDefault="007E6B43" w:rsidP="005F6B7F">
            <w:pPr>
              <w:pStyle w:val="Normal6"/>
              <w:rPr>
                <w:b/>
                <w:i/>
              </w:rPr>
            </w:pPr>
            <w:r w:rsidRPr="00F04349">
              <w:t>(a)</w:t>
            </w:r>
            <w:r w:rsidRPr="00F04349">
              <w:rPr>
                <w:b/>
                <w:i/>
              </w:rPr>
              <w:tab/>
            </w:r>
            <w:r w:rsidRPr="00F04349">
              <w:t>sektoru voća i povrća kako je naveden u članku 1. stavku 2. točki (i) Uredbe (EU) br. 1308/2013</w:t>
            </w:r>
            <w:r w:rsidRPr="00F04349">
              <w:rPr>
                <w:b/>
                <w:i/>
              </w:rPr>
              <w:t xml:space="preserve"> </w:t>
            </w:r>
            <w:r w:rsidRPr="00F04349">
              <w:rPr>
                <w:b/>
                <w:bCs/>
                <w:i/>
                <w:iCs/>
              </w:rPr>
              <w:t>i tim proizvodima koji su namijenjeni za preradu</w:t>
            </w:r>
            <w:r w:rsidRPr="00F04349">
              <w:t>;</w:t>
            </w:r>
          </w:p>
        </w:tc>
      </w:tr>
    </w:tbl>
    <w:p w14:paraId="343BFFF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CD6596C" w14:textId="14D9FB8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6319020" w14:textId="77777777" w:rsidR="007E6B43" w:rsidRPr="00F04349" w:rsidRDefault="007E6B43" w:rsidP="007E6B43">
      <w:pPr>
        <w:pStyle w:val="Normal12Italic"/>
      </w:pPr>
      <w:r w:rsidRPr="00F04349">
        <w:t>Potrebno je zadržati postojeće područje primjene.</w:t>
      </w:r>
    </w:p>
    <w:p w14:paraId="7672FA42" w14:textId="77777777" w:rsidR="007E6B43" w:rsidRPr="00F04349" w:rsidRDefault="007E6B43" w:rsidP="007E6B43">
      <w:r w:rsidRPr="00F04349">
        <w:rPr>
          <w:rStyle w:val="HideTWBExt"/>
          <w:noProof w:val="0"/>
        </w:rPr>
        <w:t>&lt;/Amend&gt;</w:t>
      </w:r>
    </w:p>
    <w:p w14:paraId="07E01126" w14:textId="283EAF4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155</w:t>
      </w:r>
      <w:r w:rsidRPr="00F04349">
        <w:rPr>
          <w:rStyle w:val="HideTWBExt"/>
          <w:b w:val="0"/>
          <w:noProof w:val="0"/>
        </w:rPr>
        <w:t>&lt;/NumAm&gt;</w:t>
      </w:r>
    </w:p>
    <w:p w14:paraId="39FE8BB0" w14:textId="79BE677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541B135" w14:textId="77777777" w:rsidR="007E6B43" w:rsidRPr="00F04349" w:rsidRDefault="007E6B43" w:rsidP="007E6B43">
      <w:pPr>
        <w:pStyle w:val="NormalBold"/>
      </w:pPr>
      <w:r w:rsidRPr="00F04349">
        <w:rPr>
          <w:rStyle w:val="HideTWBExt"/>
          <w:b w:val="0"/>
          <w:noProof w:val="0"/>
        </w:rPr>
        <w:t>&lt;Article&gt;</w:t>
      </w:r>
      <w:r w:rsidRPr="00F04349">
        <w:t>Članak 39. – stavak 1. – točka f</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98AC53D" w14:textId="77777777" w:rsidTr="005F6B7F">
        <w:trPr>
          <w:trHeight w:val="240"/>
          <w:jc w:val="center"/>
        </w:trPr>
        <w:tc>
          <w:tcPr>
            <w:tcW w:w="9752" w:type="dxa"/>
            <w:gridSpan w:val="2"/>
          </w:tcPr>
          <w:p w14:paraId="74382906" w14:textId="77777777" w:rsidR="007E6B43" w:rsidRPr="00F04349" w:rsidRDefault="007E6B43" w:rsidP="005F6B7F"/>
        </w:tc>
      </w:tr>
      <w:tr w:rsidR="007E6B43" w:rsidRPr="00F04349" w14:paraId="2E627DC8" w14:textId="77777777" w:rsidTr="005F6B7F">
        <w:trPr>
          <w:trHeight w:val="240"/>
          <w:jc w:val="center"/>
        </w:trPr>
        <w:tc>
          <w:tcPr>
            <w:tcW w:w="4876" w:type="dxa"/>
            <w:hideMark/>
          </w:tcPr>
          <w:p w14:paraId="4BBD8AF4" w14:textId="149372E1" w:rsidR="007E6B43" w:rsidRPr="00F04349" w:rsidRDefault="00C42B87" w:rsidP="005F6B7F">
            <w:pPr>
              <w:pStyle w:val="ColumnHeading"/>
            </w:pPr>
            <w:r w:rsidRPr="00F04349">
              <w:rPr>
                <w:color w:val="000000"/>
              </w:rPr>
              <w:t>Tekst koji je predložila Komisija</w:t>
            </w:r>
          </w:p>
        </w:tc>
        <w:tc>
          <w:tcPr>
            <w:tcW w:w="4876" w:type="dxa"/>
            <w:hideMark/>
          </w:tcPr>
          <w:p w14:paraId="41888BA8" w14:textId="719152D5" w:rsidR="007E6B43" w:rsidRPr="00F04349" w:rsidRDefault="00C42B87" w:rsidP="005F6B7F">
            <w:pPr>
              <w:pStyle w:val="ColumnHeading"/>
            </w:pPr>
            <w:r w:rsidRPr="00F04349">
              <w:rPr>
                <w:color w:val="000000"/>
              </w:rPr>
              <w:t>Izmjena</w:t>
            </w:r>
          </w:p>
        </w:tc>
      </w:tr>
      <w:tr w:rsidR="007E6B43" w:rsidRPr="00F04349" w14:paraId="1D4B3B0F" w14:textId="77777777" w:rsidTr="005F6B7F">
        <w:trPr>
          <w:jc w:val="center"/>
        </w:trPr>
        <w:tc>
          <w:tcPr>
            <w:tcW w:w="4876" w:type="dxa"/>
            <w:hideMark/>
          </w:tcPr>
          <w:p w14:paraId="13801BA7" w14:textId="77777777" w:rsidR="007E6B43" w:rsidRPr="00F04349" w:rsidRDefault="007E6B43" w:rsidP="005F6B7F">
            <w:pPr>
              <w:pStyle w:val="Normal6"/>
              <w:rPr>
                <w:b/>
                <w:i/>
              </w:rPr>
            </w:pPr>
            <w:r w:rsidRPr="00F04349">
              <w:t>(f)</w:t>
            </w:r>
            <w:r w:rsidRPr="00F04349">
              <w:rPr>
                <w:b/>
                <w:i/>
              </w:rPr>
              <w:tab/>
            </w:r>
            <w:r w:rsidRPr="00F04349">
              <w:t>drugim sektorima navedenima u članku 1. stavku 2. točkama od (a) do (h),</w:t>
            </w:r>
            <w:r w:rsidRPr="00F04349">
              <w:rPr>
                <w:b/>
                <w:i/>
              </w:rPr>
              <w:t xml:space="preserve"> točkama </w:t>
            </w:r>
            <w:r w:rsidRPr="00F04349">
              <w:t>(k) i</w:t>
            </w:r>
            <w:r w:rsidRPr="00F04349">
              <w:rPr>
                <w:b/>
                <w:i/>
              </w:rPr>
              <w:t xml:space="preserve"> </w:t>
            </w:r>
            <w:r w:rsidRPr="00F04349">
              <w:t>(m), točkama od (o) do (t) te točki (w) Uredbe (EU) br. 1308/2013.</w:t>
            </w:r>
          </w:p>
        </w:tc>
        <w:tc>
          <w:tcPr>
            <w:tcW w:w="4876" w:type="dxa"/>
            <w:hideMark/>
          </w:tcPr>
          <w:p w14:paraId="34B19FC6" w14:textId="77777777" w:rsidR="007E6B43" w:rsidRPr="00F04349" w:rsidRDefault="007E6B43" w:rsidP="005F6B7F">
            <w:pPr>
              <w:pStyle w:val="Normal6"/>
              <w:rPr>
                <w:b/>
                <w:i/>
              </w:rPr>
            </w:pPr>
            <w:r w:rsidRPr="00F04349">
              <w:t>(f)</w:t>
            </w:r>
            <w:r w:rsidRPr="00F04349">
              <w:rPr>
                <w:b/>
                <w:i/>
              </w:rPr>
              <w:tab/>
            </w:r>
            <w:r w:rsidRPr="00F04349">
              <w:t>drugim sektorima navedenima u članku 1. stavku 2. točkama od (a) do (h),</w:t>
            </w:r>
            <w:r w:rsidRPr="00F04349">
              <w:rPr>
                <w:b/>
                <w:i/>
              </w:rPr>
              <w:t xml:space="preserve"> točkama </w:t>
            </w:r>
            <w:r w:rsidRPr="00F04349">
              <w:t>(k) i</w:t>
            </w:r>
            <w:r w:rsidRPr="00F04349">
              <w:rPr>
                <w:b/>
                <w:i/>
              </w:rPr>
              <w:t xml:space="preserve"> </w:t>
            </w:r>
            <w:r w:rsidRPr="00F04349">
              <w:t>(m), točkama od (o) do (t) te točki (w) Uredbe (EU) br. 1308/2013</w:t>
            </w:r>
            <w:r w:rsidRPr="00F04349">
              <w:rPr>
                <w:b/>
                <w:i/>
              </w:rPr>
              <w:t xml:space="preserve"> </w:t>
            </w:r>
            <w:r w:rsidRPr="00F04349">
              <w:rPr>
                <w:b/>
                <w:bCs/>
                <w:i/>
                <w:iCs/>
              </w:rPr>
              <w:t>te sektorima proteinskih usjeva, zečeva, pamuka i kopitara</w:t>
            </w:r>
            <w:r w:rsidRPr="00F04349">
              <w:t>.</w:t>
            </w:r>
          </w:p>
        </w:tc>
      </w:tr>
    </w:tbl>
    <w:p w14:paraId="6A2576E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A4F6E8F" w14:textId="1B2553F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4513A58" w14:textId="087FCD18" w:rsidR="007E6B43" w:rsidRPr="00F04349" w:rsidRDefault="007E6B43" w:rsidP="007E6B43">
      <w:pPr>
        <w:pStyle w:val="Normal12Italic"/>
      </w:pPr>
      <w:r w:rsidRPr="00F04349">
        <w:t>Popis koji je predložila Europska komisija previše je ograničavajući i ne uključuje, među ostalim, sektore proteinskih usjeva, što se protivi političkoj volji EU-a da potakne uzgoj tih usjeva koji, osim što vežu dušik, doprinose smanjenju manjka hrane</w:t>
      </w:r>
      <w:r w:rsidR="00F803CF" w:rsidRPr="00F04349">
        <w:t xml:space="preserve"> za životinje</w:t>
      </w:r>
      <w:r w:rsidRPr="00F04349">
        <w:t>.</w:t>
      </w:r>
    </w:p>
    <w:p w14:paraId="0B380602" w14:textId="77777777" w:rsidR="007E6B43" w:rsidRPr="00F04349" w:rsidRDefault="007E6B43" w:rsidP="007E6B43">
      <w:r w:rsidRPr="00F04349">
        <w:rPr>
          <w:rStyle w:val="HideTWBExt"/>
          <w:noProof w:val="0"/>
        </w:rPr>
        <w:t>&lt;/Amend&gt;</w:t>
      </w:r>
    </w:p>
    <w:p w14:paraId="2A27D9DF" w14:textId="44E08A9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156</w:t>
      </w:r>
      <w:r w:rsidRPr="00F04349">
        <w:rPr>
          <w:rStyle w:val="HideTWBExt"/>
          <w:b w:val="0"/>
          <w:noProof w:val="0"/>
        </w:rPr>
        <w:t>&lt;/NumAm&gt;</w:t>
      </w:r>
    </w:p>
    <w:p w14:paraId="55DE15F4" w14:textId="6D8E014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3FD1898" w14:textId="77777777" w:rsidR="007E6B43" w:rsidRPr="00F04349" w:rsidRDefault="007E6B43" w:rsidP="007E6B43">
      <w:pPr>
        <w:pStyle w:val="NormalBold"/>
      </w:pPr>
      <w:r w:rsidRPr="00F04349">
        <w:rPr>
          <w:rStyle w:val="HideTWBExt"/>
          <w:b w:val="0"/>
          <w:noProof w:val="0"/>
        </w:rPr>
        <w:t>&lt;Article&gt;</w:t>
      </w:r>
      <w:r w:rsidRPr="00F04349">
        <w:t>Članak 40.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2E3C250" w14:textId="77777777" w:rsidTr="005F6B7F">
        <w:trPr>
          <w:trHeight w:val="240"/>
          <w:jc w:val="center"/>
        </w:trPr>
        <w:tc>
          <w:tcPr>
            <w:tcW w:w="9752" w:type="dxa"/>
            <w:gridSpan w:val="2"/>
          </w:tcPr>
          <w:p w14:paraId="5FA548B9" w14:textId="77777777" w:rsidR="007E6B43" w:rsidRPr="00F04349" w:rsidRDefault="007E6B43" w:rsidP="005F6B7F"/>
        </w:tc>
      </w:tr>
      <w:tr w:rsidR="007E6B43" w:rsidRPr="00F04349" w14:paraId="298FA681" w14:textId="77777777" w:rsidTr="005F6B7F">
        <w:trPr>
          <w:trHeight w:val="240"/>
          <w:jc w:val="center"/>
        </w:trPr>
        <w:tc>
          <w:tcPr>
            <w:tcW w:w="4876" w:type="dxa"/>
            <w:hideMark/>
          </w:tcPr>
          <w:p w14:paraId="56A2607C" w14:textId="6FDD8C14" w:rsidR="007E6B43" w:rsidRPr="00F04349" w:rsidRDefault="00C42B87" w:rsidP="005F6B7F">
            <w:pPr>
              <w:pStyle w:val="ColumnHeading"/>
            </w:pPr>
            <w:r w:rsidRPr="00F04349">
              <w:rPr>
                <w:color w:val="000000"/>
              </w:rPr>
              <w:t>Tekst koji je predložila Komisija</w:t>
            </w:r>
          </w:p>
        </w:tc>
        <w:tc>
          <w:tcPr>
            <w:tcW w:w="4876" w:type="dxa"/>
            <w:hideMark/>
          </w:tcPr>
          <w:p w14:paraId="2E5C64B1" w14:textId="25B34366" w:rsidR="007E6B43" w:rsidRPr="00F04349" w:rsidRDefault="00C42B87" w:rsidP="005F6B7F">
            <w:pPr>
              <w:pStyle w:val="ColumnHeading"/>
            </w:pPr>
            <w:r w:rsidRPr="00F04349">
              <w:rPr>
                <w:color w:val="000000"/>
              </w:rPr>
              <w:t>Izmjena</w:t>
            </w:r>
          </w:p>
        </w:tc>
      </w:tr>
      <w:tr w:rsidR="007E6B43" w:rsidRPr="00F04349" w14:paraId="3C22DB66" w14:textId="77777777" w:rsidTr="005F6B7F">
        <w:trPr>
          <w:jc w:val="center"/>
        </w:trPr>
        <w:tc>
          <w:tcPr>
            <w:tcW w:w="4876" w:type="dxa"/>
          </w:tcPr>
          <w:p w14:paraId="06F3724B" w14:textId="77777777" w:rsidR="007E6B43" w:rsidRPr="00F04349" w:rsidRDefault="007E6B43" w:rsidP="005F6B7F">
            <w:pPr>
              <w:pStyle w:val="Normal6"/>
            </w:pPr>
          </w:p>
        </w:tc>
        <w:tc>
          <w:tcPr>
            <w:tcW w:w="4876" w:type="dxa"/>
            <w:hideMark/>
          </w:tcPr>
          <w:p w14:paraId="4474490A" w14:textId="29EBD06F" w:rsidR="007E6B43" w:rsidRPr="00F04349" w:rsidRDefault="007E6B43" w:rsidP="005F6B7F">
            <w:pPr>
              <w:pStyle w:val="Normal6"/>
              <w:rPr>
                <w:b/>
                <w:i/>
              </w:rPr>
            </w:pPr>
            <w:r w:rsidRPr="00F04349">
              <w:rPr>
                <w:b/>
                <w:i/>
              </w:rPr>
              <w:t>3a</w:t>
            </w:r>
            <w:r w:rsidR="00F803CF" w:rsidRPr="00F04349">
              <w:rPr>
                <w:b/>
                <w:i/>
              </w:rPr>
              <w:t>.</w:t>
            </w:r>
            <w:r w:rsidRPr="00F04349">
              <w:rPr>
                <w:b/>
                <w:i/>
              </w:rPr>
              <w:tab/>
              <w:t>Sektori iz članka 39. točke (f) mogu biti predmetom operativnih programa organizacija proizvođača i njihovih udruženja ili nacionalnih programa potpore. Države članice trebale bi opravdati odabir jedne ili druge vrste intervencija prema različitim proizvodnim sektorima u svojim strateškim planovima.</w:t>
            </w:r>
          </w:p>
        </w:tc>
      </w:tr>
    </w:tbl>
    <w:p w14:paraId="2047BEE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B74995B" w14:textId="36BD412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32C43A6" w14:textId="77777777" w:rsidR="007E6B43" w:rsidRPr="00F04349" w:rsidRDefault="007E6B43" w:rsidP="007E6B43">
      <w:pPr>
        <w:pStyle w:val="Normal12Italic"/>
      </w:pPr>
      <w:r w:rsidRPr="00F04349">
        <w:t>Potrebno je predvidjeti druge oblike potpore kako bi bilo moguće prilagoditi potporu EU-a različitim proizvodnim sektorima i radi dugotrajnog procesa koji u mnogim slučajevima uključuje provedbu modela temeljenog na operativnim programima.</w:t>
      </w:r>
    </w:p>
    <w:p w14:paraId="142C206F" w14:textId="77777777" w:rsidR="007E6B43" w:rsidRPr="00F04349" w:rsidRDefault="007E6B43" w:rsidP="007E6B43">
      <w:r w:rsidRPr="00F04349">
        <w:rPr>
          <w:rStyle w:val="HideTWBExt"/>
          <w:noProof w:val="0"/>
        </w:rPr>
        <w:t>&lt;/Amend&gt;</w:t>
      </w:r>
    </w:p>
    <w:p w14:paraId="0D97C7EA" w14:textId="0E6E119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157</w:t>
      </w:r>
      <w:r w:rsidRPr="00F04349">
        <w:rPr>
          <w:rStyle w:val="HideTWBExt"/>
          <w:b w:val="0"/>
          <w:noProof w:val="0"/>
        </w:rPr>
        <w:t>&lt;/NumAm&gt;</w:t>
      </w:r>
    </w:p>
    <w:p w14:paraId="12DD0DD7" w14:textId="0EB82CB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689C90" w14:textId="77777777" w:rsidR="007E6B43" w:rsidRPr="00F04349" w:rsidRDefault="007E6B43" w:rsidP="007E6B43">
      <w:pPr>
        <w:pStyle w:val="NormalBold"/>
      </w:pPr>
      <w:r w:rsidRPr="00F04349">
        <w:rPr>
          <w:rStyle w:val="HideTWBExt"/>
          <w:b w:val="0"/>
          <w:noProof w:val="0"/>
        </w:rPr>
        <w:t>&lt;Article&gt;</w:t>
      </w:r>
      <w:r w:rsidRPr="00F04349">
        <w:t>Članak 40. – stavak 5.a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33C8490" w14:textId="77777777" w:rsidTr="005F6B7F">
        <w:trPr>
          <w:trHeight w:val="240"/>
          <w:jc w:val="center"/>
        </w:trPr>
        <w:tc>
          <w:tcPr>
            <w:tcW w:w="9752" w:type="dxa"/>
            <w:gridSpan w:val="2"/>
          </w:tcPr>
          <w:p w14:paraId="594B27A3" w14:textId="77777777" w:rsidR="007E6B43" w:rsidRPr="00F04349" w:rsidRDefault="007E6B43" w:rsidP="005F6B7F"/>
        </w:tc>
      </w:tr>
      <w:tr w:rsidR="007E6B43" w:rsidRPr="00F04349" w14:paraId="67A1C7F4" w14:textId="77777777" w:rsidTr="005F6B7F">
        <w:trPr>
          <w:trHeight w:val="240"/>
          <w:jc w:val="center"/>
        </w:trPr>
        <w:tc>
          <w:tcPr>
            <w:tcW w:w="4876" w:type="dxa"/>
            <w:hideMark/>
          </w:tcPr>
          <w:p w14:paraId="33B654D1" w14:textId="5921F7A0" w:rsidR="007E6B43" w:rsidRPr="00F04349" w:rsidRDefault="00C42B87" w:rsidP="005F6B7F">
            <w:pPr>
              <w:pStyle w:val="ColumnHeading"/>
            </w:pPr>
            <w:r w:rsidRPr="00F04349">
              <w:rPr>
                <w:color w:val="000000"/>
              </w:rPr>
              <w:t>Tekst koji je predložila Komisija</w:t>
            </w:r>
          </w:p>
        </w:tc>
        <w:tc>
          <w:tcPr>
            <w:tcW w:w="4876" w:type="dxa"/>
            <w:hideMark/>
          </w:tcPr>
          <w:p w14:paraId="74E09ADB" w14:textId="49996C7E" w:rsidR="007E6B43" w:rsidRPr="00F04349" w:rsidRDefault="00C42B87" w:rsidP="005F6B7F">
            <w:pPr>
              <w:pStyle w:val="ColumnHeading"/>
            </w:pPr>
            <w:r w:rsidRPr="00F04349">
              <w:rPr>
                <w:color w:val="000000"/>
              </w:rPr>
              <w:t>Izmjena</w:t>
            </w:r>
          </w:p>
        </w:tc>
      </w:tr>
      <w:tr w:rsidR="007E6B43" w:rsidRPr="00F04349" w14:paraId="61F75BA7" w14:textId="77777777" w:rsidTr="005F6B7F">
        <w:trPr>
          <w:jc w:val="center"/>
        </w:trPr>
        <w:tc>
          <w:tcPr>
            <w:tcW w:w="4876" w:type="dxa"/>
          </w:tcPr>
          <w:p w14:paraId="4480DA58" w14:textId="77777777" w:rsidR="007E6B43" w:rsidRPr="00F04349" w:rsidRDefault="007E6B43" w:rsidP="005F6B7F">
            <w:pPr>
              <w:pStyle w:val="Normal6"/>
            </w:pPr>
          </w:p>
        </w:tc>
        <w:tc>
          <w:tcPr>
            <w:tcW w:w="4876" w:type="dxa"/>
            <w:hideMark/>
          </w:tcPr>
          <w:p w14:paraId="1E4541BB" w14:textId="56A80D70" w:rsidR="007E6B43" w:rsidRPr="00F04349" w:rsidRDefault="007E6B43" w:rsidP="005F6B7F">
            <w:pPr>
              <w:pStyle w:val="Normal6"/>
              <w:rPr>
                <w:b/>
                <w:i/>
              </w:rPr>
            </w:pPr>
            <w:r w:rsidRPr="00F04349">
              <w:rPr>
                <w:b/>
                <w:i/>
              </w:rPr>
              <w:t>5a</w:t>
            </w:r>
            <w:r w:rsidR="00F803CF" w:rsidRPr="00F04349">
              <w:rPr>
                <w:b/>
                <w:i/>
              </w:rPr>
              <w:t>.</w:t>
            </w:r>
            <w:r w:rsidRPr="00F04349">
              <w:rPr>
                <w:b/>
                <w:i/>
              </w:rPr>
              <w:tab/>
              <w:t>Države članice u svoje strateške planove uključuju mjere za sprečavanje krize i upravljanje rizicima u svim vrstama intervencija u sektorima, olakšavajući, prema potrebi, sudjelovanje organizacija proizvođača, zadruga i sektorskih organizacija.</w:t>
            </w:r>
          </w:p>
        </w:tc>
      </w:tr>
    </w:tbl>
    <w:p w14:paraId="698402C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86ADEAA" w14:textId="77777777" w:rsidR="007E6B43" w:rsidRPr="00F04349" w:rsidRDefault="007E6B43" w:rsidP="007E6B43">
      <w:r w:rsidRPr="00F04349">
        <w:rPr>
          <w:rStyle w:val="HideTWBExt"/>
          <w:noProof w:val="0"/>
        </w:rPr>
        <w:t>&lt;/Amend&gt;</w:t>
      </w:r>
    </w:p>
    <w:p w14:paraId="5D0F0827" w14:textId="4F6DDEE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158</w:t>
      </w:r>
      <w:r w:rsidRPr="00F04349">
        <w:rPr>
          <w:rStyle w:val="HideTWBExt"/>
          <w:b w:val="0"/>
          <w:noProof w:val="0"/>
        </w:rPr>
        <w:t>&lt;/NumAm&gt;</w:t>
      </w:r>
    </w:p>
    <w:p w14:paraId="24B8B00A" w14:textId="0A792A5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C462A60" w14:textId="77777777" w:rsidR="007E6B43" w:rsidRPr="00F04349" w:rsidRDefault="007E6B43" w:rsidP="007E6B43">
      <w:pPr>
        <w:pStyle w:val="NormalBold"/>
      </w:pPr>
      <w:r w:rsidRPr="00F04349">
        <w:rPr>
          <w:rStyle w:val="HideTWBExt"/>
          <w:b w:val="0"/>
          <w:noProof w:val="0"/>
        </w:rPr>
        <w:t>&lt;Article&gt;</w:t>
      </w:r>
      <w:r w:rsidRPr="00F04349">
        <w:t>Članak 41. – stavak 1. – točka aa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763E941" w14:textId="77777777" w:rsidTr="005F6B7F">
        <w:trPr>
          <w:trHeight w:val="240"/>
          <w:jc w:val="center"/>
        </w:trPr>
        <w:tc>
          <w:tcPr>
            <w:tcW w:w="9752" w:type="dxa"/>
            <w:gridSpan w:val="2"/>
          </w:tcPr>
          <w:p w14:paraId="0AD48E4D" w14:textId="77777777" w:rsidR="007E6B43" w:rsidRPr="00F04349" w:rsidRDefault="007E6B43" w:rsidP="005F6B7F"/>
        </w:tc>
      </w:tr>
      <w:tr w:rsidR="007E6B43" w:rsidRPr="00F04349" w14:paraId="33DA5FDA" w14:textId="77777777" w:rsidTr="005F6B7F">
        <w:trPr>
          <w:trHeight w:val="240"/>
          <w:jc w:val="center"/>
        </w:trPr>
        <w:tc>
          <w:tcPr>
            <w:tcW w:w="4876" w:type="dxa"/>
            <w:hideMark/>
          </w:tcPr>
          <w:p w14:paraId="6EF82ED0" w14:textId="4F68B0E7" w:rsidR="007E6B43" w:rsidRPr="00F04349" w:rsidRDefault="00C42B87" w:rsidP="005F6B7F">
            <w:pPr>
              <w:pStyle w:val="ColumnHeading"/>
            </w:pPr>
            <w:r w:rsidRPr="00F04349">
              <w:rPr>
                <w:color w:val="000000"/>
              </w:rPr>
              <w:t>Tekst koji je predložila Komisija</w:t>
            </w:r>
          </w:p>
        </w:tc>
        <w:tc>
          <w:tcPr>
            <w:tcW w:w="4876" w:type="dxa"/>
            <w:hideMark/>
          </w:tcPr>
          <w:p w14:paraId="4228D75A" w14:textId="7D30ECBF" w:rsidR="007E6B43" w:rsidRPr="00F04349" w:rsidRDefault="00C42B87" w:rsidP="005F6B7F">
            <w:pPr>
              <w:pStyle w:val="ColumnHeading"/>
            </w:pPr>
            <w:r w:rsidRPr="00F04349">
              <w:rPr>
                <w:color w:val="000000"/>
              </w:rPr>
              <w:t>Izmjena</w:t>
            </w:r>
          </w:p>
        </w:tc>
      </w:tr>
      <w:tr w:rsidR="007E6B43" w:rsidRPr="00F04349" w14:paraId="77B58B6C" w14:textId="77777777" w:rsidTr="005F6B7F">
        <w:trPr>
          <w:jc w:val="center"/>
        </w:trPr>
        <w:tc>
          <w:tcPr>
            <w:tcW w:w="4876" w:type="dxa"/>
          </w:tcPr>
          <w:p w14:paraId="5B9C04F6" w14:textId="77777777" w:rsidR="007E6B43" w:rsidRPr="00F04349" w:rsidRDefault="007E6B43" w:rsidP="005F6B7F">
            <w:pPr>
              <w:pStyle w:val="Normal6"/>
            </w:pPr>
          </w:p>
        </w:tc>
        <w:tc>
          <w:tcPr>
            <w:tcW w:w="4876" w:type="dxa"/>
            <w:hideMark/>
          </w:tcPr>
          <w:p w14:paraId="0B77383F" w14:textId="77777777" w:rsidR="007E6B43" w:rsidRPr="00F04349" w:rsidRDefault="007E6B43" w:rsidP="005F6B7F">
            <w:pPr>
              <w:pStyle w:val="Normal6"/>
              <w:rPr>
                <w:b/>
                <w:i/>
              </w:rPr>
            </w:pPr>
            <w:r w:rsidRPr="00F04349">
              <w:rPr>
                <w:b/>
                <w:i/>
              </w:rPr>
              <w:t>aa.</w:t>
            </w:r>
            <w:r w:rsidRPr="00F04349">
              <w:rPr>
                <w:b/>
                <w:i/>
              </w:rPr>
              <w:tab/>
              <w:t>izbjegavanjem narušavanja tržišnog natjecanja među državama članicama.</w:t>
            </w:r>
          </w:p>
        </w:tc>
      </w:tr>
    </w:tbl>
    <w:p w14:paraId="0AB2937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FCFFEFD" w14:textId="2545914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9762A0B" w14:textId="77777777" w:rsidR="007E6B43" w:rsidRPr="00F04349" w:rsidRDefault="007E6B43" w:rsidP="007E6B43">
      <w:pPr>
        <w:pStyle w:val="Normal12Italic"/>
      </w:pPr>
      <w:r w:rsidRPr="00F04349">
        <w:t>Europska komisija trebala bi osigurati da sektorske mjere iz strateških programa ne uzrokuju narušavanje tržišnog natjecanja.</w:t>
      </w:r>
    </w:p>
    <w:p w14:paraId="7537C4D4" w14:textId="77777777" w:rsidR="007E6B43" w:rsidRPr="00F04349" w:rsidRDefault="007E6B43" w:rsidP="007E6B43">
      <w:r w:rsidRPr="00F04349">
        <w:rPr>
          <w:rStyle w:val="HideTWBExt"/>
          <w:noProof w:val="0"/>
        </w:rPr>
        <w:t>&lt;/Amend&gt;</w:t>
      </w:r>
    </w:p>
    <w:p w14:paraId="5FA99C8A" w14:textId="2123286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159</w:t>
      </w:r>
      <w:r w:rsidRPr="00F04349">
        <w:rPr>
          <w:rStyle w:val="HideTWBExt"/>
          <w:b w:val="0"/>
          <w:noProof w:val="0"/>
        </w:rPr>
        <w:t>&lt;/NumAm&gt;</w:t>
      </w:r>
    </w:p>
    <w:p w14:paraId="08E75565" w14:textId="74DD6A9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DC3AF73" w14:textId="77777777" w:rsidR="007E6B43" w:rsidRPr="00F04349" w:rsidRDefault="007E6B43" w:rsidP="007E6B43">
      <w:pPr>
        <w:pStyle w:val="NormalBold"/>
      </w:pPr>
      <w:r w:rsidRPr="00F04349">
        <w:rPr>
          <w:rStyle w:val="HideTWBExt"/>
          <w:b w:val="0"/>
          <w:noProof w:val="0"/>
        </w:rPr>
        <w:t>&lt;Article&gt;</w:t>
      </w:r>
      <w:r w:rsidRPr="00F04349">
        <w:t>Članak 41.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47A81E5" w14:textId="77777777" w:rsidTr="005F6B7F">
        <w:trPr>
          <w:trHeight w:val="240"/>
          <w:jc w:val="center"/>
        </w:trPr>
        <w:tc>
          <w:tcPr>
            <w:tcW w:w="9752" w:type="dxa"/>
            <w:gridSpan w:val="2"/>
          </w:tcPr>
          <w:p w14:paraId="472EAB9D" w14:textId="77777777" w:rsidR="007E6B43" w:rsidRPr="00F04349" w:rsidRDefault="007E6B43" w:rsidP="005F6B7F"/>
        </w:tc>
      </w:tr>
      <w:tr w:rsidR="007E6B43" w:rsidRPr="00F04349" w14:paraId="3F253073" w14:textId="77777777" w:rsidTr="005F6B7F">
        <w:trPr>
          <w:trHeight w:val="240"/>
          <w:jc w:val="center"/>
        </w:trPr>
        <w:tc>
          <w:tcPr>
            <w:tcW w:w="4876" w:type="dxa"/>
            <w:hideMark/>
          </w:tcPr>
          <w:p w14:paraId="4AD6228E" w14:textId="7AB744E2" w:rsidR="007E6B43" w:rsidRPr="00F04349" w:rsidRDefault="00C42B87" w:rsidP="005F6B7F">
            <w:pPr>
              <w:pStyle w:val="ColumnHeading"/>
            </w:pPr>
            <w:r w:rsidRPr="00F04349">
              <w:rPr>
                <w:color w:val="000000"/>
              </w:rPr>
              <w:t>Tekst koji je predložila Komisija</w:t>
            </w:r>
          </w:p>
        </w:tc>
        <w:tc>
          <w:tcPr>
            <w:tcW w:w="4876" w:type="dxa"/>
            <w:hideMark/>
          </w:tcPr>
          <w:p w14:paraId="13F87ECD" w14:textId="531A4CDC" w:rsidR="007E6B43" w:rsidRPr="00F04349" w:rsidRDefault="00C42B87" w:rsidP="005F6B7F">
            <w:pPr>
              <w:pStyle w:val="ColumnHeading"/>
            </w:pPr>
            <w:r w:rsidRPr="00F04349">
              <w:rPr>
                <w:color w:val="000000"/>
              </w:rPr>
              <w:t>Izmjena</w:t>
            </w:r>
          </w:p>
        </w:tc>
      </w:tr>
      <w:tr w:rsidR="007E6B43" w:rsidRPr="00F04349" w14:paraId="6E3FC94A" w14:textId="77777777" w:rsidTr="005F6B7F">
        <w:trPr>
          <w:jc w:val="center"/>
        </w:trPr>
        <w:tc>
          <w:tcPr>
            <w:tcW w:w="4876" w:type="dxa"/>
            <w:hideMark/>
          </w:tcPr>
          <w:p w14:paraId="10C08B8A" w14:textId="77777777" w:rsidR="007E6B43" w:rsidRPr="00F04349" w:rsidRDefault="007E6B43" w:rsidP="005F6B7F">
            <w:pPr>
              <w:pStyle w:val="Normal6"/>
              <w:rPr>
                <w:b/>
                <w:i/>
              </w:rPr>
            </w:pPr>
            <w:r w:rsidRPr="00F04349">
              <w:t>(b)</w:t>
            </w:r>
            <w:r w:rsidRPr="00F04349">
              <w:rPr>
                <w:b/>
                <w:i/>
              </w:rPr>
              <w:tab/>
            </w:r>
            <w:r w:rsidRPr="00F04349">
              <w:t>osnovom za izračun financijske pomoći Unije iz ovog poglavlja, uključujući referentna razdoblja i izračun vrijednosti proizvodnje stavljene na tržište;</w:t>
            </w:r>
          </w:p>
        </w:tc>
        <w:tc>
          <w:tcPr>
            <w:tcW w:w="4876" w:type="dxa"/>
            <w:hideMark/>
          </w:tcPr>
          <w:p w14:paraId="45B5E5DA" w14:textId="77777777" w:rsidR="007E6B43" w:rsidRPr="00F04349" w:rsidRDefault="007E6B43" w:rsidP="005F6B7F">
            <w:pPr>
              <w:pStyle w:val="Normal6"/>
              <w:rPr>
                <w:b/>
                <w:i/>
              </w:rPr>
            </w:pPr>
            <w:r w:rsidRPr="00F04349">
              <w:t>(b)</w:t>
            </w:r>
            <w:r w:rsidRPr="00F04349">
              <w:rPr>
                <w:b/>
                <w:i/>
              </w:rPr>
              <w:tab/>
            </w:r>
            <w:r w:rsidRPr="00F04349">
              <w:t>osnovom za izračun financijske pomoći Unije iz ovog poglavlja, uključujući referentna razdoblja i izračun vrijednosti proizvodnje stavljene na tržište</w:t>
            </w:r>
            <w:r w:rsidRPr="00F04349">
              <w:rPr>
                <w:b/>
                <w:i/>
              </w:rPr>
              <w:t xml:space="preserve"> </w:t>
            </w:r>
            <w:r w:rsidRPr="00F04349">
              <w:rPr>
                <w:b/>
                <w:bCs/>
                <w:i/>
                <w:iCs/>
              </w:rPr>
              <w:t>za programe temeljene na operativnim fondovima</w:t>
            </w:r>
            <w:r w:rsidRPr="00F04349">
              <w:t>;</w:t>
            </w:r>
          </w:p>
        </w:tc>
      </w:tr>
    </w:tbl>
    <w:p w14:paraId="201A07B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1A66CEB" w14:textId="280B133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8AD35C3" w14:textId="77777777" w:rsidR="007E6B43" w:rsidRPr="00F04349" w:rsidRDefault="007E6B43" w:rsidP="007E6B43">
      <w:pPr>
        <w:pStyle w:val="Normal12Italic"/>
      </w:pPr>
      <w:r w:rsidRPr="00F04349">
        <w:t>Ovo je pojašnjenje potrebno s obzirom na prijedlog za proširenje formula potpore na „druge sektore”.</w:t>
      </w:r>
    </w:p>
    <w:p w14:paraId="77F42AC4" w14:textId="77777777" w:rsidR="007E6B43" w:rsidRPr="00F04349" w:rsidRDefault="007E6B43" w:rsidP="007E6B43">
      <w:r w:rsidRPr="00F04349">
        <w:rPr>
          <w:rStyle w:val="HideTWBExt"/>
          <w:noProof w:val="0"/>
        </w:rPr>
        <w:t>&lt;/Amend&gt;</w:t>
      </w:r>
    </w:p>
    <w:p w14:paraId="43D9F158" w14:textId="24858FC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160</w:t>
      </w:r>
      <w:r w:rsidRPr="00F04349">
        <w:rPr>
          <w:rStyle w:val="HideTWBExt"/>
          <w:b w:val="0"/>
          <w:noProof w:val="0"/>
        </w:rPr>
        <w:t>&lt;/NumAm&gt;</w:t>
      </w:r>
    </w:p>
    <w:p w14:paraId="1B0C8AAC" w14:textId="6565F52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B30A9D2" w14:textId="77777777" w:rsidR="007E6B43" w:rsidRPr="00F04349" w:rsidRDefault="007E6B43" w:rsidP="007E6B43">
      <w:pPr>
        <w:pStyle w:val="NormalBold"/>
      </w:pPr>
      <w:r w:rsidRPr="00F04349">
        <w:rPr>
          <w:rStyle w:val="HideTWBExt"/>
          <w:b w:val="0"/>
          <w:noProof w:val="0"/>
        </w:rPr>
        <w:t>&lt;Article&gt;</w:t>
      </w:r>
      <w:r w:rsidRPr="00F04349">
        <w:t>Članak 41.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9024CC" w14:textId="77777777" w:rsidTr="005F6B7F">
        <w:trPr>
          <w:trHeight w:val="240"/>
          <w:jc w:val="center"/>
        </w:trPr>
        <w:tc>
          <w:tcPr>
            <w:tcW w:w="9752" w:type="dxa"/>
            <w:gridSpan w:val="2"/>
          </w:tcPr>
          <w:p w14:paraId="24EFC61E" w14:textId="77777777" w:rsidR="007E6B43" w:rsidRPr="00F04349" w:rsidRDefault="007E6B43" w:rsidP="005F6B7F"/>
        </w:tc>
      </w:tr>
      <w:tr w:rsidR="007E6B43" w:rsidRPr="00F04349" w14:paraId="74FF596F" w14:textId="77777777" w:rsidTr="005F6B7F">
        <w:trPr>
          <w:trHeight w:val="240"/>
          <w:jc w:val="center"/>
        </w:trPr>
        <w:tc>
          <w:tcPr>
            <w:tcW w:w="4876" w:type="dxa"/>
            <w:hideMark/>
          </w:tcPr>
          <w:p w14:paraId="3DE06CEB" w14:textId="59C62FB5" w:rsidR="007E6B43" w:rsidRPr="00F04349" w:rsidRDefault="00C42B87" w:rsidP="005F6B7F">
            <w:pPr>
              <w:pStyle w:val="ColumnHeading"/>
            </w:pPr>
            <w:r w:rsidRPr="00F04349">
              <w:rPr>
                <w:color w:val="000000"/>
              </w:rPr>
              <w:t>Tekst koji je predložila Komisija</w:t>
            </w:r>
          </w:p>
        </w:tc>
        <w:tc>
          <w:tcPr>
            <w:tcW w:w="4876" w:type="dxa"/>
            <w:hideMark/>
          </w:tcPr>
          <w:p w14:paraId="65BF3FCC" w14:textId="4606D3BA" w:rsidR="007E6B43" w:rsidRPr="00F04349" w:rsidRDefault="00C42B87" w:rsidP="005F6B7F">
            <w:pPr>
              <w:pStyle w:val="ColumnHeading"/>
            </w:pPr>
            <w:r w:rsidRPr="00F04349">
              <w:rPr>
                <w:color w:val="000000"/>
              </w:rPr>
              <w:t>Izmjena</w:t>
            </w:r>
          </w:p>
        </w:tc>
      </w:tr>
      <w:tr w:rsidR="007E6B43" w:rsidRPr="00F04349" w14:paraId="58E23A7A" w14:textId="77777777" w:rsidTr="005F6B7F">
        <w:trPr>
          <w:jc w:val="center"/>
        </w:trPr>
        <w:tc>
          <w:tcPr>
            <w:tcW w:w="4876" w:type="dxa"/>
            <w:hideMark/>
          </w:tcPr>
          <w:p w14:paraId="0316FFD9" w14:textId="77777777" w:rsidR="007E6B43" w:rsidRPr="00F04349" w:rsidRDefault="007E6B43" w:rsidP="005F6B7F">
            <w:pPr>
              <w:pStyle w:val="Normal6"/>
              <w:rPr>
                <w:b/>
                <w:i/>
              </w:rPr>
            </w:pPr>
            <w:r w:rsidRPr="00F04349">
              <w:t>(c)</w:t>
            </w:r>
            <w:r w:rsidRPr="00F04349">
              <w:rPr>
                <w:b/>
                <w:i/>
              </w:rPr>
              <w:tab/>
            </w:r>
            <w:r w:rsidRPr="00F04349">
              <w:t>maksimalnom razinom financijske pomoći Unije za povlačenja s tržišta iz članka 46. stavka 4. točke (a) te za vrste intervencija iz</w:t>
            </w:r>
            <w:r w:rsidRPr="00F04349">
              <w:rPr>
                <w:b/>
                <w:i/>
              </w:rPr>
              <w:t xml:space="preserve"> </w:t>
            </w:r>
            <w:r w:rsidRPr="00F04349">
              <w:rPr>
                <w:b/>
                <w:bCs/>
                <w:i/>
                <w:iCs/>
              </w:rPr>
              <w:t>članka 52</w:t>
            </w:r>
            <w:r w:rsidRPr="00F04349">
              <w:rPr>
                <w:bCs/>
                <w:iCs/>
              </w:rPr>
              <w:t>.</w:t>
            </w:r>
            <w:r w:rsidRPr="00F04349">
              <w:rPr>
                <w:b/>
                <w:bCs/>
                <w:i/>
                <w:iCs/>
              </w:rPr>
              <w:t xml:space="preserve"> stavka 3.</w:t>
            </w:r>
            <w:r w:rsidRPr="00F04349">
              <w:t>;</w:t>
            </w:r>
          </w:p>
        </w:tc>
        <w:tc>
          <w:tcPr>
            <w:tcW w:w="4876" w:type="dxa"/>
            <w:hideMark/>
          </w:tcPr>
          <w:p w14:paraId="2461D983" w14:textId="77777777" w:rsidR="007E6B43" w:rsidRPr="00F04349" w:rsidRDefault="007E6B43" w:rsidP="005F6B7F">
            <w:pPr>
              <w:pStyle w:val="Normal6"/>
              <w:rPr>
                <w:b/>
                <w:i/>
              </w:rPr>
            </w:pPr>
            <w:r w:rsidRPr="00F04349">
              <w:t>(c)</w:t>
            </w:r>
            <w:r w:rsidRPr="00F04349">
              <w:rPr>
                <w:b/>
                <w:i/>
              </w:rPr>
              <w:tab/>
            </w:r>
            <w:r w:rsidRPr="00F04349">
              <w:t>maksimalnom razinom financijske pomoći Unije za povlačenja s tržišta iz članka 46. stavka 4. točke (a) te za vrste intervencija iz</w:t>
            </w:r>
            <w:r w:rsidRPr="00F04349">
              <w:rPr>
                <w:b/>
                <w:i/>
              </w:rPr>
              <w:t xml:space="preserve"> </w:t>
            </w:r>
            <w:r w:rsidRPr="00F04349">
              <w:rPr>
                <w:b/>
                <w:bCs/>
                <w:i/>
                <w:iCs/>
              </w:rPr>
              <w:t>članka 60</w:t>
            </w:r>
            <w:r w:rsidRPr="00F04349">
              <w:rPr>
                <w:bCs/>
                <w:iCs/>
              </w:rPr>
              <w:t>.</w:t>
            </w:r>
            <w:r w:rsidRPr="00F04349">
              <w:rPr>
                <w:b/>
                <w:bCs/>
                <w:i/>
                <w:iCs/>
              </w:rPr>
              <w:t xml:space="preserve"> stavka 2. točke (e)</w:t>
            </w:r>
            <w:r w:rsidRPr="00F04349">
              <w:t>;</w:t>
            </w:r>
          </w:p>
        </w:tc>
      </w:tr>
    </w:tbl>
    <w:p w14:paraId="79EA3A8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9D42F93" w14:textId="5BBAF26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C31EED9" w14:textId="77777777" w:rsidR="007E6B43" w:rsidRPr="00F04349" w:rsidRDefault="007E6B43" w:rsidP="007E6B43">
      <w:pPr>
        <w:pStyle w:val="Normal12Italic"/>
      </w:pPr>
      <w:r w:rsidRPr="00F04349">
        <w:t>Upućivanje na članak nije ispravno.</w:t>
      </w:r>
    </w:p>
    <w:p w14:paraId="32A4C982" w14:textId="77777777" w:rsidR="007E6B43" w:rsidRPr="00F04349" w:rsidRDefault="007E6B43" w:rsidP="007E6B43">
      <w:r w:rsidRPr="00F04349">
        <w:rPr>
          <w:rStyle w:val="HideTWBExt"/>
          <w:noProof w:val="0"/>
        </w:rPr>
        <w:t>&lt;/Amend&gt;</w:t>
      </w:r>
    </w:p>
    <w:p w14:paraId="02253E64" w14:textId="76A00C6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161</w:t>
      </w:r>
      <w:r w:rsidRPr="00F04349">
        <w:rPr>
          <w:rStyle w:val="HideTWBExt"/>
          <w:b w:val="0"/>
          <w:noProof w:val="0"/>
        </w:rPr>
        <w:t>&lt;/NumAm&gt;</w:t>
      </w:r>
    </w:p>
    <w:p w14:paraId="69D72F22" w14:textId="5B1C97E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F381D04" w14:textId="77777777" w:rsidR="007E6B43" w:rsidRPr="00F04349" w:rsidRDefault="007E6B43" w:rsidP="007E6B43">
      <w:pPr>
        <w:pStyle w:val="NormalBold"/>
      </w:pPr>
      <w:r w:rsidRPr="00F04349">
        <w:rPr>
          <w:rStyle w:val="HideTWBExt"/>
          <w:b w:val="0"/>
          <w:noProof w:val="0"/>
        </w:rPr>
        <w:t>&lt;Article&gt;</w:t>
      </w:r>
      <w:r w:rsidRPr="00F04349">
        <w:t>Članak 42.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81ECEF2" w14:textId="77777777" w:rsidTr="005F6B7F">
        <w:trPr>
          <w:trHeight w:val="240"/>
          <w:jc w:val="center"/>
        </w:trPr>
        <w:tc>
          <w:tcPr>
            <w:tcW w:w="9752" w:type="dxa"/>
            <w:gridSpan w:val="2"/>
          </w:tcPr>
          <w:p w14:paraId="26BE285A" w14:textId="77777777" w:rsidR="007E6B43" w:rsidRPr="00F04349" w:rsidRDefault="007E6B43" w:rsidP="005F6B7F"/>
        </w:tc>
      </w:tr>
      <w:tr w:rsidR="007E6B43" w:rsidRPr="00F04349" w14:paraId="258C721B" w14:textId="77777777" w:rsidTr="005F6B7F">
        <w:trPr>
          <w:trHeight w:val="240"/>
          <w:jc w:val="center"/>
        </w:trPr>
        <w:tc>
          <w:tcPr>
            <w:tcW w:w="4876" w:type="dxa"/>
            <w:hideMark/>
          </w:tcPr>
          <w:p w14:paraId="00F61A58" w14:textId="0F4FFB1F" w:rsidR="007E6B43" w:rsidRPr="00F04349" w:rsidRDefault="00C42B87" w:rsidP="005F6B7F">
            <w:pPr>
              <w:pStyle w:val="ColumnHeading"/>
            </w:pPr>
            <w:r w:rsidRPr="00F04349">
              <w:rPr>
                <w:color w:val="000000"/>
              </w:rPr>
              <w:t>Tekst koji je predložila Komisija</w:t>
            </w:r>
          </w:p>
        </w:tc>
        <w:tc>
          <w:tcPr>
            <w:tcW w:w="4876" w:type="dxa"/>
            <w:hideMark/>
          </w:tcPr>
          <w:p w14:paraId="7C5D622E" w14:textId="5AE62C3A" w:rsidR="007E6B43" w:rsidRPr="00F04349" w:rsidRDefault="00C42B87" w:rsidP="005F6B7F">
            <w:pPr>
              <w:pStyle w:val="ColumnHeading"/>
            </w:pPr>
            <w:r w:rsidRPr="00F04349">
              <w:rPr>
                <w:color w:val="000000"/>
              </w:rPr>
              <w:t>Izmjena</w:t>
            </w:r>
          </w:p>
        </w:tc>
      </w:tr>
      <w:tr w:rsidR="007E6B43" w:rsidRPr="00F04349" w14:paraId="0A52A6AA" w14:textId="77777777" w:rsidTr="005F6B7F">
        <w:trPr>
          <w:jc w:val="center"/>
        </w:trPr>
        <w:tc>
          <w:tcPr>
            <w:tcW w:w="4876" w:type="dxa"/>
            <w:hideMark/>
          </w:tcPr>
          <w:p w14:paraId="18022A56" w14:textId="77777777" w:rsidR="007E6B43" w:rsidRPr="00F04349" w:rsidRDefault="007E6B43" w:rsidP="005F6B7F">
            <w:pPr>
              <w:pStyle w:val="Normal6"/>
              <w:rPr>
                <w:b/>
                <w:i/>
              </w:rPr>
            </w:pPr>
            <w:r w:rsidRPr="00F04349">
              <w:t>(b)</w:t>
            </w:r>
            <w:r w:rsidRPr="00F04349">
              <w:rPr>
                <w:b/>
                <w:i/>
              </w:rPr>
              <w:tab/>
            </w:r>
            <w:r w:rsidRPr="00F04349">
              <w:t>(aa) koncentriranje ponude i stavljanje na tržište proizvoda iz sektora voća i povrća, među ostalim izravnim stavljanjem na tržište; ti se ciljevi odnose na posebne ciljeve navedene u članku 6. stavku 1. točkama</w:t>
            </w:r>
            <w:r w:rsidRPr="00F04349">
              <w:rPr>
                <w:b/>
                <w:i/>
              </w:rPr>
              <w:t xml:space="preserve"> </w:t>
            </w:r>
            <w:r w:rsidRPr="00F04349">
              <w:t>(a) i</w:t>
            </w:r>
            <w:r w:rsidRPr="00F04349">
              <w:rPr>
                <w:b/>
                <w:i/>
              </w:rPr>
              <w:t xml:space="preserve"> </w:t>
            </w:r>
            <w:r w:rsidRPr="00F04349">
              <w:t>(c);</w:t>
            </w:r>
          </w:p>
        </w:tc>
        <w:tc>
          <w:tcPr>
            <w:tcW w:w="4876" w:type="dxa"/>
            <w:hideMark/>
          </w:tcPr>
          <w:p w14:paraId="261EE562" w14:textId="77777777" w:rsidR="007E6B43" w:rsidRPr="00F04349" w:rsidRDefault="007E6B43" w:rsidP="005F6B7F">
            <w:pPr>
              <w:pStyle w:val="Normal6"/>
              <w:rPr>
                <w:b/>
                <w:i/>
              </w:rPr>
            </w:pPr>
            <w:r w:rsidRPr="00F04349">
              <w:t>(b)</w:t>
            </w:r>
            <w:r w:rsidRPr="00F04349">
              <w:rPr>
                <w:b/>
                <w:i/>
              </w:rPr>
              <w:tab/>
            </w:r>
            <w:r w:rsidRPr="00F04349">
              <w:t>(aa) koncentriranje ponude i stavljanje na tržište proizvoda iz sektora voća i povrća, među ostalim izravnim stavljanjem na tržište; ti se ciljevi odnose na posebne ciljeve navedene u članku 6. stavku 1. točkama</w:t>
            </w:r>
            <w:r w:rsidRPr="00F04349">
              <w:rPr>
                <w:b/>
                <w:i/>
              </w:rPr>
              <w:t xml:space="preserve"> </w:t>
            </w:r>
            <w:r w:rsidRPr="00F04349">
              <w:t>(a)</w:t>
            </w:r>
            <w:r w:rsidRPr="00F04349">
              <w:rPr>
                <w:b/>
                <w:bCs/>
                <w:i/>
                <w:iCs/>
              </w:rPr>
              <w:t>, (b)</w:t>
            </w:r>
            <w:r w:rsidRPr="00F04349">
              <w:t xml:space="preserve"> i</w:t>
            </w:r>
            <w:r w:rsidRPr="00F04349">
              <w:rPr>
                <w:b/>
                <w:i/>
              </w:rPr>
              <w:t xml:space="preserve"> </w:t>
            </w:r>
            <w:r w:rsidRPr="00F04349">
              <w:t>(c);</w:t>
            </w:r>
          </w:p>
        </w:tc>
      </w:tr>
    </w:tbl>
    <w:p w14:paraId="1FD074D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B202977" w14:textId="3619120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BE37247" w14:textId="77777777" w:rsidR="007E6B43" w:rsidRPr="00F04349" w:rsidRDefault="007E6B43" w:rsidP="007E6B43">
      <w:pPr>
        <w:pStyle w:val="Normal12Italic"/>
      </w:pPr>
      <w:r w:rsidRPr="00F04349">
        <w:t>Dodaje se cilj iz članka 6. stavka 1. točke (b) jer koncentracija ponude i stavljanje na tržište omogućuju bolju usmjerenost na tržište i povećanje konkurentnosti.</w:t>
      </w:r>
    </w:p>
    <w:p w14:paraId="1FA3E28A" w14:textId="77777777" w:rsidR="007E6B43" w:rsidRPr="00F04349" w:rsidRDefault="007E6B43" w:rsidP="007E6B43">
      <w:r w:rsidRPr="00F04349">
        <w:rPr>
          <w:rStyle w:val="HideTWBExt"/>
          <w:noProof w:val="0"/>
        </w:rPr>
        <w:t>&lt;/Amend&gt;</w:t>
      </w:r>
    </w:p>
    <w:p w14:paraId="5FCE264B" w14:textId="480F0F2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162</w:t>
      </w:r>
      <w:r w:rsidRPr="00F04349">
        <w:rPr>
          <w:rStyle w:val="HideTWBExt"/>
          <w:b w:val="0"/>
          <w:noProof w:val="0"/>
        </w:rPr>
        <w:t>&lt;/NumAm&gt;</w:t>
      </w:r>
    </w:p>
    <w:p w14:paraId="029FE34A" w14:textId="2261B0B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ADF51C4" w14:textId="77777777" w:rsidR="007E6B43" w:rsidRPr="00F04349" w:rsidRDefault="007E6B43" w:rsidP="007E6B43">
      <w:pPr>
        <w:pStyle w:val="NormalBold"/>
      </w:pPr>
      <w:r w:rsidRPr="00F04349">
        <w:rPr>
          <w:rStyle w:val="HideTWBExt"/>
          <w:b w:val="0"/>
          <w:noProof w:val="0"/>
        </w:rPr>
        <w:t>&lt;Article&gt;</w:t>
      </w:r>
      <w:r w:rsidRPr="00F04349">
        <w:t>Članak 42.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840772A" w14:textId="77777777" w:rsidTr="005F6B7F">
        <w:trPr>
          <w:trHeight w:val="240"/>
          <w:jc w:val="center"/>
        </w:trPr>
        <w:tc>
          <w:tcPr>
            <w:tcW w:w="9752" w:type="dxa"/>
            <w:gridSpan w:val="2"/>
          </w:tcPr>
          <w:p w14:paraId="7450BBC5" w14:textId="77777777" w:rsidR="007E6B43" w:rsidRPr="00F04349" w:rsidRDefault="007E6B43" w:rsidP="005F6B7F"/>
        </w:tc>
      </w:tr>
      <w:tr w:rsidR="007E6B43" w:rsidRPr="00F04349" w14:paraId="3CD8DBD4" w14:textId="77777777" w:rsidTr="005F6B7F">
        <w:trPr>
          <w:trHeight w:val="240"/>
          <w:jc w:val="center"/>
        </w:trPr>
        <w:tc>
          <w:tcPr>
            <w:tcW w:w="4876" w:type="dxa"/>
            <w:hideMark/>
          </w:tcPr>
          <w:p w14:paraId="3C28772D" w14:textId="3CCFFF72" w:rsidR="007E6B43" w:rsidRPr="00F04349" w:rsidRDefault="00C42B87" w:rsidP="005F6B7F">
            <w:pPr>
              <w:pStyle w:val="ColumnHeading"/>
            </w:pPr>
            <w:r w:rsidRPr="00F04349">
              <w:rPr>
                <w:color w:val="000000"/>
              </w:rPr>
              <w:t>Tekst koji je predložila Komisija</w:t>
            </w:r>
          </w:p>
        </w:tc>
        <w:tc>
          <w:tcPr>
            <w:tcW w:w="4876" w:type="dxa"/>
            <w:hideMark/>
          </w:tcPr>
          <w:p w14:paraId="7770C8EB" w14:textId="76A0B22B" w:rsidR="007E6B43" w:rsidRPr="00F04349" w:rsidRDefault="00C42B87" w:rsidP="005F6B7F">
            <w:pPr>
              <w:pStyle w:val="ColumnHeading"/>
            </w:pPr>
            <w:r w:rsidRPr="00F04349">
              <w:rPr>
                <w:color w:val="000000"/>
              </w:rPr>
              <w:t>Izmjena</w:t>
            </w:r>
          </w:p>
        </w:tc>
      </w:tr>
      <w:tr w:rsidR="007E6B43" w:rsidRPr="00F04349" w14:paraId="689C3139" w14:textId="77777777" w:rsidTr="005F6B7F">
        <w:trPr>
          <w:jc w:val="center"/>
        </w:trPr>
        <w:tc>
          <w:tcPr>
            <w:tcW w:w="4876" w:type="dxa"/>
            <w:hideMark/>
          </w:tcPr>
          <w:p w14:paraId="6676229D" w14:textId="77777777" w:rsidR="007E6B43" w:rsidRPr="00F04349" w:rsidRDefault="007E6B43" w:rsidP="005F6B7F">
            <w:pPr>
              <w:pStyle w:val="Normal6"/>
              <w:rPr>
                <w:b/>
                <w:i/>
              </w:rPr>
            </w:pPr>
            <w:r w:rsidRPr="00F04349">
              <w:t>(c)</w:t>
            </w:r>
            <w:r w:rsidRPr="00F04349">
              <w:rPr>
                <w:b/>
                <w:i/>
              </w:rPr>
              <w:tab/>
            </w:r>
            <w:r w:rsidRPr="00F04349">
              <w:t>istraživanje i razvoj održivih metoda proizvodnje, uključujući otpornost na nametnike, inovativne prakse za poticanje gospodarske konkurentnosti i jačanje tržišnih kretanja; ti se ciljevi odnose na posebne ciljeve navedene u članku 6. stavku 1. točkama</w:t>
            </w:r>
            <w:r w:rsidRPr="00F04349">
              <w:rPr>
                <w:b/>
                <w:i/>
              </w:rPr>
              <w:t xml:space="preserve"> </w:t>
            </w:r>
            <w:r w:rsidRPr="00F04349">
              <w:t>(a),</w:t>
            </w:r>
            <w:r w:rsidRPr="00F04349">
              <w:rPr>
                <w:b/>
                <w:i/>
              </w:rPr>
              <w:t xml:space="preserve"> </w:t>
            </w:r>
            <w:r w:rsidRPr="00F04349">
              <w:t>(c) i</w:t>
            </w:r>
            <w:r w:rsidRPr="00F04349">
              <w:rPr>
                <w:b/>
                <w:i/>
              </w:rPr>
              <w:t xml:space="preserve"> </w:t>
            </w:r>
            <w:r w:rsidRPr="00F04349">
              <w:t>(i);</w:t>
            </w:r>
          </w:p>
        </w:tc>
        <w:tc>
          <w:tcPr>
            <w:tcW w:w="4876" w:type="dxa"/>
            <w:hideMark/>
          </w:tcPr>
          <w:p w14:paraId="5D1ACFA1" w14:textId="77777777" w:rsidR="007E6B43" w:rsidRPr="00F04349" w:rsidRDefault="007E6B43" w:rsidP="005F6B7F">
            <w:pPr>
              <w:pStyle w:val="Normal6"/>
              <w:rPr>
                <w:b/>
                <w:i/>
              </w:rPr>
            </w:pPr>
            <w:r w:rsidRPr="00F04349">
              <w:t>(c)</w:t>
            </w:r>
            <w:r w:rsidRPr="00F04349">
              <w:rPr>
                <w:b/>
                <w:i/>
              </w:rPr>
              <w:tab/>
            </w:r>
            <w:r w:rsidRPr="00F04349">
              <w:t>istraživanje i razvoj održivih metoda proizvodnje, uključujući otpornost na nametnike, inovativne prakse za poticanje gospodarske konkurentnosti i jačanje tržišnih kretanja; ti se ciljevi odnose na posebne ciljeve navedene u članku 6. stavku 1. točkama</w:t>
            </w:r>
            <w:r w:rsidRPr="00F04349">
              <w:rPr>
                <w:b/>
                <w:i/>
              </w:rPr>
              <w:t xml:space="preserve"> </w:t>
            </w:r>
            <w:r w:rsidRPr="00F04349">
              <w:t>(a),</w:t>
            </w:r>
            <w:r w:rsidRPr="00F04349">
              <w:rPr>
                <w:b/>
                <w:i/>
              </w:rPr>
              <w:t xml:space="preserve"> </w:t>
            </w:r>
            <w:r w:rsidRPr="00F04349">
              <w:rPr>
                <w:bCs/>
                <w:iCs/>
              </w:rPr>
              <w:t>(</w:t>
            </w:r>
            <w:r w:rsidRPr="00F04349">
              <w:rPr>
                <w:b/>
                <w:bCs/>
                <w:i/>
                <w:iCs/>
              </w:rPr>
              <w:t xml:space="preserve">b), </w:t>
            </w:r>
            <w:r w:rsidRPr="00F04349">
              <w:rPr>
                <w:b/>
                <w:i/>
              </w:rPr>
              <w:t>(</w:t>
            </w:r>
            <w:r w:rsidRPr="00F04349">
              <w:t>c) i</w:t>
            </w:r>
            <w:r w:rsidRPr="00F04349">
              <w:rPr>
                <w:b/>
                <w:i/>
              </w:rPr>
              <w:t xml:space="preserve"> </w:t>
            </w:r>
            <w:r w:rsidRPr="00F04349">
              <w:t>(i);</w:t>
            </w:r>
          </w:p>
        </w:tc>
      </w:tr>
    </w:tbl>
    <w:p w14:paraId="4B193A7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1E4AA25" w14:textId="79CBD91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C6008C9" w14:textId="77777777" w:rsidR="007E6B43" w:rsidRPr="00F04349" w:rsidRDefault="007E6B43" w:rsidP="007E6B43">
      <w:pPr>
        <w:pStyle w:val="Normal12Italic"/>
      </w:pPr>
      <w:r w:rsidRPr="00F04349">
        <w:t>Dodaje se cilj iz članka 6. stavka 1. točke (b) jer istraživanje i razvoj održivih metoda omogućuju bolju usmjerenost na tržište i povećanje konkurentnosti.</w:t>
      </w:r>
    </w:p>
    <w:p w14:paraId="6B3DDB76" w14:textId="77777777" w:rsidR="007E6B43" w:rsidRPr="00F04349" w:rsidRDefault="007E6B43" w:rsidP="007E6B43">
      <w:r w:rsidRPr="00F04349">
        <w:rPr>
          <w:rStyle w:val="HideTWBExt"/>
          <w:noProof w:val="0"/>
        </w:rPr>
        <w:t>&lt;/Amend&gt;</w:t>
      </w:r>
    </w:p>
    <w:p w14:paraId="316855DE" w14:textId="6A0E1A0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163</w:t>
      </w:r>
      <w:r w:rsidRPr="00F04349">
        <w:rPr>
          <w:rStyle w:val="HideTWBExt"/>
          <w:b w:val="0"/>
          <w:noProof w:val="0"/>
        </w:rPr>
        <w:t>&lt;/NumAm&gt;</w:t>
      </w:r>
    </w:p>
    <w:p w14:paraId="0AB2EDBC" w14:textId="0B6C770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D56EEBC" w14:textId="77777777" w:rsidR="007E6B43" w:rsidRPr="00F04349" w:rsidRDefault="007E6B43" w:rsidP="007E6B43">
      <w:pPr>
        <w:pStyle w:val="NormalBold"/>
      </w:pPr>
      <w:r w:rsidRPr="00F04349">
        <w:rPr>
          <w:rStyle w:val="HideTWBExt"/>
          <w:b w:val="0"/>
          <w:noProof w:val="0"/>
        </w:rPr>
        <w:t>&lt;Article&gt;</w:t>
      </w:r>
      <w:r w:rsidRPr="00F04349">
        <w:t>Članak 42.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A6A0FC" w14:textId="77777777" w:rsidTr="005F6B7F">
        <w:trPr>
          <w:trHeight w:val="240"/>
          <w:jc w:val="center"/>
        </w:trPr>
        <w:tc>
          <w:tcPr>
            <w:tcW w:w="9752" w:type="dxa"/>
            <w:gridSpan w:val="2"/>
          </w:tcPr>
          <w:p w14:paraId="5B1166EE" w14:textId="77777777" w:rsidR="007E6B43" w:rsidRPr="00F04349" w:rsidRDefault="007E6B43" w:rsidP="005F6B7F"/>
        </w:tc>
      </w:tr>
      <w:tr w:rsidR="007E6B43" w:rsidRPr="00F04349" w14:paraId="0C9EA6DA" w14:textId="77777777" w:rsidTr="005F6B7F">
        <w:trPr>
          <w:trHeight w:val="240"/>
          <w:jc w:val="center"/>
        </w:trPr>
        <w:tc>
          <w:tcPr>
            <w:tcW w:w="4876" w:type="dxa"/>
            <w:hideMark/>
          </w:tcPr>
          <w:p w14:paraId="247ACC4C" w14:textId="5FEB448F" w:rsidR="007E6B43" w:rsidRPr="00F04349" w:rsidRDefault="00C42B87" w:rsidP="005F6B7F">
            <w:pPr>
              <w:pStyle w:val="ColumnHeading"/>
            </w:pPr>
            <w:r w:rsidRPr="00F04349">
              <w:rPr>
                <w:color w:val="000000"/>
              </w:rPr>
              <w:t>Tekst koji je predložila Komisija</w:t>
            </w:r>
          </w:p>
        </w:tc>
        <w:tc>
          <w:tcPr>
            <w:tcW w:w="4876" w:type="dxa"/>
            <w:hideMark/>
          </w:tcPr>
          <w:p w14:paraId="15FC56E7" w14:textId="4E98D211" w:rsidR="007E6B43" w:rsidRPr="00F04349" w:rsidRDefault="00C42B87" w:rsidP="005F6B7F">
            <w:pPr>
              <w:pStyle w:val="ColumnHeading"/>
            </w:pPr>
            <w:r w:rsidRPr="00F04349">
              <w:rPr>
                <w:color w:val="000000"/>
              </w:rPr>
              <w:t>Izmjena</w:t>
            </w:r>
          </w:p>
        </w:tc>
      </w:tr>
      <w:tr w:rsidR="007E6B43" w:rsidRPr="00F04349" w14:paraId="69DA0009" w14:textId="77777777" w:rsidTr="005F6B7F">
        <w:trPr>
          <w:jc w:val="center"/>
        </w:trPr>
        <w:tc>
          <w:tcPr>
            <w:tcW w:w="4876" w:type="dxa"/>
            <w:hideMark/>
          </w:tcPr>
          <w:p w14:paraId="3D739EE2" w14:textId="77777777" w:rsidR="007E6B43" w:rsidRPr="00F04349" w:rsidRDefault="007E6B43" w:rsidP="005F6B7F">
            <w:pPr>
              <w:pStyle w:val="Normal6"/>
              <w:rPr>
                <w:b/>
                <w:i/>
              </w:rPr>
            </w:pPr>
            <w:r w:rsidRPr="00F04349">
              <w:t>(d)</w:t>
            </w:r>
            <w:r w:rsidRPr="00F04349">
              <w:rPr>
                <w:b/>
                <w:i/>
              </w:rPr>
              <w:tab/>
            </w:r>
            <w:r w:rsidRPr="00F04349">
              <w:t>razvoj, provedba i promicanje metoda proizvodnje kojima se poštuje okoliš, okolišno prihvatljive uzgojne prakse i proizvodne tehnike, održivo korištenje prirodnih resursa, posebno zaštita vode, tla, zraka, bioraznolikosti i drugih prirodnih resursa; ti se ciljevi odnose na posebne ciljeve navedene u članku 6. stavku 1. točkama</w:t>
            </w:r>
            <w:r w:rsidRPr="00F04349">
              <w:rPr>
                <w:b/>
                <w:i/>
              </w:rPr>
              <w:t xml:space="preserve"> </w:t>
            </w:r>
            <w:r w:rsidRPr="00F04349">
              <w:t>(e) i</w:t>
            </w:r>
            <w:r w:rsidRPr="00F04349">
              <w:rPr>
                <w:b/>
                <w:i/>
              </w:rPr>
              <w:t xml:space="preserve"> </w:t>
            </w:r>
            <w:r w:rsidRPr="00F04349">
              <w:t>(f);</w:t>
            </w:r>
          </w:p>
        </w:tc>
        <w:tc>
          <w:tcPr>
            <w:tcW w:w="4876" w:type="dxa"/>
            <w:hideMark/>
          </w:tcPr>
          <w:p w14:paraId="17A32BF4" w14:textId="77777777" w:rsidR="007E6B43" w:rsidRPr="00F04349" w:rsidRDefault="007E6B43" w:rsidP="005F6B7F">
            <w:pPr>
              <w:pStyle w:val="Normal6"/>
              <w:rPr>
                <w:b/>
                <w:i/>
              </w:rPr>
            </w:pPr>
            <w:r w:rsidRPr="00F04349">
              <w:t>(d)</w:t>
            </w:r>
            <w:r w:rsidRPr="00F04349">
              <w:rPr>
                <w:b/>
                <w:i/>
              </w:rPr>
              <w:tab/>
            </w:r>
            <w:r w:rsidRPr="00F04349">
              <w:t>razvoj, provedba i promicanje metoda proizvodnje kojima se poštuje okoliš, okolišno prihvatljive uzgojne prakse i proizvodne tehnike, održivo korištenje prirodnih resursa, posebno zaštita vode, tla, zraka, bioraznolikosti i drugih prirodnih resursa; ti se ciljevi odnose na posebne ciljeve navedene u članku 6. stavku 1. točkama</w:t>
            </w:r>
            <w:r w:rsidRPr="00F04349">
              <w:rPr>
                <w:b/>
                <w:i/>
              </w:rPr>
              <w:t xml:space="preserve"> </w:t>
            </w:r>
            <w:r w:rsidRPr="00F04349">
              <w:rPr>
                <w:bCs/>
                <w:iCs/>
              </w:rPr>
              <w:t>(</w:t>
            </w:r>
            <w:r w:rsidRPr="00F04349">
              <w:rPr>
                <w:b/>
                <w:bCs/>
                <w:i/>
                <w:iCs/>
              </w:rPr>
              <w:t xml:space="preserve">d), </w:t>
            </w:r>
            <w:r w:rsidRPr="00F04349">
              <w:rPr>
                <w:b/>
                <w:i/>
              </w:rPr>
              <w:t>(</w:t>
            </w:r>
            <w:r w:rsidRPr="00F04349">
              <w:t>e) i</w:t>
            </w:r>
            <w:r w:rsidRPr="00F04349">
              <w:rPr>
                <w:b/>
                <w:i/>
              </w:rPr>
              <w:t xml:space="preserve"> </w:t>
            </w:r>
            <w:r w:rsidRPr="00F04349">
              <w:t>(f);</w:t>
            </w:r>
          </w:p>
        </w:tc>
      </w:tr>
    </w:tbl>
    <w:p w14:paraId="6B4055A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E22AF3A" w14:textId="5F0F628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3A90988" w14:textId="77777777" w:rsidR="007E6B43" w:rsidRPr="00F04349" w:rsidRDefault="007E6B43" w:rsidP="007E6B43">
      <w:pPr>
        <w:pStyle w:val="Normal12Italic"/>
      </w:pPr>
      <w:r w:rsidRPr="00F04349">
        <w:t>Dodaje se cilj iz članka 6. stavka 1. točke (d) kako bi se uključio doprinos ublažavanju klimatskih promjena i prilagodba njima, kao i održivoj energiji.</w:t>
      </w:r>
    </w:p>
    <w:p w14:paraId="76DF687D" w14:textId="77777777" w:rsidR="007E6B43" w:rsidRPr="00F04349" w:rsidRDefault="007E6B43" w:rsidP="007E6B43">
      <w:r w:rsidRPr="00F04349">
        <w:rPr>
          <w:rStyle w:val="HideTWBExt"/>
          <w:noProof w:val="0"/>
        </w:rPr>
        <w:t>&lt;/Amend&gt;</w:t>
      </w:r>
    </w:p>
    <w:p w14:paraId="5B4EDBF0" w14:textId="6EB0E80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164</w:t>
      </w:r>
      <w:r w:rsidRPr="00F04349">
        <w:rPr>
          <w:rStyle w:val="HideTWBExt"/>
          <w:b w:val="0"/>
          <w:noProof w:val="0"/>
        </w:rPr>
        <w:t>&lt;/NumAm&gt;</w:t>
      </w:r>
    </w:p>
    <w:p w14:paraId="7B586232" w14:textId="47EB777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8BC1A78" w14:textId="77777777" w:rsidR="007E6B43" w:rsidRPr="00F04349" w:rsidRDefault="007E6B43" w:rsidP="007E6B43">
      <w:pPr>
        <w:pStyle w:val="NormalBold"/>
      </w:pPr>
      <w:r w:rsidRPr="00F04349">
        <w:rPr>
          <w:rStyle w:val="HideTWBExt"/>
          <w:b w:val="0"/>
          <w:noProof w:val="0"/>
        </w:rPr>
        <w:t>&lt;Article&gt;</w:t>
      </w:r>
      <w:r w:rsidRPr="00F04349">
        <w:t>Članak 42. – stavak 1. – točka f</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359897D" w14:textId="77777777" w:rsidTr="005F6B7F">
        <w:trPr>
          <w:trHeight w:val="240"/>
          <w:jc w:val="center"/>
        </w:trPr>
        <w:tc>
          <w:tcPr>
            <w:tcW w:w="9752" w:type="dxa"/>
            <w:gridSpan w:val="2"/>
          </w:tcPr>
          <w:p w14:paraId="33501C46" w14:textId="77777777" w:rsidR="007E6B43" w:rsidRPr="00F04349" w:rsidRDefault="007E6B43" w:rsidP="005F6B7F"/>
        </w:tc>
      </w:tr>
      <w:tr w:rsidR="007E6B43" w:rsidRPr="00F04349" w14:paraId="7517B4C6" w14:textId="77777777" w:rsidTr="005F6B7F">
        <w:trPr>
          <w:trHeight w:val="240"/>
          <w:jc w:val="center"/>
        </w:trPr>
        <w:tc>
          <w:tcPr>
            <w:tcW w:w="4876" w:type="dxa"/>
            <w:hideMark/>
          </w:tcPr>
          <w:p w14:paraId="3CFC5501" w14:textId="0E7C24CC" w:rsidR="007E6B43" w:rsidRPr="00F04349" w:rsidRDefault="00C42B87" w:rsidP="005F6B7F">
            <w:pPr>
              <w:pStyle w:val="ColumnHeading"/>
            </w:pPr>
            <w:r w:rsidRPr="00F04349">
              <w:rPr>
                <w:color w:val="000000"/>
              </w:rPr>
              <w:t>Tekst koji je predložila Komisija</w:t>
            </w:r>
          </w:p>
        </w:tc>
        <w:tc>
          <w:tcPr>
            <w:tcW w:w="4876" w:type="dxa"/>
            <w:hideMark/>
          </w:tcPr>
          <w:p w14:paraId="3755E3FA" w14:textId="479E873E" w:rsidR="007E6B43" w:rsidRPr="00F04349" w:rsidRDefault="00C42B87" w:rsidP="005F6B7F">
            <w:pPr>
              <w:pStyle w:val="ColumnHeading"/>
            </w:pPr>
            <w:r w:rsidRPr="00F04349">
              <w:rPr>
                <w:color w:val="000000"/>
              </w:rPr>
              <w:t>Izmjena</w:t>
            </w:r>
          </w:p>
        </w:tc>
      </w:tr>
      <w:tr w:rsidR="007E6B43" w:rsidRPr="00F04349" w14:paraId="70D1F68B" w14:textId="77777777" w:rsidTr="005F6B7F">
        <w:trPr>
          <w:jc w:val="center"/>
        </w:trPr>
        <w:tc>
          <w:tcPr>
            <w:tcW w:w="4876" w:type="dxa"/>
            <w:hideMark/>
          </w:tcPr>
          <w:p w14:paraId="297F10A9" w14:textId="77777777" w:rsidR="007E6B43" w:rsidRPr="00F04349" w:rsidRDefault="007E6B43" w:rsidP="005F6B7F">
            <w:pPr>
              <w:pStyle w:val="Normal6"/>
              <w:rPr>
                <w:b/>
                <w:i/>
              </w:rPr>
            </w:pPr>
            <w:r w:rsidRPr="00F04349">
              <w:t>(f)</w:t>
            </w:r>
            <w:r w:rsidRPr="00F04349">
              <w:rPr>
                <w:b/>
                <w:i/>
              </w:rPr>
              <w:tab/>
            </w:r>
            <w:r w:rsidRPr="00F04349">
              <w:t>podizanje komercijalne vrijednosti i kvalitete proizvoda, uključujući poboljšanje kvalitete proizvoda i razvoj proizvoda sa zaštićenom oznakom izvornosti ili zaštićenom oznakom zemljopisnog podrijetla odnosno proizvoda obuhvaćenih</w:t>
            </w:r>
            <w:r w:rsidRPr="00F04349">
              <w:rPr>
                <w:b/>
                <w:i/>
              </w:rPr>
              <w:t xml:space="preserve"> </w:t>
            </w:r>
            <w:r w:rsidRPr="00F04349">
              <w:rPr>
                <w:b/>
                <w:bCs/>
                <w:i/>
                <w:iCs/>
              </w:rPr>
              <w:t>nacionalnim</w:t>
            </w:r>
            <w:r w:rsidRPr="00F04349">
              <w:t xml:space="preserve"> sustavima kvalitete; ti se ciljevi odnose na posebni cilj naveden u članku 6. stavku 1. točki (b);</w:t>
            </w:r>
          </w:p>
        </w:tc>
        <w:tc>
          <w:tcPr>
            <w:tcW w:w="4876" w:type="dxa"/>
            <w:hideMark/>
          </w:tcPr>
          <w:p w14:paraId="0AAED946" w14:textId="77777777" w:rsidR="007E6B43" w:rsidRPr="00F04349" w:rsidRDefault="007E6B43" w:rsidP="005F6B7F">
            <w:pPr>
              <w:pStyle w:val="Normal6"/>
              <w:rPr>
                <w:b/>
                <w:i/>
              </w:rPr>
            </w:pPr>
            <w:r w:rsidRPr="00F04349">
              <w:t>(f)</w:t>
            </w:r>
            <w:r w:rsidRPr="00F04349">
              <w:rPr>
                <w:b/>
                <w:i/>
              </w:rPr>
              <w:tab/>
            </w:r>
            <w:r w:rsidRPr="00F04349">
              <w:t>podizanje komercijalne vrijednosti i kvalitete proizvoda, uključujući poboljšanje</w:t>
            </w:r>
            <w:r w:rsidRPr="00F04349">
              <w:rPr>
                <w:b/>
                <w:i/>
              </w:rPr>
              <w:t xml:space="preserve"> </w:t>
            </w:r>
            <w:r w:rsidRPr="00F04349">
              <w:rPr>
                <w:b/>
                <w:bCs/>
                <w:i/>
                <w:iCs/>
              </w:rPr>
              <w:t>prerade i</w:t>
            </w:r>
            <w:r w:rsidRPr="00F04349">
              <w:rPr>
                <w:bCs/>
                <w:iCs/>
              </w:rPr>
              <w:t xml:space="preserve"> </w:t>
            </w:r>
            <w:r w:rsidRPr="00F04349">
              <w:t>kvalitete proizvoda i razvoj proizvoda sa zaštićenom oznakom izvornosti</w:t>
            </w:r>
            <w:r w:rsidRPr="00F04349">
              <w:rPr>
                <w:b/>
                <w:bCs/>
                <w:i/>
                <w:iCs/>
              </w:rPr>
              <w:t>, s ekološkom oznakom</w:t>
            </w:r>
            <w:r w:rsidRPr="00F04349">
              <w:t xml:space="preserve"> ili zaštićenom oznakom zemljopisnog podrijetla odnosno proizvoda obuhvaćenih</w:t>
            </w:r>
            <w:r w:rsidRPr="00F04349">
              <w:rPr>
                <w:b/>
                <w:i/>
              </w:rPr>
              <w:t xml:space="preserve"> </w:t>
            </w:r>
            <w:r w:rsidRPr="00F04349">
              <w:rPr>
                <w:b/>
                <w:bCs/>
                <w:i/>
                <w:iCs/>
              </w:rPr>
              <w:t>javnim ili privatnim</w:t>
            </w:r>
            <w:r w:rsidRPr="00F04349">
              <w:rPr>
                <w:bCs/>
                <w:iCs/>
              </w:rPr>
              <w:t xml:space="preserve"> </w:t>
            </w:r>
            <w:r w:rsidRPr="00F04349">
              <w:t>sustavima kvalitete; ti se ciljevi odnose na posebni cilj naveden u članku 6. stavku 1. točki (b);</w:t>
            </w:r>
          </w:p>
        </w:tc>
      </w:tr>
    </w:tbl>
    <w:p w14:paraId="41EC217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CCAC86" w14:textId="2C211FF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9033F70" w14:textId="77777777" w:rsidR="007E6B43" w:rsidRPr="00F04349" w:rsidRDefault="007E6B43" w:rsidP="007E6B43">
      <w:pPr>
        <w:pStyle w:val="Normal12Italic"/>
      </w:pPr>
      <w:r w:rsidRPr="00F04349">
        <w:t>Potrebno je uključiti druge programe kvalitete, i javne i privatne, koji se zajedno upotrebljavaju i trenutačno su prihvatljivi u sektoru voća i povrća, kao što su EUREGAP i GLOBALGAP.</w:t>
      </w:r>
    </w:p>
    <w:p w14:paraId="4CA56C5A" w14:textId="77777777" w:rsidR="007E6B43" w:rsidRPr="00F04349" w:rsidRDefault="007E6B43" w:rsidP="007E6B43">
      <w:r w:rsidRPr="00F04349">
        <w:rPr>
          <w:rStyle w:val="HideTWBExt"/>
          <w:noProof w:val="0"/>
        </w:rPr>
        <w:t>&lt;/Amend&gt;</w:t>
      </w:r>
    </w:p>
    <w:p w14:paraId="28512E75" w14:textId="39D7720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165</w:t>
      </w:r>
      <w:r w:rsidRPr="00F04349">
        <w:rPr>
          <w:rStyle w:val="HideTWBExt"/>
          <w:b w:val="0"/>
          <w:noProof w:val="0"/>
        </w:rPr>
        <w:t>&lt;/NumAm&gt;</w:t>
      </w:r>
    </w:p>
    <w:p w14:paraId="4D7014AC" w14:textId="5E12C44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FD5DFFA" w14:textId="77777777" w:rsidR="007E6B43" w:rsidRPr="00F04349" w:rsidRDefault="007E6B43" w:rsidP="007E6B43">
      <w:pPr>
        <w:pStyle w:val="NormalBold"/>
      </w:pPr>
      <w:r w:rsidRPr="00F04349">
        <w:rPr>
          <w:rStyle w:val="HideTWBExt"/>
          <w:b w:val="0"/>
          <w:noProof w:val="0"/>
        </w:rPr>
        <w:t>&lt;Article&gt;</w:t>
      </w:r>
      <w:r w:rsidRPr="00F04349">
        <w:t>Članak 42. – stavak 1. – točka (g)</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B4F1B61" w14:textId="77777777" w:rsidTr="005F6B7F">
        <w:trPr>
          <w:trHeight w:val="240"/>
          <w:jc w:val="center"/>
        </w:trPr>
        <w:tc>
          <w:tcPr>
            <w:tcW w:w="9752" w:type="dxa"/>
            <w:gridSpan w:val="2"/>
          </w:tcPr>
          <w:p w14:paraId="2AFE5D54" w14:textId="77777777" w:rsidR="007E6B43" w:rsidRPr="00F04349" w:rsidRDefault="007E6B43" w:rsidP="005F6B7F"/>
        </w:tc>
      </w:tr>
      <w:tr w:rsidR="007E6B43" w:rsidRPr="00F04349" w14:paraId="0651E104" w14:textId="77777777" w:rsidTr="005F6B7F">
        <w:trPr>
          <w:trHeight w:val="240"/>
          <w:jc w:val="center"/>
        </w:trPr>
        <w:tc>
          <w:tcPr>
            <w:tcW w:w="4876" w:type="dxa"/>
            <w:hideMark/>
          </w:tcPr>
          <w:p w14:paraId="24DA5D76" w14:textId="493E9893" w:rsidR="007E6B43" w:rsidRPr="00F04349" w:rsidRDefault="00C42B87" w:rsidP="005F6B7F">
            <w:pPr>
              <w:pStyle w:val="ColumnHeading"/>
            </w:pPr>
            <w:r w:rsidRPr="00F04349">
              <w:rPr>
                <w:color w:val="000000"/>
              </w:rPr>
              <w:t>Tekst koji je predložila Komisija</w:t>
            </w:r>
          </w:p>
        </w:tc>
        <w:tc>
          <w:tcPr>
            <w:tcW w:w="4876" w:type="dxa"/>
            <w:hideMark/>
          </w:tcPr>
          <w:p w14:paraId="68405035" w14:textId="43BEDA1E" w:rsidR="007E6B43" w:rsidRPr="00F04349" w:rsidRDefault="00C42B87" w:rsidP="005F6B7F">
            <w:pPr>
              <w:pStyle w:val="ColumnHeading"/>
            </w:pPr>
            <w:r w:rsidRPr="00F04349">
              <w:rPr>
                <w:color w:val="000000"/>
              </w:rPr>
              <w:t>Izmjena</w:t>
            </w:r>
          </w:p>
        </w:tc>
      </w:tr>
      <w:tr w:rsidR="007E6B43" w:rsidRPr="00F04349" w14:paraId="22460317" w14:textId="77777777" w:rsidTr="005F6B7F">
        <w:trPr>
          <w:jc w:val="center"/>
        </w:trPr>
        <w:tc>
          <w:tcPr>
            <w:tcW w:w="4876" w:type="dxa"/>
            <w:hideMark/>
          </w:tcPr>
          <w:p w14:paraId="0E320F2D" w14:textId="77777777" w:rsidR="007E6B43" w:rsidRPr="00F04349" w:rsidRDefault="007E6B43" w:rsidP="005F6B7F">
            <w:pPr>
              <w:pStyle w:val="Normal6"/>
              <w:rPr>
                <w:b/>
                <w:i/>
              </w:rPr>
            </w:pPr>
            <w:r w:rsidRPr="00F04349">
              <w:t>(g)</w:t>
            </w:r>
            <w:r w:rsidRPr="00F04349">
              <w:rPr>
                <w:b/>
                <w:i/>
              </w:rPr>
              <w:tab/>
            </w:r>
            <w:r w:rsidRPr="00F04349">
              <w:rPr>
                <w:b/>
                <w:bCs/>
                <w:i/>
                <w:iCs/>
              </w:rPr>
              <w:t>promidžba</w:t>
            </w:r>
            <w:r w:rsidRPr="00F04349">
              <w:t xml:space="preserve"> i stavljanje na tržište proizvoda iz sektora voća i povrća, u svježem ili prerađenom obliku; ti se ciljevi odnose na posebne ciljeve navedene u članku 6. stavku 1. točkama</w:t>
            </w:r>
            <w:r w:rsidRPr="00F04349">
              <w:rPr>
                <w:b/>
                <w:i/>
              </w:rPr>
              <w:t xml:space="preserve"> </w:t>
            </w:r>
            <w:r w:rsidRPr="00F04349">
              <w:t xml:space="preserve">(b) </w:t>
            </w:r>
            <w:r w:rsidRPr="00F04349">
              <w:rPr>
                <w:bCs/>
                <w:iCs/>
              </w:rPr>
              <w:t>i</w:t>
            </w:r>
            <w:r w:rsidRPr="00F04349">
              <w:rPr>
                <w:b/>
                <w:bCs/>
                <w:i/>
                <w:iCs/>
              </w:rPr>
              <w:t xml:space="preserve"> </w:t>
            </w:r>
            <w:r w:rsidRPr="00F04349">
              <w:rPr>
                <w:bCs/>
                <w:iCs/>
              </w:rPr>
              <w:t>(</w:t>
            </w:r>
            <w:r w:rsidRPr="00F04349">
              <w:rPr>
                <w:b/>
                <w:bCs/>
                <w:i/>
                <w:iCs/>
              </w:rPr>
              <w:t>c</w:t>
            </w:r>
            <w:r w:rsidRPr="00F04349">
              <w:rPr>
                <w:bCs/>
                <w:iCs/>
              </w:rPr>
              <w:t>)</w:t>
            </w:r>
            <w:r w:rsidRPr="00F04349">
              <w:t>;</w:t>
            </w:r>
          </w:p>
        </w:tc>
        <w:tc>
          <w:tcPr>
            <w:tcW w:w="4876" w:type="dxa"/>
            <w:hideMark/>
          </w:tcPr>
          <w:p w14:paraId="317CF815" w14:textId="77777777" w:rsidR="007E6B43" w:rsidRPr="00F04349" w:rsidRDefault="007E6B43" w:rsidP="005F6B7F">
            <w:pPr>
              <w:pStyle w:val="Normal6"/>
              <w:rPr>
                <w:b/>
                <w:i/>
              </w:rPr>
            </w:pPr>
            <w:r w:rsidRPr="00F04349">
              <w:t>(g)</w:t>
            </w:r>
            <w:r w:rsidRPr="00F04349">
              <w:rPr>
                <w:b/>
                <w:i/>
              </w:rPr>
              <w:tab/>
            </w:r>
            <w:r w:rsidRPr="00F04349">
              <w:rPr>
                <w:b/>
                <w:bCs/>
                <w:i/>
                <w:iCs/>
              </w:rPr>
              <w:t>promicanje</w:t>
            </w:r>
            <w:r w:rsidRPr="00F04349">
              <w:t xml:space="preserve"> i stavljanje na tržište proizvoda iz sektora voća i povrća, u svježem ili prerađenom obliku; ti se ciljevi odnose na posebne ciljeve navedene u članku 6. stavku 1. točkama</w:t>
            </w:r>
            <w:r w:rsidRPr="00F04349">
              <w:rPr>
                <w:b/>
                <w:i/>
              </w:rPr>
              <w:t xml:space="preserve"> </w:t>
            </w:r>
            <w:r w:rsidRPr="00F04349">
              <w:t>(</w:t>
            </w:r>
            <w:r w:rsidRPr="00F04349">
              <w:rPr>
                <w:b/>
                <w:i/>
              </w:rPr>
              <w:t>a), (</w:t>
            </w:r>
            <w:r w:rsidRPr="00F04349">
              <w:t>b)</w:t>
            </w:r>
            <w:r w:rsidRPr="00F04349">
              <w:rPr>
                <w:b/>
                <w:bCs/>
                <w:i/>
                <w:iCs/>
              </w:rPr>
              <w:t>, (c)</w:t>
            </w:r>
            <w:r w:rsidRPr="00F04349">
              <w:rPr>
                <w:bCs/>
                <w:iCs/>
              </w:rPr>
              <w:t xml:space="preserve"> i</w:t>
            </w:r>
            <w:r w:rsidRPr="00F04349">
              <w:rPr>
                <w:b/>
                <w:bCs/>
                <w:i/>
                <w:iCs/>
              </w:rPr>
              <w:t xml:space="preserve"> </w:t>
            </w:r>
            <w:r w:rsidRPr="00F04349">
              <w:rPr>
                <w:bCs/>
                <w:iCs/>
              </w:rPr>
              <w:t>(</w:t>
            </w:r>
            <w:r w:rsidRPr="00F04349">
              <w:rPr>
                <w:b/>
                <w:bCs/>
                <w:i/>
                <w:iCs/>
              </w:rPr>
              <w:t>i</w:t>
            </w:r>
            <w:r w:rsidRPr="00F04349">
              <w:rPr>
                <w:bCs/>
                <w:iCs/>
              </w:rPr>
              <w:t>)</w:t>
            </w:r>
            <w:r w:rsidRPr="00F04349">
              <w:t>;</w:t>
            </w:r>
          </w:p>
        </w:tc>
      </w:tr>
    </w:tbl>
    <w:p w14:paraId="72F14B7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DE80FD5" w14:textId="5688115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AB439DE" w14:textId="77777777" w:rsidR="007E6B43" w:rsidRPr="00F04349" w:rsidRDefault="007E6B43" w:rsidP="007E6B43">
      <w:pPr>
        <w:pStyle w:val="Normal12Italic"/>
      </w:pPr>
      <w:r w:rsidRPr="00F04349">
        <w:t>Dodaje se cilj iz članka 6. stavka 1. točke (i) radi poboljšanja odgovora poljoprivrede EU-a na potražnju društva.</w:t>
      </w:r>
    </w:p>
    <w:p w14:paraId="2F1CCB2C" w14:textId="77777777" w:rsidR="007E6B43" w:rsidRPr="00F04349" w:rsidRDefault="007E6B43" w:rsidP="007E6B43">
      <w:r w:rsidRPr="00F04349">
        <w:rPr>
          <w:rStyle w:val="HideTWBExt"/>
          <w:noProof w:val="0"/>
        </w:rPr>
        <w:t>&lt;/Amend&gt;</w:t>
      </w:r>
    </w:p>
    <w:p w14:paraId="77419CB6" w14:textId="439E974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166</w:t>
      </w:r>
      <w:r w:rsidRPr="00F04349">
        <w:rPr>
          <w:rStyle w:val="HideTWBExt"/>
          <w:b w:val="0"/>
          <w:noProof w:val="0"/>
        </w:rPr>
        <w:t>&lt;/NumAm&gt;</w:t>
      </w:r>
    </w:p>
    <w:p w14:paraId="2B25DE77" w14:textId="4F561C2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6D447E1" w14:textId="77777777" w:rsidR="007E6B43" w:rsidRPr="00F04349" w:rsidRDefault="007E6B43" w:rsidP="007E6B43">
      <w:pPr>
        <w:pStyle w:val="NormalBold"/>
      </w:pPr>
      <w:r w:rsidRPr="00F04349">
        <w:rPr>
          <w:rStyle w:val="HideTWBExt"/>
          <w:b w:val="0"/>
          <w:noProof w:val="0"/>
        </w:rPr>
        <w:t>&lt;Article&gt;</w:t>
      </w:r>
      <w:r w:rsidRPr="00F04349">
        <w:t>Članak 42. – stavak 1. – točka ia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75ED540" w14:textId="77777777" w:rsidTr="005F6B7F">
        <w:trPr>
          <w:trHeight w:val="240"/>
          <w:jc w:val="center"/>
        </w:trPr>
        <w:tc>
          <w:tcPr>
            <w:tcW w:w="9752" w:type="dxa"/>
            <w:gridSpan w:val="2"/>
          </w:tcPr>
          <w:p w14:paraId="78D67BF8" w14:textId="77777777" w:rsidR="007E6B43" w:rsidRPr="00F04349" w:rsidRDefault="007E6B43" w:rsidP="005F6B7F"/>
        </w:tc>
      </w:tr>
      <w:tr w:rsidR="007E6B43" w:rsidRPr="00F04349" w14:paraId="0A9C5908" w14:textId="77777777" w:rsidTr="005F6B7F">
        <w:trPr>
          <w:trHeight w:val="240"/>
          <w:jc w:val="center"/>
        </w:trPr>
        <w:tc>
          <w:tcPr>
            <w:tcW w:w="4876" w:type="dxa"/>
            <w:hideMark/>
          </w:tcPr>
          <w:p w14:paraId="6C27D156" w14:textId="57D37D41" w:rsidR="007E6B43" w:rsidRPr="00F04349" w:rsidRDefault="00C42B87" w:rsidP="005F6B7F">
            <w:pPr>
              <w:pStyle w:val="ColumnHeading"/>
            </w:pPr>
            <w:r w:rsidRPr="00F04349">
              <w:rPr>
                <w:color w:val="000000"/>
              </w:rPr>
              <w:t>Tekst koji je predložila Komisija</w:t>
            </w:r>
          </w:p>
        </w:tc>
        <w:tc>
          <w:tcPr>
            <w:tcW w:w="4876" w:type="dxa"/>
            <w:hideMark/>
          </w:tcPr>
          <w:p w14:paraId="4E96CF52" w14:textId="282A32C8" w:rsidR="007E6B43" w:rsidRPr="00F04349" w:rsidRDefault="00C42B87" w:rsidP="005F6B7F">
            <w:pPr>
              <w:pStyle w:val="ColumnHeading"/>
            </w:pPr>
            <w:r w:rsidRPr="00F04349">
              <w:rPr>
                <w:color w:val="000000"/>
              </w:rPr>
              <w:t>Izmjena</w:t>
            </w:r>
          </w:p>
        </w:tc>
      </w:tr>
      <w:tr w:rsidR="007E6B43" w:rsidRPr="00F04349" w14:paraId="0B25BB3D" w14:textId="77777777" w:rsidTr="005F6B7F">
        <w:trPr>
          <w:jc w:val="center"/>
        </w:trPr>
        <w:tc>
          <w:tcPr>
            <w:tcW w:w="4876" w:type="dxa"/>
          </w:tcPr>
          <w:p w14:paraId="2B102C06" w14:textId="77777777" w:rsidR="007E6B43" w:rsidRPr="00F04349" w:rsidRDefault="007E6B43" w:rsidP="005F6B7F">
            <w:pPr>
              <w:pStyle w:val="Normal6"/>
            </w:pPr>
          </w:p>
        </w:tc>
        <w:tc>
          <w:tcPr>
            <w:tcW w:w="4876" w:type="dxa"/>
            <w:hideMark/>
          </w:tcPr>
          <w:p w14:paraId="2675AAC9" w14:textId="081856BC" w:rsidR="007E6B43" w:rsidRPr="00F04349" w:rsidRDefault="007E6B43" w:rsidP="005F6B7F">
            <w:pPr>
              <w:pStyle w:val="Normal6"/>
              <w:rPr>
                <w:b/>
                <w:i/>
              </w:rPr>
            </w:pPr>
            <w:r w:rsidRPr="00F04349">
              <w:rPr>
                <w:b/>
                <w:i/>
              </w:rPr>
              <w:t>(ia)</w:t>
            </w:r>
            <w:r w:rsidRPr="00F04349">
              <w:rPr>
                <w:b/>
                <w:i/>
              </w:rPr>
              <w:tab/>
              <w:t>upravljanje nusproizvodima i otpadom, posebno radi zaštite kvalitete vode</w:t>
            </w:r>
            <w:r w:rsidR="00F803CF" w:rsidRPr="00F04349">
              <w:rPr>
                <w:b/>
                <w:i/>
              </w:rPr>
              <w:t>;</w:t>
            </w:r>
          </w:p>
        </w:tc>
      </w:tr>
    </w:tbl>
    <w:p w14:paraId="418CBAF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EECC110" w14:textId="77777777" w:rsidR="007E6B43" w:rsidRPr="00F04349" w:rsidRDefault="007E6B43" w:rsidP="007E6B43">
      <w:r w:rsidRPr="00F04349">
        <w:rPr>
          <w:rStyle w:val="HideTWBExt"/>
          <w:noProof w:val="0"/>
        </w:rPr>
        <w:t>&lt;/Amend&gt;</w:t>
      </w:r>
    </w:p>
    <w:p w14:paraId="73561207" w14:textId="4DE35F7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167</w:t>
      </w:r>
      <w:r w:rsidRPr="00F04349">
        <w:rPr>
          <w:rStyle w:val="HideTWBExt"/>
          <w:b w:val="0"/>
          <w:noProof w:val="0"/>
        </w:rPr>
        <w:t>&lt;/NumAm&gt;</w:t>
      </w:r>
    </w:p>
    <w:p w14:paraId="47FE989E" w14:textId="0AC0A7A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D31CBD4" w14:textId="77777777" w:rsidR="007E6B43" w:rsidRPr="00F04349" w:rsidRDefault="007E6B43" w:rsidP="007E6B43">
      <w:pPr>
        <w:pStyle w:val="NormalBold"/>
      </w:pPr>
      <w:r w:rsidRPr="00F04349">
        <w:rPr>
          <w:rStyle w:val="HideTWBExt"/>
          <w:b w:val="0"/>
          <w:noProof w:val="0"/>
        </w:rPr>
        <w:t>&lt;Article&gt;</w:t>
      </w:r>
      <w:r w:rsidRPr="00F04349">
        <w:t>Članak 43.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9CC3A67" w14:textId="77777777" w:rsidTr="005F6B7F">
        <w:trPr>
          <w:trHeight w:val="240"/>
          <w:jc w:val="center"/>
        </w:trPr>
        <w:tc>
          <w:tcPr>
            <w:tcW w:w="9752" w:type="dxa"/>
            <w:gridSpan w:val="2"/>
          </w:tcPr>
          <w:p w14:paraId="4A65431B" w14:textId="77777777" w:rsidR="007E6B43" w:rsidRPr="00F04349" w:rsidRDefault="007E6B43" w:rsidP="005F6B7F"/>
        </w:tc>
      </w:tr>
      <w:tr w:rsidR="007E6B43" w:rsidRPr="00F04349" w14:paraId="186CB4C3" w14:textId="77777777" w:rsidTr="005F6B7F">
        <w:trPr>
          <w:trHeight w:val="240"/>
          <w:jc w:val="center"/>
        </w:trPr>
        <w:tc>
          <w:tcPr>
            <w:tcW w:w="4876" w:type="dxa"/>
            <w:hideMark/>
          </w:tcPr>
          <w:p w14:paraId="1AE941DC" w14:textId="547E6A4E" w:rsidR="007E6B43" w:rsidRPr="00F04349" w:rsidRDefault="00C42B87" w:rsidP="005F6B7F">
            <w:pPr>
              <w:pStyle w:val="ColumnHeading"/>
            </w:pPr>
            <w:r w:rsidRPr="00F04349">
              <w:rPr>
                <w:color w:val="000000"/>
              </w:rPr>
              <w:t>Tekst koji je predložila Komisija</w:t>
            </w:r>
          </w:p>
        </w:tc>
        <w:tc>
          <w:tcPr>
            <w:tcW w:w="4876" w:type="dxa"/>
            <w:hideMark/>
          </w:tcPr>
          <w:p w14:paraId="0190507E" w14:textId="5B52D11E" w:rsidR="007E6B43" w:rsidRPr="00F04349" w:rsidRDefault="00C42B87" w:rsidP="005F6B7F">
            <w:pPr>
              <w:pStyle w:val="ColumnHeading"/>
            </w:pPr>
            <w:r w:rsidRPr="00F04349">
              <w:rPr>
                <w:color w:val="000000"/>
              </w:rPr>
              <w:t>Izmjena</w:t>
            </w:r>
          </w:p>
        </w:tc>
      </w:tr>
      <w:tr w:rsidR="007E6B43" w:rsidRPr="00F04349" w14:paraId="11948BF9" w14:textId="77777777" w:rsidTr="005F6B7F">
        <w:trPr>
          <w:jc w:val="center"/>
        </w:trPr>
        <w:tc>
          <w:tcPr>
            <w:tcW w:w="4876" w:type="dxa"/>
            <w:hideMark/>
          </w:tcPr>
          <w:p w14:paraId="1D5F5F28" w14:textId="77777777" w:rsidR="007E6B43" w:rsidRPr="00F04349" w:rsidRDefault="007E6B43" w:rsidP="005F6B7F">
            <w:pPr>
              <w:pStyle w:val="Normal6"/>
              <w:rPr>
                <w:b/>
                <w:i/>
              </w:rPr>
            </w:pPr>
            <w:r w:rsidRPr="00F04349">
              <w:t>(a)</w:t>
            </w:r>
            <w:r w:rsidRPr="00F04349">
              <w:rPr>
                <w:b/>
                <w:i/>
              </w:rPr>
              <w:tab/>
            </w:r>
            <w:r w:rsidRPr="00F04349">
              <w:t>ulaganja u materijalnu i nematerijalnu imovinu,</w:t>
            </w:r>
            <w:r w:rsidRPr="00F04349">
              <w:rPr>
                <w:b/>
                <w:i/>
              </w:rPr>
              <w:t xml:space="preserve"> </w:t>
            </w:r>
            <w:r w:rsidRPr="00F04349">
              <w:rPr>
                <w:b/>
                <w:bCs/>
                <w:i/>
                <w:iCs/>
              </w:rPr>
              <w:t>s posebnim naglaskom na uštedi</w:t>
            </w:r>
            <w:r w:rsidRPr="00F04349">
              <w:t xml:space="preserve"> vode,</w:t>
            </w:r>
            <w:r w:rsidRPr="00F04349">
              <w:rPr>
                <w:b/>
                <w:i/>
              </w:rPr>
              <w:t xml:space="preserve"> </w:t>
            </w:r>
            <w:r w:rsidRPr="00F04349">
              <w:rPr>
                <w:b/>
                <w:bCs/>
                <w:i/>
                <w:iCs/>
              </w:rPr>
              <w:t>uštedi</w:t>
            </w:r>
            <w:r w:rsidRPr="00F04349">
              <w:t xml:space="preserve"> energije,</w:t>
            </w:r>
            <w:r w:rsidRPr="00F04349">
              <w:rPr>
                <w:b/>
                <w:i/>
              </w:rPr>
              <w:t xml:space="preserve"> </w:t>
            </w:r>
            <w:r w:rsidRPr="00F04349">
              <w:rPr>
                <w:b/>
                <w:bCs/>
                <w:i/>
                <w:iCs/>
              </w:rPr>
              <w:t xml:space="preserve">ekološkoj ambalaži </w:t>
            </w:r>
            <w:r w:rsidRPr="00F04349">
              <w:rPr>
                <w:b/>
                <w:i/>
              </w:rPr>
              <w:t>i</w:t>
            </w:r>
            <w:r w:rsidRPr="00F04349">
              <w:rPr>
                <w:b/>
                <w:bCs/>
                <w:i/>
                <w:iCs/>
              </w:rPr>
              <w:t xml:space="preserve"> smanjenju</w:t>
            </w:r>
            <w:r w:rsidRPr="00F04349">
              <w:t xml:space="preserve"> otpada;</w:t>
            </w:r>
          </w:p>
        </w:tc>
        <w:tc>
          <w:tcPr>
            <w:tcW w:w="4876" w:type="dxa"/>
            <w:hideMark/>
          </w:tcPr>
          <w:p w14:paraId="6ED236FD" w14:textId="77777777" w:rsidR="007E6B43" w:rsidRPr="00F04349" w:rsidRDefault="007E6B43" w:rsidP="005F6B7F">
            <w:pPr>
              <w:pStyle w:val="Normal6"/>
              <w:rPr>
                <w:b/>
                <w:i/>
              </w:rPr>
            </w:pPr>
            <w:r w:rsidRPr="00F04349">
              <w:t>(a)</w:t>
            </w:r>
            <w:r w:rsidRPr="00F04349">
              <w:rPr>
                <w:b/>
                <w:i/>
              </w:rPr>
              <w:tab/>
            </w:r>
            <w:r w:rsidRPr="00F04349">
              <w:t>ulaganja u materijalnu i nematerijalnu imovinu,</w:t>
            </w:r>
            <w:r w:rsidRPr="00F04349">
              <w:rPr>
                <w:b/>
                <w:i/>
              </w:rPr>
              <w:t xml:space="preserve"> </w:t>
            </w:r>
            <w:r w:rsidRPr="00F04349">
              <w:rPr>
                <w:b/>
                <w:bCs/>
                <w:i/>
                <w:iCs/>
              </w:rPr>
              <w:t>među ostalim, u uštedu</w:t>
            </w:r>
            <w:r w:rsidRPr="00F04349">
              <w:t xml:space="preserve"> vode,</w:t>
            </w:r>
            <w:r w:rsidRPr="00F04349">
              <w:rPr>
                <w:b/>
                <w:i/>
              </w:rPr>
              <w:t xml:space="preserve"> </w:t>
            </w:r>
            <w:r w:rsidRPr="00F04349">
              <w:rPr>
                <w:b/>
                <w:bCs/>
                <w:i/>
                <w:iCs/>
              </w:rPr>
              <w:t>uštedu</w:t>
            </w:r>
            <w:r w:rsidRPr="00F04349">
              <w:t xml:space="preserve"> energije,</w:t>
            </w:r>
            <w:r w:rsidRPr="00F04349">
              <w:rPr>
                <w:b/>
                <w:i/>
              </w:rPr>
              <w:t xml:space="preserve"> </w:t>
            </w:r>
            <w:r w:rsidRPr="00F04349">
              <w:rPr>
                <w:b/>
                <w:bCs/>
                <w:i/>
                <w:iCs/>
              </w:rPr>
              <w:t xml:space="preserve">ekološku ambalažu </w:t>
            </w:r>
            <w:r w:rsidRPr="00F04349">
              <w:rPr>
                <w:b/>
                <w:i/>
              </w:rPr>
              <w:t xml:space="preserve">i </w:t>
            </w:r>
            <w:r w:rsidRPr="00F04349">
              <w:rPr>
                <w:b/>
                <w:bCs/>
                <w:i/>
                <w:iCs/>
              </w:rPr>
              <w:t>smanjenje</w:t>
            </w:r>
            <w:r w:rsidRPr="00F04349">
              <w:t xml:space="preserve"> otpada;</w:t>
            </w:r>
          </w:p>
        </w:tc>
      </w:tr>
    </w:tbl>
    <w:p w14:paraId="0ACA9BA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9C271D2" w14:textId="77777777" w:rsidR="007E6B43" w:rsidRPr="00F04349" w:rsidRDefault="007E6B43" w:rsidP="007E6B43">
      <w:r w:rsidRPr="00F04349">
        <w:rPr>
          <w:rStyle w:val="HideTWBExt"/>
          <w:noProof w:val="0"/>
        </w:rPr>
        <w:t>&lt;/Amend&gt;</w:t>
      </w:r>
    </w:p>
    <w:p w14:paraId="6A6BB64D" w14:textId="4E8DCAA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168</w:t>
      </w:r>
      <w:r w:rsidRPr="00F04349">
        <w:rPr>
          <w:rStyle w:val="HideTWBExt"/>
          <w:b w:val="0"/>
          <w:noProof w:val="0"/>
        </w:rPr>
        <w:t>&lt;/NumAm&gt;</w:t>
      </w:r>
    </w:p>
    <w:p w14:paraId="413D9A50" w14:textId="2BB1A33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355CFF1" w14:textId="77777777" w:rsidR="007E6B43" w:rsidRPr="00F04349" w:rsidRDefault="007E6B43" w:rsidP="007E6B43">
      <w:pPr>
        <w:pStyle w:val="NormalBold"/>
      </w:pPr>
      <w:r w:rsidRPr="00F04349">
        <w:rPr>
          <w:rStyle w:val="HideTWBExt"/>
          <w:b w:val="0"/>
          <w:noProof w:val="0"/>
        </w:rPr>
        <w:t>&lt;Article&gt;</w:t>
      </w:r>
      <w:r w:rsidRPr="00F04349">
        <w:t>Članak 43. – stavak 1. – točka aa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B5B6F8" w14:textId="77777777" w:rsidTr="005F6B7F">
        <w:trPr>
          <w:trHeight w:val="240"/>
          <w:jc w:val="center"/>
        </w:trPr>
        <w:tc>
          <w:tcPr>
            <w:tcW w:w="9752" w:type="dxa"/>
            <w:gridSpan w:val="2"/>
          </w:tcPr>
          <w:p w14:paraId="3E174B6F" w14:textId="77777777" w:rsidR="007E6B43" w:rsidRPr="00F04349" w:rsidRDefault="007E6B43" w:rsidP="005F6B7F"/>
        </w:tc>
      </w:tr>
      <w:tr w:rsidR="007E6B43" w:rsidRPr="00F04349" w14:paraId="6CDF2810" w14:textId="77777777" w:rsidTr="005F6B7F">
        <w:trPr>
          <w:trHeight w:val="240"/>
          <w:jc w:val="center"/>
        </w:trPr>
        <w:tc>
          <w:tcPr>
            <w:tcW w:w="4876" w:type="dxa"/>
            <w:hideMark/>
          </w:tcPr>
          <w:p w14:paraId="3C39132C" w14:textId="14C4901B" w:rsidR="007E6B43" w:rsidRPr="00F04349" w:rsidRDefault="00C42B87" w:rsidP="005F6B7F">
            <w:pPr>
              <w:pStyle w:val="ColumnHeading"/>
            </w:pPr>
            <w:r w:rsidRPr="00F04349">
              <w:rPr>
                <w:color w:val="000000"/>
              </w:rPr>
              <w:t>Tekst koji je predložila Komisija</w:t>
            </w:r>
          </w:p>
        </w:tc>
        <w:tc>
          <w:tcPr>
            <w:tcW w:w="4876" w:type="dxa"/>
            <w:hideMark/>
          </w:tcPr>
          <w:p w14:paraId="74A158F8" w14:textId="4AE12189" w:rsidR="007E6B43" w:rsidRPr="00F04349" w:rsidRDefault="00C42B87" w:rsidP="005F6B7F">
            <w:pPr>
              <w:pStyle w:val="ColumnHeading"/>
            </w:pPr>
            <w:r w:rsidRPr="00F04349">
              <w:rPr>
                <w:color w:val="000000"/>
              </w:rPr>
              <w:t>Izmjena</w:t>
            </w:r>
          </w:p>
        </w:tc>
      </w:tr>
      <w:tr w:rsidR="007E6B43" w:rsidRPr="00F04349" w14:paraId="1BEF4692" w14:textId="77777777" w:rsidTr="005F6B7F">
        <w:trPr>
          <w:jc w:val="center"/>
        </w:trPr>
        <w:tc>
          <w:tcPr>
            <w:tcW w:w="4876" w:type="dxa"/>
          </w:tcPr>
          <w:p w14:paraId="4810E553" w14:textId="77777777" w:rsidR="007E6B43" w:rsidRPr="00F04349" w:rsidRDefault="007E6B43" w:rsidP="005F6B7F">
            <w:pPr>
              <w:pStyle w:val="Normal6"/>
            </w:pPr>
          </w:p>
        </w:tc>
        <w:tc>
          <w:tcPr>
            <w:tcW w:w="4876" w:type="dxa"/>
            <w:hideMark/>
          </w:tcPr>
          <w:p w14:paraId="4B3A7034" w14:textId="77777777" w:rsidR="007E6B43" w:rsidRPr="00F04349" w:rsidRDefault="007E6B43" w:rsidP="005F6B7F">
            <w:pPr>
              <w:pStyle w:val="Normal6"/>
              <w:rPr>
                <w:b/>
                <w:i/>
              </w:rPr>
            </w:pPr>
            <w:r w:rsidRPr="00F04349">
              <w:rPr>
                <w:b/>
                <w:i/>
              </w:rPr>
              <w:t>aa.</w:t>
            </w:r>
            <w:r w:rsidRPr="00F04349">
              <w:rPr>
                <w:b/>
                <w:i/>
              </w:rPr>
              <w:tab/>
              <w:t>djelovanja za planiranje i prilagodbu ponude u skladu s potražnjom;</w:t>
            </w:r>
          </w:p>
        </w:tc>
      </w:tr>
    </w:tbl>
    <w:p w14:paraId="4573140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AD4F55C" w14:textId="77777777" w:rsidR="007E6B43" w:rsidRPr="00F04349" w:rsidRDefault="007E6B43" w:rsidP="007E6B43">
      <w:r w:rsidRPr="00F04349">
        <w:rPr>
          <w:rStyle w:val="HideTWBExt"/>
          <w:noProof w:val="0"/>
        </w:rPr>
        <w:t>&lt;/Amend&gt;</w:t>
      </w:r>
    </w:p>
    <w:p w14:paraId="61F491E4" w14:textId="07D62ED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169</w:t>
      </w:r>
      <w:r w:rsidRPr="00F04349">
        <w:rPr>
          <w:rStyle w:val="HideTWBExt"/>
          <w:b w:val="0"/>
          <w:noProof w:val="0"/>
        </w:rPr>
        <w:t>&lt;/NumAm&gt;</w:t>
      </w:r>
    </w:p>
    <w:p w14:paraId="7E8DC1D9" w14:textId="4DDE715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F52A2DC" w14:textId="77777777" w:rsidR="007E6B43" w:rsidRPr="00F04349" w:rsidRDefault="007E6B43" w:rsidP="007E6B43">
      <w:pPr>
        <w:pStyle w:val="NormalBold"/>
      </w:pPr>
      <w:r w:rsidRPr="00F04349">
        <w:rPr>
          <w:rStyle w:val="HideTWBExt"/>
          <w:b w:val="0"/>
          <w:noProof w:val="0"/>
        </w:rPr>
        <w:t>&lt;Article&gt;</w:t>
      </w:r>
      <w:r w:rsidRPr="00F04349">
        <w:t>Članak 43. – stavak 1. – točka a.b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E19B77B" w14:textId="77777777" w:rsidTr="005F6B7F">
        <w:trPr>
          <w:trHeight w:val="240"/>
          <w:jc w:val="center"/>
        </w:trPr>
        <w:tc>
          <w:tcPr>
            <w:tcW w:w="9752" w:type="dxa"/>
            <w:gridSpan w:val="2"/>
          </w:tcPr>
          <w:p w14:paraId="403EA3AB" w14:textId="77777777" w:rsidR="007E6B43" w:rsidRPr="00F04349" w:rsidRDefault="007E6B43" w:rsidP="005F6B7F"/>
        </w:tc>
      </w:tr>
      <w:tr w:rsidR="007E6B43" w:rsidRPr="00F04349" w14:paraId="209F220C" w14:textId="77777777" w:rsidTr="005F6B7F">
        <w:trPr>
          <w:trHeight w:val="240"/>
          <w:jc w:val="center"/>
        </w:trPr>
        <w:tc>
          <w:tcPr>
            <w:tcW w:w="4876" w:type="dxa"/>
            <w:hideMark/>
          </w:tcPr>
          <w:p w14:paraId="7BA0B3C9" w14:textId="1D44A1B5" w:rsidR="007E6B43" w:rsidRPr="00F04349" w:rsidRDefault="00C42B87" w:rsidP="005F6B7F">
            <w:pPr>
              <w:pStyle w:val="ColumnHeading"/>
            </w:pPr>
            <w:r w:rsidRPr="00F04349">
              <w:rPr>
                <w:color w:val="000000"/>
              </w:rPr>
              <w:t>Tekst koji je predložila Komisija</w:t>
            </w:r>
          </w:p>
        </w:tc>
        <w:tc>
          <w:tcPr>
            <w:tcW w:w="4876" w:type="dxa"/>
            <w:hideMark/>
          </w:tcPr>
          <w:p w14:paraId="5F1E1882" w14:textId="2A928B96" w:rsidR="007E6B43" w:rsidRPr="00F04349" w:rsidRDefault="00C42B87" w:rsidP="005F6B7F">
            <w:pPr>
              <w:pStyle w:val="ColumnHeading"/>
            </w:pPr>
            <w:r w:rsidRPr="00F04349">
              <w:rPr>
                <w:color w:val="000000"/>
              </w:rPr>
              <w:t>Izmjena</w:t>
            </w:r>
          </w:p>
        </w:tc>
      </w:tr>
      <w:tr w:rsidR="007E6B43" w:rsidRPr="00F04349" w14:paraId="67F87DB4" w14:textId="77777777" w:rsidTr="005F6B7F">
        <w:trPr>
          <w:jc w:val="center"/>
        </w:trPr>
        <w:tc>
          <w:tcPr>
            <w:tcW w:w="4876" w:type="dxa"/>
          </w:tcPr>
          <w:p w14:paraId="13E9F2A4" w14:textId="77777777" w:rsidR="007E6B43" w:rsidRPr="00F04349" w:rsidRDefault="007E6B43" w:rsidP="005F6B7F">
            <w:pPr>
              <w:pStyle w:val="Normal6"/>
            </w:pPr>
          </w:p>
        </w:tc>
        <w:tc>
          <w:tcPr>
            <w:tcW w:w="4876" w:type="dxa"/>
            <w:hideMark/>
          </w:tcPr>
          <w:p w14:paraId="110E2D9C" w14:textId="77777777" w:rsidR="007E6B43" w:rsidRPr="00F04349" w:rsidRDefault="007E6B43" w:rsidP="005F6B7F">
            <w:pPr>
              <w:pStyle w:val="Normal6"/>
              <w:rPr>
                <w:b/>
                <w:i/>
              </w:rPr>
            </w:pPr>
            <w:r w:rsidRPr="00F04349">
              <w:rPr>
                <w:b/>
                <w:i/>
              </w:rPr>
              <w:t>ab.</w:t>
            </w:r>
            <w:r w:rsidRPr="00F04349">
              <w:rPr>
                <w:b/>
                <w:i/>
              </w:rPr>
              <w:tab/>
              <w:t>djelovanja za povećanje komercijalne vrijednosti svježih i prerađenih proizvoda;</w:t>
            </w:r>
          </w:p>
        </w:tc>
      </w:tr>
    </w:tbl>
    <w:p w14:paraId="42FB5FE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09AB78C" w14:textId="77777777" w:rsidR="007E6B43" w:rsidRPr="00F04349" w:rsidRDefault="007E6B43" w:rsidP="007E6B43">
      <w:r w:rsidRPr="00F04349">
        <w:rPr>
          <w:rStyle w:val="HideTWBExt"/>
          <w:noProof w:val="0"/>
        </w:rPr>
        <w:t>&lt;/Amend&gt;</w:t>
      </w:r>
    </w:p>
    <w:p w14:paraId="08232153" w14:textId="035DEBD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170</w:t>
      </w:r>
      <w:r w:rsidRPr="00F04349">
        <w:rPr>
          <w:rStyle w:val="HideTWBExt"/>
          <w:b w:val="0"/>
          <w:noProof w:val="0"/>
        </w:rPr>
        <w:t>&lt;/NumAm&gt;</w:t>
      </w:r>
    </w:p>
    <w:p w14:paraId="46C22A85" w14:textId="242C2F1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1E60117" w14:textId="77777777" w:rsidR="007E6B43" w:rsidRPr="00F04349" w:rsidRDefault="007E6B43" w:rsidP="007E6B43">
      <w:pPr>
        <w:pStyle w:val="NormalBold"/>
      </w:pPr>
      <w:r w:rsidRPr="00F04349">
        <w:rPr>
          <w:rStyle w:val="HideTWBExt"/>
          <w:b w:val="0"/>
          <w:noProof w:val="0"/>
        </w:rPr>
        <w:t>&lt;Article&gt;</w:t>
      </w:r>
      <w:r w:rsidRPr="00F04349">
        <w:t>Članak 43. – stavak 1. – točka ac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5820184" w14:textId="77777777" w:rsidTr="005F6B7F">
        <w:trPr>
          <w:trHeight w:val="240"/>
          <w:jc w:val="center"/>
        </w:trPr>
        <w:tc>
          <w:tcPr>
            <w:tcW w:w="9752" w:type="dxa"/>
            <w:gridSpan w:val="2"/>
          </w:tcPr>
          <w:p w14:paraId="0FC4A1DB" w14:textId="77777777" w:rsidR="007E6B43" w:rsidRPr="00F04349" w:rsidRDefault="007E6B43" w:rsidP="005F6B7F"/>
        </w:tc>
      </w:tr>
      <w:tr w:rsidR="007E6B43" w:rsidRPr="00F04349" w14:paraId="05A31C5C" w14:textId="77777777" w:rsidTr="005F6B7F">
        <w:trPr>
          <w:trHeight w:val="240"/>
          <w:jc w:val="center"/>
        </w:trPr>
        <w:tc>
          <w:tcPr>
            <w:tcW w:w="4876" w:type="dxa"/>
            <w:hideMark/>
          </w:tcPr>
          <w:p w14:paraId="6780C5D8" w14:textId="7E3F41FD" w:rsidR="007E6B43" w:rsidRPr="00F04349" w:rsidRDefault="00C42B87" w:rsidP="005F6B7F">
            <w:pPr>
              <w:pStyle w:val="ColumnHeading"/>
            </w:pPr>
            <w:r w:rsidRPr="00F04349">
              <w:rPr>
                <w:color w:val="000000"/>
              </w:rPr>
              <w:t>Tekst koji je predložila Komisija</w:t>
            </w:r>
          </w:p>
        </w:tc>
        <w:tc>
          <w:tcPr>
            <w:tcW w:w="4876" w:type="dxa"/>
            <w:hideMark/>
          </w:tcPr>
          <w:p w14:paraId="5232E5B4" w14:textId="5B160AC0" w:rsidR="007E6B43" w:rsidRPr="00F04349" w:rsidRDefault="00C42B87" w:rsidP="005F6B7F">
            <w:pPr>
              <w:pStyle w:val="ColumnHeading"/>
            </w:pPr>
            <w:r w:rsidRPr="00F04349">
              <w:rPr>
                <w:color w:val="000000"/>
              </w:rPr>
              <w:t>Izmjena</w:t>
            </w:r>
          </w:p>
        </w:tc>
      </w:tr>
      <w:tr w:rsidR="007E6B43" w:rsidRPr="00F04349" w14:paraId="34484A0B" w14:textId="77777777" w:rsidTr="005F6B7F">
        <w:trPr>
          <w:jc w:val="center"/>
        </w:trPr>
        <w:tc>
          <w:tcPr>
            <w:tcW w:w="4876" w:type="dxa"/>
          </w:tcPr>
          <w:p w14:paraId="5D83B376" w14:textId="77777777" w:rsidR="007E6B43" w:rsidRPr="00F04349" w:rsidRDefault="007E6B43" w:rsidP="005F6B7F">
            <w:pPr>
              <w:pStyle w:val="Normal6"/>
            </w:pPr>
          </w:p>
        </w:tc>
        <w:tc>
          <w:tcPr>
            <w:tcW w:w="4876" w:type="dxa"/>
            <w:hideMark/>
          </w:tcPr>
          <w:p w14:paraId="20889EFE" w14:textId="77777777" w:rsidR="007E6B43" w:rsidRPr="00F04349" w:rsidRDefault="007E6B43" w:rsidP="005F6B7F">
            <w:pPr>
              <w:pStyle w:val="Normal6"/>
              <w:rPr>
                <w:b/>
                <w:i/>
              </w:rPr>
            </w:pPr>
            <w:r w:rsidRPr="00F04349">
              <w:rPr>
                <w:b/>
                <w:i/>
              </w:rPr>
              <w:t>(ac)</w:t>
            </w:r>
            <w:r w:rsidRPr="00F04349">
              <w:rPr>
                <w:b/>
                <w:i/>
              </w:rPr>
              <w:tab/>
              <w:t>djelovanja za poboljšanje kvalitete svježih i prerađenih proizvoda;</w:t>
            </w:r>
          </w:p>
        </w:tc>
      </w:tr>
    </w:tbl>
    <w:p w14:paraId="544D64A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81C5B80" w14:textId="77777777" w:rsidR="007E6B43" w:rsidRPr="00F04349" w:rsidRDefault="007E6B43" w:rsidP="007E6B43">
      <w:r w:rsidRPr="00F04349">
        <w:rPr>
          <w:rStyle w:val="HideTWBExt"/>
          <w:noProof w:val="0"/>
        </w:rPr>
        <w:t>&lt;/Amend&gt;</w:t>
      </w:r>
    </w:p>
    <w:p w14:paraId="0660C0CC" w14:textId="668EEF6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171</w:t>
      </w:r>
      <w:r w:rsidRPr="00F04349">
        <w:rPr>
          <w:rStyle w:val="HideTWBExt"/>
          <w:b w:val="0"/>
          <w:noProof w:val="0"/>
        </w:rPr>
        <w:t>&lt;/NumAm&gt;</w:t>
      </w:r>
    </w:p>
    <w:p w14:paraId="48D0F806" w14:textId="7E73AB9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3C7D493" w14:textId="77777777" w:rsidR="007E6B43" w:rsidRPr="00F04349" w:rsidRDefault="007E6B43" w:rsidP="007E6B43">
      <w:pPr>
        <w:pStyle w:val="NormalBold"/>
      </w:pPr>
      <w:r w:rsidRPr="00F04349">
        <w:rPr>
          <w:rStyle w:val="HideTWBExt"/>
          <w:b w:val="0"/>
          <w:noProof w:val="0"/>
        </w:rPr>
        <w:t>&lt;Article&gt;</w:t>
      </w:r>
      <w:r w:rsidRPr="00F04349">
        <w:t>Članak 43.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C4CD2D4" w14:textId="77777777" w:rsidTr="005F6B7F">
        <w:trPr>
          <w:trHeight w:val="240"/>
          <w:jc w:val="center"/>
        </w:trPr>
        <w:tc>
          <w:tcPr>
            <w:tcW w:w="9752" w:type="dxa"/>
            <w:gridSpan w:val="2"/>
          </w:tcPr>
          <w:p w14:paraId="7432CF6F" w14:textId="77777777" w:rsidR="007E6B43" w:rsidRPr="00F04349" w:rsidRDefault="007E6B43" w:rsidP="005F6B7F"/>
        </w:tc>
      </w:tr>
      <w:tr w:rsidR="007E6B43" w:rsidRPr="00F04349" w14:paraId="744F01D3" w14:textId="77777777" w:rsidTr="005F6B7F">
        <w:trPr>
          <w:trHeight w:val="240"/>
          <w:jc w:val="center"/>
        </w:trPr>
        <w:tc>
          <w:tcPr>
            <w:tcW w:w="4876" w:type="dxa"/>
            <w:hideMark/>
          </w:tcPr>
          <w:p w14:paraId="0A40F273" w14:textId="2EB324FC" w:rsidR="007E6B43" w:rsidRPr="00F04349" w:rsidRDefault="00C42B87" w:rsidP="005F6B7F">
            <w:pPr>
              <w:pStyle w:val="ColumnHeading"/>
            </w:pPr>
            <w:r w:rsidRPr="00F04349">
              <w:rPr>
                <w:color w:val="000000"/>
              </w:rPr>
              <w:t>Tekst koji je predložila Komisija</w:t>
            </w:r>
          </w:p>
        </w:tc>
        <w:tc>
          <w:tcPr>
            <w:tcW w:w="4876" w:type="dxa"/>
            <w:hideMark/>
          </w:tcPr>
          <w:p w14:paraId="78A1DAAC" w14:textId="44228183" w:rsidR="007E6B43" w:rsidRPr="00F04349" w:rsidRDefault="00C42B87" w:rsidP="005F6B7F">
            <w:pPr>
              <w:pStyle w:val="ColumnHeading"/>
            </w:pPr>
            <w:r w:rsidRPr="00F04349">
              <w:rPr>
                <w:color w:val="000000"/>
              </w:rPr>
              <w:t>Izmjena</w:t>
            </w:r>
          </w:p>
        </w:tc>
      </w:tr>
      <w:tr w:rsidR="007E6B43" w:rsidRPr="00F04349" w14:paraId="07B9198A" w14:textId="77777777" w:rsidTr="005F6B7F">
        <w:trPr>
          <w:jc w:val="center"/>
        </w:trPr>
        <w:tc>
          <w:tcPr>
            <w:tcW w:w="4876" w:type="dxa"/>
            <w:hideMark/>
          </w:tcPr>
          <w:p w14:paraId="1605F9E9" w14:textId="77777777" w:rsidR="007E6B43" w:rsidRPr="00F04349" w:rsidRDefault="007E6B43" w:rsidP="005F6B7F">
            <w:pPr>
              <w:pStyle w:val="Normal6"/>
              <w:rPr>
                <w:b/>
                <w:i/>
              </w:rPr>
            </w:pPr>
            <w:r w:rsidRPr="00F04349">
              <w:t>(b)</w:t>
            </w:r>
            <w:r w:rsidRPr="00F04349">
              <w:rPr>
                <w:b/>
                <w:i/>
              </w:rPr>
              <w:tab/>
            </w:r>
            <w:r w:rsidRPr="00F04349">
              <w:t>istraživanje i eksperimentalna proizvodnja, s</w:t>
            </w:r>
            <w:r w:rsidRPr="00F04349">
              <w:rPr>
                <w:b/>
                <w:i/>
              </w:rPr>
              <w:t xml:space="preserve"> </w:t>
            </w:r>
            <w:r w:rsidRPr="00F04349">
              <w:rPr>
                <w:b/>
                <w:bCs/>
                <w:i/>
                <w:iCs/>
              </w:rPr>
              <w:t>posebnim</w:t>
            </w:r>
            <w:r w:rsidRPr="00F04349">
              <w:t xml:space="preserve"> naglaskom na uštedi vode, uštedi energije, ekološkoj ambalaži, smanjenju otpada, otpornosti na nametnike, smanjenju rizika i učinaka upotrebe pesticida, sprečavanju štete prouzročene nepovoljnim klimatskim prilikama i poticanju upotrebe sorti voća i povrća prilagođenih promjenjivim klimatskim uvjetima;</w:t>
            </w:r>
          </w:p>
        </w:tc>
        <w:tc>
          <w:tcPr>
            <w:tcW w:w="4876" w:type="dxa"/>
            <w:hideMark/>
          </w:tcPr>
          <w:p w14:paraId="7E5115AA" w14:textId="77777777" w:rsidR="007E6B43" w:rsidRPr="00F04349" w:rsidRDefault="007E6B43" w:rsidP="005F6B7F">
            <w:pPr>
              <w:pStyle w:val="Normal6"/>
              <w:rPr>
                <w:b/>
                <w:i/>
              </w:rPr>
            </w:pPr>
            <w:r w:rsidRPr="00F04349">
              <w:t>(b)</w:t>
            </w:r>
            <w:r w:rsidRPr="00F04349">
              <w:rPr>
                <w:b/>
                <w:i/>
              </w:rPr>
              <w:tab/>
            </w:r>
            <w:r w:rsidRPr="00F04349">
              <w:t>istraživanje i eksperimentalna proizvodnja, s naglaskom na</w:t>
            </w:r>
            <w:r w:rsidRPr="00F04349">
              <w:rPr>
                <w:b/>
                <w:bCs/>
                <w:i/>
                <w:iCs/>
              </w:rPr>
              <w:t>, među ostalim,</w:t>
            </w:r>
            <w:r w:rsidRPr="00F04349">
              <w:t xml:space="preserve"> uštedi vode, uštedi energije, ekološkoj ambalaži, smanjenju otpada, otpornosti na nametnike, smanjenju rizika i učinaka upotrebe pesticida, sprečavanju štete prouzročene nepovoljnim klimatskim prilikama i poticanju upotrebe sorti voća i povrća prilagođenih promjenjivim klimatskim uvjetima;</w:t>
            </w:r>
          </w:p>
        </w:tc>
      </w:tr>
    </w:tbl>
    <w:p w14:paraId="6315837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B627A19" w14:textId="77777777" w:rsidR="007E6B43" w:rsidRPr="00F04349" w:rsidRDefault="007E6B43" w:rsidP="007E6B43">
      <w:r w:rsidRPr="00F04349">
        <w:rPr>
          <w:rStyle w:val="HideTWBExt"/>
          <w:noProof w:val="0"/>
        </w:rPr>
        <w:t>&lt;/Amend&gt;</w:t>
      </w:r>
    </w:p>
    <w:p w14:paraId="0DCC437E" w14:textId="0104542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172</w:t>
      </w:r>
      <w:r w:rsidRPr="00F04349">
        <w:rPr>
          <w:rStyle w:val="HideTWBExt"/>
          <w:b w:val="0"/>
          <w:noProof w:val="0"/>
        </w:rPr>
        <w:t>&lt;/NumAm&gt;</w:t>
      </w:r>
    </w:p>
    <w:p w14:paraId="70460114" w14:textId="013B10F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A440F8" w14:textId="77777777" w:rsidR="007E6B43" w:rsidRPr="00F04349" w:rsidRDefault="007E6B43" w:rsidP="007E6B43">
      <w:pPr>
        <w:pStyle w:val="NormalBold"/>
      </w:pPr>
      <w:r w:rsidRPr="00F04349">
        <w:rPr>
          <w:rStyle w:val="HideTWBExt"/>
          <w:b w:val="0"/>
          <w:noProof w:val="0"/>
        </w:rPr>
        <w:t>&lt;Article&gt;</w:t>
      </w:r>
      <w:r w:rsidRPr="00F04349">
        <w:t>Članak 43. – stavak 1. – točka m</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5BBF137" w14:textId="77777777" w:rsidTr="005F6B7F">
        <w:trPr>
          <w:trHeight w:val="240"/>
          <w:jc w:val="center"/>
        </w:trPr>
        <w:tc>
          <w:tcPr>
            <w:tcW w:w="9752" w:type="dxa"/>
            <w:gridSpan w:val="2"/>
          </w:tcPr>
          <w:p w14:paraId="605D48BA" w14:textId="77777777" w:rsidR="007E6B43" w:rsidRPr="00F04349" w:rsidRDefault="007E6B43" w:rsidP="005F6B7F"/>
        </w:tc>
      </w:tr>
      <w:tr w:rsidR="007E6B43" w:rsidRPr="00F04349" w14:paraId="5866A54E" w14:textId="77777777" w:rsidTr="005F6B7F">
        <w:trPr>
          <w:trHeight w:val="240"/>
          <w:jc w:val="center"/>
        </w:trPr>
        <w:tc>
          <w:tcPr>
            <w:tcW w:w="4876" w:type="dxa"/>
            <w:hideMark/>
          </w:tcPr>
          <w:p w14:paraId="4621CF87" w14:textId="57E2273A" w:rsidR="007E6B43" w:rsidRPr="00F04349" w:rsidRDefault="00C42B87" w:rsidP="005F6B7F">
            <w:pPr>
              <w:pStyle w:val="ColumnHeading"/>
            </w:pPr>
            <w:r w:rsidRPr="00F04349">
              <w:rPr>
                <w:color w:val="000000"/>
              </w:rPr>
              <w:t>Tekst koji je predložila Komisija</w:t>
            </w:r>
          </w:p>
        </w:tc>
        <w:tc>
          <w:tcPr>
            <w:tcW w:w="4876" w:type="dxa"/>
            <w:hideMark/>
          </w:tcPr>
          <w:p w14:paraId="1A235453" w14:textId="36A388C1" w:rsidR="007E6B43" w:rsidRPr="00F04349" w:rsidRDefault="00C42B87" w:rsidP="005F6B7F">
            <w:pPr>
              <w:pStyle w:val="ColumnHeading"/>
            </w:pPr>
            <w:r w:rsidRPr="00F04349">
              <w:rPr>
                <w:color w:val="000000"/>
              </w:rPr>
              <w:t>Izmjena</w:t>
            </w:r>
          </w:p>
        </w:tc>
      </w:tr>
      <w:tr w:rsidR="007E6B43" w:rsidRPr="00F04349" w14:paraId="1299939D" w14:textId="77777777" w:rsidTr="005F6B7F">
        <w:trPr>
          <w:jc w:val="center"/>
        </w:trPr>
        <w:tc>
          <w:tcPr>
            <w:tcW w:w="4876" w:type="dxa"/>
            <w:hideMark/>
          </w:tcPr>
          <w:p w14:paraId="74E0812B" w14:textId="77777777" w:rsidR="007E6B43" w:rsidRPr="00F04349" w:rsidRDefault="007E6B43" w:rsidP="005F6B7F">
            <w:pPr>
              <w:pStyle w:val="Normal6"/>
              <w:rPr>
                <w:b/>
                <w:i/>
              </w:rPr>
            </w:pPr>
            <w:r w:rsidRPr="00F04349">
              <w:t>(m)</w:t>
            </w:r>
            <w:r w:rsidRPr="00F04349">
              <w:rPr>
                <w:b/>
                <w:i/>
              </w:rPr>
              <w:tab/>
            </w:r>
            <w:r w:rsidRPr="00F04349">
              <w:t>provedba sustava kvalitete Unije i</w:t>
            </w:r>
            <w:r w:rsidRPr="00F04349">
              <w:rPr>
                <w:b/>
                <w:i/>
              </w:rPr>
              <w:t xml:space="preserve"> </w:t>
            </w:r>
            <w:r w:rsidRPr="00F04349">
              <w:rPr>
                <w:b/>
                <w:bCs/>
                <w:i/>
                <w:iCs/>
              </w:rPr>
              <w:t>nacionalnih</w:t>
            </w:r>
            <w:r w:rsidRPr="00F04349">
              <w:rPr>
                <w:b/>
                <w:i/>
              </w:rPr>
              <w:t xml:space="preserve"> sustava kvalitete</w:t>
            </w:r>
            <w:r w:rsidRPr="00F04349">
              <w:t>;</w:t>
            </w:r>
          </w:p>
        </w:tc>
        <w:tc>
          <w:tcPr>
            <w:tcW w:w="4876" w:type="dxa"/>
            <w:hideMark/>
          </w:tcPr>
          <w:p w14:paraId="63C834AC" w14:textId="77777777" w:rsidR="007E6B43" w:rsidRPr="00F04349" w:rsidRDefault="007E6B43" w:rsidP="005F6B7F">
            <w:pPr>
              <w:pStyle w:val="Normal6"/>
              <w:rPr>
                <w:b/>
                <w:i/>
              </w:rPr>
            </w:pPr>
            <w:r w:rsidRPr="00F04349">
              <w:t>(m)</w:t>
            </w:r>
            <w:r w:rsidRPr="00F04349">
              <w:rPr>
                <w:b/>
                <w:i/>
              </w:rPr>
              <w:tab/>
            </w:r>
            <w:r w:rsidRPr="00F04349">
              <w:t>provedba sustava kvalitete Unije i</w:t>
            </w:r>
            <w:r w:rsidRPr="00F04349">
              <w:rPr>
                <w:b/>
                <w:i/>
              </w:rPr>
              <w:t xml:space="preserve"> </w:t>
            </w:r>
            <w:r w:rsidRPr="00F04349">
              <w:rPr>
                <w:b/>
                <w:bCs/>
                <w:i/>
                <w:iCs/>
              </w:rPr>
              <w:t>drugih javnih i privatnih programa</w:t>
            </w:r>
            <w:r w:rsidRPr="00F04349">
              <w:t>;</w:t>
            </w:r>
          </w:p>
        </w:tc>
      </w:tr>
    </w:tbl>
    <w:p w14:paraId="28C09B7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0181ABE" w14:textId="0FF86F9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7C69296" w14:textId="77777777" w:rsidR="007E6B43" w:rsidRPr="00F04349" w:rsidRDefault="007E6B43" w:rsidP="007E6B43">
      <w:pPr>
        <w:pStyle w:val="Normal12Italic"/>
      </w:pPr>
      <w:r w:rsidRPr="00F04349">
        <w:t>Predlaže se uključivanje drugih programa kvalitete, i javnih i privatnih, koji se zajedno upotrebljavaju i trenutačno su prihvatljivi u sektoru voća i povrća, kao što su EUREGAP i GLOBALGAP.</w:t>
      </w:r>
    </w:p>
    <w:p w14:paraId="57F25ABC" w14:textId="77777777" w:rsidR="007E6B43" w:rsidRPr="00F04349" w:rsidRDefault="007E6B43" w:rsidP="007E6B43">
      <w:r w:rsidRPr="00F04349">
        <w:rPr>
          <w:rStyle w:val="HideTWBExt"/>
          <w:noProof w:val="0"/>
        </w:rPr>
        <w:t>&lt;/Amend&gt;</w:t>
      </w:r>
    </w:p>
    <w:p w14:paraId="4EA7B6E4" w14:textId="45E2A16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173</w:t>
      </w:r>
      <w:r w:rsidRPr="00F04349">
        <w:rPr>
          <w:rStyle w:val="HideTWBExt"/>
          <w:b w:val="0"/>
          <w:noProof w:val="0"/>
        </w:rPr>
        <w:t>&lt;/NumAm&gt;</w:t>
      </w:r>
    </w:p>
    <w:p w14:paraId="1320304F" w14:textId="64F807D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4E9F441" w14:textId="77777777" w:rsidR="007E6B43" w:rsidRPr="00F04349" w:rsidRDefault="007E6B43" w:rsidP="007E6B43">
      <w:pPr>
        <w:pStyle w:val="NormalBold"/>
      </w:pPr>
      <w:r w:rsidRPr="00F04349">
        <w:rPr>
          <w:rStyle w:val="HideTWBExt"/>
          <w:b w:val="0"/>
          <w:noProof w:val="0"/>
        </w:rPr>
        <w:t>&lt;Article&gt;</w:t>
      </w:r>
      <w:r w:rsidRPr="00F04349">
        <w:t>Članak 43. – stavak 1. – točka n</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01585D8" w14:textId="77777777" w:rsidTr="005F6B7F">
        <w:trPr>
          <w:trHeight w:val="240"/>
          <w:jc w:val="center"/>
        </w:trPr>
        <w:tc>
          <w:tcPr>
            <w:tcW w:w="9752" w:type="dxa"/>
            <w:gridSpan w:val="2"/>
          </w:tcPr>
          <w:p w14:paraId="2E4C4C3D" w14:textId="77777777" w:rsidR="007E6B43" w:rsidRPr="00F04349" w:rsidRDefault="007E6B43" w:rsidP="005F6B7F"/>
        </w:tc>
      </w:tr>
      <w:tr w:rsidR="007E6B43" w:rsidRPr="00F04349" w14:paraId="6DB8F70E" w14:textId="77777777" w:rsidTr="005F6B7F">
        <w:trPr>
          <w:trHeight w:val="240"/>
          <w:jc w:val="center"/>
        </w:trPr>
        <w:tc>
          <w:tcPr>
            <w:tcW w:w="4876" w:type="dxa"/>
            <w:hideMark/>
          </w:tcPr>
          <w:p w14:paraId="14BC8677" w14:textId="41F1674B" w:rsidR="007E6B43" w:rsidRPr="00F04349" w:rsidRDefault="00C42B87" w:rsidP="005F6B7F">
            <w:pPr>
              <w:pStyle w:val="ColumnHeading"/>
            </w:pPr>
            <w:r w:rsidRPr="00F04349">
              <w:rPr>
                <w:color w:val="000000"/>
              </w:rPr>
              <w:t>Tekst koji je predložila Komisija</w:t>
            </w:r>
          </w:p>
        </w:tc>
        <w:tc>
          <w:tcPr>
            <w:tcW w:w="4876" w:type="dxa"/>
            <w:hideMark/>
          </w:tcPr>
          <w:p w14:paraId="1F7F324A" w14:textId="5E2B7F09" w:rsidR="007E6B43" w:rsidRPr="00F04349" w:rsidRDefault="00C42B87" w:rsidP="005F6B7F">
            <w:pPr>
              <w:pStyle w:val="ColumnHeading"/>
            </w:pPr>
            <w:r w:rsidRPr="00F04349">
              <w:rPr>
                <w:color w:val="000000"/>
              </w:rPr>
              <w:t>Izmjena</w:t>
            </w:r>
          </w:p>
        </w:tc>
      </w:tr>
      <w:tr w:rsidR="007E6B43" w:rsidRPr="00F04349" w14:paraId="2846E884" w14:textId="77777777" w:rsidTr="005F6B7F">
        <w:trPr>
          <w:jc w:val="center"/>
        </w:trPr>
        <w:tc>
          <w:tcPr>
            <w:tcW w:w="4876" w:type="dxa"/>
            <w:hideMark/>
          </w:tcPr>
          <w:p w14:paraId="6BEABA70" w14:textId="77777777" w:rsidR="007E6B43" w:rsidRPr="00F04349" w:rsidRDefault="007E6B43" w:rsidP="005F6B7F">
            <w:pPr>
              <w:pStyle w:val="Normal6"/>
              <w:rPr>
                <w:b/>
                <w:i/>
              </w:rPr>
            </w:pPr>
            <w:r w:rsidRPr="00F04349">
              <w:t>(n)</w:t>
            </w:r>
            <w:r w:rsidRPr="00F04349">
              <w:rPr>
                <w:b/>
                <w:i/>
              </w:rPr>
              <w:tab/>
            </w:r>
            <w:r w:rsidRPr="00F04349">
              <w:rPr>
                <w:b/>
                <w:bCs/>
                <w:i/>
                <w:iCs/>
              </w:rPr>
              <w:t>promidžba</w:t>
            </w:r>
            <w:r w:rsidRPr="00F04349">
              <w:t xml:space="preserve"> i komunikacija, uključujući djelovanja i aktivnosti čiji je cilj diversifikacija i konsolidacija tržišta voća i povrća te informiranje o zdravstvenim prednostima konzumacije voća i povrća;</w:t>
            </w:r>
          </w:p>
        </w:tc>
        <w:tc>
          <w:tcPr>
            <w:tcW w:w="4876" w:type="dxa"/>
            <w:hideMark/>
          </w:tcPr>
          <w:p w14:paraId="26FF3953" w14:textId="77777777" w:rsidR="007E6B43" w:rsidRPr="00F04349" w:rsidRDefault="007E6B43" w:rsidP="005F6B7F">
            <w:pPr>
              <w:pStyle w:val="Normal6"/>
              <w:rPr>
                <w:b/>
                <w:i/>
              </w:rPr>
            </w:pPr>
            <w:r w:rsidRPr="00F04349">
              <w:t>(n)</w:t>
            </w:r>
            <w:r w:rsidRPr="00F04349">
              <w:rPr>
                <w:b/>
                <w:i/>
              </w:rPr>
              <w:tab/>
            </w:r>
            <w:r w:rsidRPr="00F04349">
              <w:rPr>
                <w:b/>
                <w:bCs/>
                <w:i/>
                <w:iCs/>
              </w:rPr>
              <w:t>promicanje</w:t>
            </w:r>
            <w:r w:rsidRPr="00F04349">
              <w:t xml:space="preserve"> i komunikacija, uključujući djelovanja i aktivnosti čiji je cilj diversifikacija i konsolidacija tržišta voća i povrća</w:t>
            </w:r>
            <w:r w:rsidRPr="00F04349">
              <w:rPr>
                <w:b/>
                <w:bCs/>
                <w:i/>
                <w:iCs/>
              </w:rPr>
              <w:t>, traženje novih tržišta nakon zatvaranja tržišta trećih zemalja</w:t>
            </w:r>
            <w:r w:rsidRPr="00F04349">
              <w:t xml:space="preserve"> te informiranje o zdravstvenim prednostima konzumacije voća i povrća;</w:t>
            </w:r>
          </w:p>
        </w:tc>
      </w:tr>
    </w:tbl>
    <w:p w14:paraId="4352CEB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AD2311A" w14:textId="77777777" w:rsidR="007E6B43" w:rsidRPr="00F04349" w:rsidRDefault="007E6B43" w:rsidP="007E6B43">
      <w:r w:rsidRPr="00F04349">
        <w:rPr>
          <w:rStyle w:val="HideTWBExt"/>
          <w:noProof w:val="0"/>
        </w:rPr>
        <w:t>&lt;/Amend&gt;</w:t>
      </w:r>
    </w:p>
    <w:p w14:paraId="679FF89B" w14:textId="59591A7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174</w:t>
      </w:r>
      <w:r w:rsidRPr="00F04349">
        <w:rPr>
          <w:rStyle w:val="HideTWBExt"/>
          <w:b w:val="0"/>
          <w:noProof w:val="0"/>
        </w:rPr>
        <w:t>&lt;/NumAm&gt;</w:t>
      </w:r>
    </w:p>
    <w:p w14:paraId="7F113F07" w14:textId="630FA5B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3ABDEE3" w14:textId="77777777" w:rsidR="007E6B43" w:rsidRPr="00F04349" w:rsidRDefault="007E6B43" w:rsidP="007E6B43">
      <w:pPr>
        <w:pStyle w:val="NormalBold"/>
      </w:pPr>
      <w:r w:rsidRPr="00F04349">
        <w:rPr>
          <w:rStyle w:val="HideTWBExt"/>
          <w:b w:val="0"/>
          <w:noProof w:val="0"/>
        </w:rPr>
        <w:t>&lt;Article&gt;</w:t>
      </w:r>
      <w:r w:rsidRPr="00F04349">
        <w:t>Članak 43. – stavak 1. – točka 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6777B2F" w14:textId="77777777" w:rsidTr="005F6B7F">
        <w:trPr>
          <w:trHeight w:val="240"/>
          <w:jc w:val="center"/>
        </w:trPr>
        <w:tc>
          <w:tcPr>
            <w:tcW w:w="9752" w:type="dxa"/>
            <w:gridSpan w:val="2"/>
          </w:tcPr>
          <w:p w14:paraId="03928150" w14:textId="77777777" w:rsidR="007E6B43" w:rsidRPr="00F04349" w:rsidRDefault="007E6B43" w:rsidP="005F6B7F"/>
        </w:tc>
      </w:tr>
      <w:tr w:rsidR="007E6B43" w:rsidRPr="00F04349" w14:paraId="75CC0D9D" w14:textId="77777777" w:rsidTr="005F6B7F">
        <w:trPr>
          <w:trHeight w:val="240"/>
          <w:jc w:val="center"/>
        </w:trPr>
        <w:tc>
          <w:tcPr>
            <w:tcW w:w="4876" w:type="dxa"/>
            <w:hideMark/>
          </w:tcPr>
          <w:p w14:paraId="50BD787D" w14:textId="53462298" w:rsidR="007E6B43" w:rsidRPr="00F04349" w:rsidRDefault="00C42B87" w:rsidP="005F6B7F">
            <w:pPr>
              <w:pStyle w:val="ColumnHeading"/>
            </w:pPr>
            <w:r w:rsidRPr="00F04349">
              <w:rPr>
                <w:color w:val="000000"/>
              </w:rPr>
              <w:t>Tekst koji je predložila Komisija</w:t>
            </w:r>
          </w:p>
        </w:tc>
        <w:tc>
          <w:tcPr>
            <w:tcW w:w="4876" w:type="dxa"/>
            <w:hideMark/>
          </w:tcPr>
          <w:p w14:paraId="0FC43904" w14:textId="47E06252" w:rsidR="007E6B43" w:rsidRPr="00F04349" w:rsidRDefault="00C42B87" w:rsidP="005F6B7F">
            <w:pPr>
              <w:pStyle w:val="ColumnHeading"/>
            </w:pPr>
            <w:r w:rsidRPr="00F04349">
              <w:rPr>
                <w:color w:val="000000"/>
              </w:rPr>
              <w:t>Izmjena</w:t>
            </w:r>
          </w:p>
        </w:tc>
      </w:tr>
      <w:tr w:rsidR="007E6B43" w:rsidRPr="00F04349" w14:paraId="465BD49F" w14:textId="77777777" w:rsidTr="005F6B7F">
        <w:trPr>
          <w:jc w:val="center"/>
        </w:trPr>
        <w:tc>
          <w:tcPr>
            <w:tcW w:w="4876" w:type="dxa"/>
            <w:hideMark/>
          </w:tcPr>
          <w:p w14:paraId="303344F6" w14:textId="77777777" w:rsidR="007E6B43" w:rsidRPr="00F04349" w:rsidRDefault="007E6B43" w:rsidP="005F6B7F">
            <w:pPr>
              <w:pStyle w:val="Normal6"/>
              <w:rPr>
                <w:b/>
                <w:i/>
              </w:rPr>
            </w:pPr>
            <w:r w:rsidRPr="00F04349">
              <w:t>(o)</w:t>
            </w:r>
            <w:r w:rsidRPr="00F04349">
              <w:rPr>
                <w:b/>
                <w:i/>
              </w:rPr>
              <w:tab/>
            </w:r>
            <w:r w:rsidRPr="00F04349">
              <w:t>usluge savjetovanja i tehničke pomoći,</w:t>
            </w:r>
            <w:r w:rsidRPr="00F04349">
              <w:rPr>
                <w:b/>
                <w:i/>
              </w:rPr>
              <w:t xml:space="preserve"> </w:t>
            </w:r>
            <w:r w:rsidRPr="00F04349">
              <w:rPr>
                <w:b/>
                <w:bCs/>
                <w:i/>
                <w:iCs/>
              </w:rPr>
              <w:t>posebno</w:t>
            </w:r>
            <w:r w:rsidRPr="00F04349">
              <w:t xml:space="preserve"> u pogledu održivih metoda suzbijanja nametnika, održive upotrebe pesticida te prilagodbe klimatskim promjenama i ublažavanja tih promjena;</w:t>
            </w:r>
          </w:p>
        </w:tc>
        <w:tc>
          <w:tcPr>
            <w:tcW w:w="4876" w:type="dxa"/>
            <w:hideMark/>
          </w:tcPr>
          <w:p w14:paraId="39E94DD6" w14:textId="77777777" w:rsidR="007E6B43" w:rsidRPr="00F04349" w:rsidRDefault="007E6B43" w:rsidP="005F6B7F">
            <w:pPr>
              <w:pStyle w:val="Normal6"/>
              <w:rPr>
                <w:b/>
                <w:i/>
              </w:rPr>
            </w:pPr>
            <w:r w:rsidRPr="00F04349">
              <w:t>(o)</w:t>
            </w:r>
            <w:r w:rsidRPr="00F04349">
              <w:rPr>
                <w:b/>
                <w:i/>
              </w:rPr>
              <w:tab/>
            </w:r>
            <w:r w:rsidRPr="00F04349">
              <w:t>usluge savjetovanja i tehničke pomoći,</w:t>
            </w:r>
            <w:r w:rsidRPr="00F04349">
              <w:rPr>
                <w:b/>
                <w:i/>
              </w:rPr>
              <w:t xml:space="preserve"> </w:t>
            </w:r>
            <w:r w:rsidRPr="00F04349">
              <w:rPr>
                <w:b/>
                <w:bCs/>
                <w:i/>
                <w:iCs/>
              </w:rPr>
              <w:t>među ostalim,</w:t>
            </w:r>
            <w:r w:rsidRPr="00F04349">
              <w:rPr>
                <w:bCs/>
                <w:iCs/>
              </w:rPr>
              <w:t xml:space="preserve"> </w:t>
            </w:r>
            <w:r w:rsidRPr="00F04349">
              <w:t>u pogledu održivih metoda suzbijanja nametnika, održive upotrebe pesticida te prilagodbe klimatskim promjenama i ublažavanja tih promjena;</w:t>
            </w:r>
          </w:p>
        </w:tc>
      </w:tr>
    </w:tbl>
    <w:p w14:paraId="4BF8B55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F51EC27" w14:textId="77777777" w:rsidR="007E6B43" w:rsidRPr="00F04349" w:rsidRDefault="007E6B43" w:rsidP="007E6B43">
      <w:r w:rsidRPr="00F04349">
        <w:rPr>
          <w:rStyle w:val="HideTWBExt"/>
          <w:noProof w:val="0"/>
        </w:rPr>
        <w:t>&lt;/Amend&gt;</w:t>
      </w:r>
    </w:p>
    <w:p w14:paraId="19DCA0DF" w14:textId="62EE877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175</w:t>
      </w:r>
      <w:r w:rsidRPr="00F04349">
        <w:rPr>
          <w:rStyle w:val="HideTWBExt"/>
          <w:b w:val="0"/>
          <w:noProof w:val="0"/>
        </w:rPr>
        <w:t>&lt;/NumAm&gt;</w:t>
      </w:r>
    </w:p>
    <w:p w14:paraId="40144502" w14:textId="677FF47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4A827D4" w14:textId="77777777" w:rsidR="007E6B43" w:rsidRPr="00F04349" w:rsidRDefault="007E6B43" w:rsidP="007E6B43">
      <w:pPr>
        <w:pStyle w:val="NormalBold"/>
      </w:pPr>
      <w:r w:rsidRPr="00F04349">
        <w:rPr>
          <w:rStyle w:val="HideTWBExt"/>
          <w:b w:val="0"/>
          <w:noProof w:val="0"/>
        </w:rPr>
        <w:t>&lt;Article&gt;</w:t>
      </w:r>
      <w:r w:rsidRPr="00F04349">
        <w:t>Članak 43. – stavak 1. – točka p</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5A5DAE" w14:textId="77777777" w:rsidTr="005F6B7F">
        <w:trPr>
          <w:trHeight w:val="240"/>
          <w:jc w:val="center"/>
        </w:trPr>
        <w:tc>
          <w:tcPr>
            <w:tcW w:w="9752" w:type="dxa"/>
            <w:gridSpan w:val="2"/>
          </w:tcPr>
          <w:p w14:paraId="220CE282" w14:textId="77777777" w:rsidR="007E6B43" w:rsidRPr="00F04349" w:rsidRDefault="007E6B43" w:rsidP="005F6B7F"/>
        </w:tc>
      </w:tr>
      <w:tr w:rsidR="007E6B43" w:rsidRPr="00F04349" w14:paraId="4790FFE4" w14:textId="77777777" w:rsidTr="005F6B7F">
        <w:trPr>
          <w:trHeight w:val="240"/>
          <w:jc w:val="center"/>
        </w:trPr>
        <w:tc>
          <w:tcPr>
            <w:tcW w:w="4876" w:type="dxa"/>
            <w:hideMark/>
          </w:tcPr>
          <w:p w14:paraId="1CC8CEDB" w14:textId="62D3CAD0" w:rsidR="007E6B43" w:rsidRPr="00F04349" w:rsidRDefault="00C42B87" w:rsidP="005F6B7F">
            <w:pPr>
              <w:pStyle w:val="ColumnHeading"/>
            </w:pPr>
            <w:r w:rsidRPr="00F04349">
              <w:rPr>
                <w:color w:val="000000"/>
              </w:rPr>
              <w:t>Tekst koji je predložila Komisija</w:t>
            </w:r>
          </w:p>
        </w:tc>
        <w:tc>
          <w:tcPr>
            <w:tcW w:w="4876" w:type="dxa"/>
            <w:hideMark/>
          </w:tcPr>
          <w:p w14:paraId="5EB45796" w14:textId="2FC78F1F" w:rsidR="007E6B43" w:rsidRPr="00F04349" w:rsidRDefault="00C42B87" w:rsidP="005F6B7F">
            <w:pPr>
              <w:pStyle w:val="ColumnHeading"/>
            </w:pPr>
            <w:r w:rsidRPr="00F04349">
              <w:rPr>
                <w:color w:val="000000"/>
              </w:rPr>
              <w:t>Izmjena</w:t>
            </w:r>
          </w:p>
        </w:tc>
      </w:tr>
      <w:tr w:rsidR="007E6B43" w:rsidRPr="00F04349" w14:paraId="0EEC8D13" w14:textId="77777777" w:rsidTr="005F6B7F">
        <w:trPr>
          <w:jc w:val="center"/>
        </w:trPr>
        <w:tc>
          <w:tcPr>
            <w:tcW w:w="4876" w:type="dxa"/>
            <w:hideMark/>
          </w:tcPr>
          <w:p w14:paraId="20B5A4F9" w14:textId="77777777" w:rsidR="007E6B43" w:rsidRPr="00F04349" w:rsidRDefault="007E6B43" w:rsidP="005F6B7F">
            <w:pPr>
              <w:pStyle w:val="Normal6"/>
              <w:rPr>
                <w:b/>
                <w:i/>
              </w:rPr>
            </w:pPr>
            <w:r w:rsidRPr="00F04349">
              <w:t>(p)</w:t>
            </w:r>
            <w:r w:rsidRPr="00F04349">
              <w:rPr>
                <w:b/>
                <w:i/>
              </w:rPr>
              <w:tab/>
            </w:r>
            <w:r w:rsidRPr="00F04349">
              <w:t>izobrazba i razmjena najbolje prakse,</w:t>
            </w:r>
            <w:r w:rsidRPr="00F04349">
              <w:rPr>
                <w:b/>
                <w:i/>
              </w:rPr>
              <w:t xml:space="preserve"> </w:t>
            </w:r>
            <w:r w:rsidRPr="00F04349">
              <w:rPr>
                <w:b/>
                <w:bCs/>
                <w:i/>
                <w:iCs/>
              </w:rPr>
              <w:t>posebno</w:t>
            </w:r>
            <w:r w:rsidRPr="00F04349">
              <w:t xml:space="preserve"> u pogledu održivih metoda suzbijanja nametnika i održive upotrebe pesticida te doprinosa prilagodbi klimatskim promjenama i ublažavanju tih promjena.</w:t>
            </w:r>
          </w:p>
        </w:tc>
        <w:tc>
          <w:tcPr>
            <w:tcW w:w="4876" w:type="dxa"/>
            <w:hideMark/>
          </w:tcPr>
          <w:p w14:paraId="7386A172" w14:textId="77777777" w:rsidR="007E6B43" w:rsidRPr="00F04349" w:rsidRDefault="007E6B43" w:rsidP="005F6B7F">
            <w:pPr>
              <w:pStyle w:val="Normal6"/>
              <w:rPr>
                <w:b/>
                <w:i/>
              </w:rPr>
            </w:pPr>
            <w:r w:rsidRPr="00F04349">
              <w:t>(p)</w:t>
            </w:r>
            <w:r w:rsidRPr="00F04349">
              <w:rPr>
                <w:b/>
                <w:i/>
              </w:rPr>
              <w:tab/>
            </w:r>
            <w:r w:rsidRPr="00F04349">
              <w:t>izobrazba i razmjena najbolje prakse,</w:t>
            </w:r>
            <w:r w:rsidRPr="00F04349">
              <w:rPr>
                <w:b/>
                <w:i/>
              </w:rPr>
              <w:t xml:space="preserve"> </w:t>
            </w:r>
            <w:r w:rsidRPr="00F04349">
              <w:rPr>
                <w:b/>
                <w:bCs/>
                <w:i/>
                <w:iCs/>
              </w:rPr>
              <w:t>među ostalim,</w:t>
            </w:r>
            <w:r w:rsidRPr="00F04349">
              <w:rPr>
                <w:bCs/>
                <w:iCs/>
              </w:rPr>
              <w:t xml:space="preserve"> </w:t>
            </w:r>
            <w:r w:rsidRPr="00F04349">
              <w:t>u pogledu održivih metoda suzbijanja nametnika i održive upotrebe pesticida te doprinosa prilagodbi klimatskim promjenama i ublažavanju tih promjena.</w:t>
            </w:r>
          </w:p>
        </w:tc>
      </w:tr>
    </w:tbl>
    <w:p w14:paraId="23ECD2B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F5C94E4" w14:textId="77777777" w:rsidR="007E6B43" w:rsidRPr="00F04349" w:rsidRDefault="007E6B43" w:rsidP="007E6B43">
      <w:r w:rsidRPr="00F04349">
        <w:rPr>
          <w:rStyle w:val="HideTWBExt"/>
          <w:noProof w:val="0"/>
        </w:rPr>
        <w:t>&lt;/Amend&gt;</w:t>
      </w:r>
    </w:p>
    <w:p w14:paraId="01046DF8" w14:textId="1220A5C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176</w:t>
      </w:r>
      <w:r w:rsidRPr="00F04349">
        <w:rPr>
          <w:rStyle w:val="HideTWBExt"/>
          <w:b w:val="0"/>
          <w:noProof w:val="0"/>
        </w:rPr>
        <w:t>&lt;/NumAm&gt;</w:t>
      </w:r>
    </w:p>
    <w:p w14:paraId="21FB6424" w14:textId="38F87EC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3D7087" w14:textId="77777777" w:rsidR="007E6B43" w:rsidRPr="00F04349" w:rsidRDefault="007E6B43" w:rsidP="007E6B43">
      <w:pPr>
        <w:pStyle w:val="NormalBold"/>
      </w:pPr>
      <w:r w:rsidRPr="00F04349">
        <w:rPr>
          <w:rStyle w:val="HideTWBExt"/>
          <w:b w:val="0"/>
          <w:noProof w:val="0"/>
        </w:rPr>
        <w:t>&lt;Article&gt;</w:t>
      </w:r>
      <w:r w:rsidRPr="00F04349">
        <w:t>Članak 43. – 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D72C6C1" w14:textId="77777777" w:rsidTr="005F6B7F">
        <w:trPr>
          <w:trHeight w:val="240"/>
          <w:jc w:val="center"/>
        </w:trPr>
        <w:tc>
          <w:tcPr>
            <w:tcW w:w="9752" w:type="dxa"/>
            <w:gridSpan w:val="2"/>
          </w:tcPr>
          <w:p w14:paraId="0412B9E9" w14:textId="77777777" w:rsidR="007E6B43" w:rsidRPr="00F04349" w:rsidRDefault="007E6B43" w:rsidP="005F6B7F"/>
        </w:tc>
      </w:tr>
      <w:tr w:rsidR="007E6B43" w:rsidRPr="00F04349" w14:paraId="34B8E1C0" w14:textId="77777777" w:rsidTr="005F6B7F">
        <w:trPr>
          <w:trHeight w:val="240"/>
          <w:jc w:val="center"/>
        </w:trPr>
        <w:tc>
          <w:tcPr>
            <w:tcW w:w="4876" w:type="dxa"/>
            <w:hideMark/>
          </w:tcPr>
          <w:p w14:paraId="173FD346" w14:textId="2EDD4672" w:rsidR="007E6B43" w:rsidRPr="00F04349" w:rsidRDefault="00C42B87" w:rsidP="005F6B7F">
            <w:pPr>
              <w:pStyle w:val="ColumnHeading"/>
            </w:pPr>
            <w:r w:rsidRPr="00F04349">
              <w:rPr>
                <w:color w:val="000000"/>
              </w:rPr>
              <w:t>Tekst koji je predložila Komisija</w:t>
            </w:r>
          </w:p>
        </w:tc>
        <w:tc>
          <w:tcPr>
            <w:tcW w:w="4876" w:type="dxa"/>
            <w:hideMark/>
          </w:tcPr>
          <w:p w14:paraId="0698F342" w14:textId="458D3E4F" w:rsidR="007E6B43" w:rsidRPr="00F04349" w:rsidRDefault="00C42B87" w:rsidP="005F6B7F">
            <w:pPr>
              <w:pStyle w:val="ColumnHeading"/>
            </w:pPr>
            <w:r w:rsidRPr="00F04349">
              <w:rPr>
                <w:color w:val="000000"/>
              </w:rPr>
              <w:t>Izmjena</w:t>
            </w:r>
          </w:p>
        </w:tc>
      </w:tr>
      <w:tr w:rsidR="007E6B43" w:rsidRPr="00F04349" w14:paraId="264DFCCA" w14:textId="77777777" w:rsidTr="005F6B7F">
        <w:trPr>
          <w:jc w:val="center"/>
        </w:trPr>
        <w:tc>
          <w:tcPr>
            <w:tcW w:w="4876" w:type="dxa"/>
            <w:hideMark/>
          </w:tcPr>
          <w:p w14:paraId="33B95420" w14:textId="77777777" w:rsidR="007E6B43" w:rsidRPr="00F04349" w:rsidRDefault="007E6B43" w:rsidP="005F6B7F">
            <w:pPr>
              <w:pStyle w:val="Normal6"/>
              <w:rPr>
                <w:b/>
                <w:i/>
              </w:rPr>
            </w:pPr>
            <w:r w:rsidRPr="00F04349">
              <w:t>(a)</w:t>
            </w:r>
            <w:r w:rsidRPr="00F04349">
              <w:rPr>
                <w:b/>
                <w:i/>
              </w:rPr>
              <w:tab/>
            </w:r>
            <w:r w:rsidRPr="00F04349">
              <w:t>utvrđivanje i/ili ponovno punjenje uzajamnih fondova od strane organizacija proizvođača i njihovih udruženja priznatih na temelju Uredbe</w:t>
            </w:r>
            <w:r w:rsidRPr="00F04349">
              <w:rPr>
                <w:b/>
                <w:i/>
              </w:rPr>
              <w:t xml:space="preserve"> </w:t>
            </w:r>
            <w:r w:rsidRPr="00F04349">
              <w:t>(EU) br. 1308/2013;</w:t>
            </w:r>
          </w:p>
        </w:tc>
        <w:tc>
          <w:tcPr>
            <w:tcW w:w="4876" w:type="dxa"/>
            <w:hideMark/>
          </w:tcPr>
          <w:p w14:paraId="67DD0D24" w14:textId="28C423FE" w:rsidR="007E6B43" w:rsidRPr="00F04349" w:rsidRDefault="007E6B43" w:rsidP="00F803CF">
            <w:pPr>
              <w:pStyle w:val="Normal6"/>
              <w:rPr>
                <w:b/>
                <w:i/>
              </w:rPr>
            </w:pPr>
            <w:r w:rsidRPr="00F04349">
              <w:t>(a)</w:t>
            </w:r>
            <w:r w:rsidRPr="00F04349">
              <w:rPr>
                <w:b/>
                <w:i/>
              </w:rPr>
              <w:tab/>
            </w:r>
            <w:r w:rsidRPr="00F04349">
              <w:t>utvrđivanje</w:t>
            </w:r>
            <w:r w:rsidRPr="00F04349">
              <w:rPr>
                <w:b/>
                <w:i/>
              </w:rPr>
              <w:t xml:space="preserve"> </w:t>
            </w:r>
            <w:r w:rsidR="00F803CF" w:rsidRPr="00F04349">
              <w:rPr>
                <w:b/>
                <w:bCs/>
                <w:i/>
                <w:iCs/>
              </w:rPr>
              <w:t xml:space="preserve">inicijalnog </w:t>
            </w:r>
            <w:r w:rsidRPr="00F04349">
              <w:rPr>
                <w:b/>
                <w:bCs/>
                <w:i/>
                <w:iCs/>
              </w:rPr>
              <w:t>kapitala</w:t>
            </w:r>
            <w:r w:rsidRPr="00F04349">
              <w:t xml:space="preserve"> i/ili ponovno punjenje uzajamnih fondova od strane organizacija proizvođača i njihovih udruženja priznatih na temelju Uredbe</w:t>
            </w:r>
            <w:r w:rsidRPr="00F04349">
              <w:rPr>
                <w:b/>
                <w:i/>
              </w:rPr>
              <w:t xml:space="preserve"> </w:t>
            </w:r>
            <w:r w:rsidRPr="00F04349">
              <w:t>(EU) br. 1308/2013;</w:t>
            </w:r>
          </w:p>
        </w:tc>
      </w:tr>
    </w:tbl>
    <w:p w14:paraId="18E79BA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84A9648" w14:textId="77777777" w:rsidR="007E6B43" w:rsidRPr="00F04349" w:rsidRDefault="007E6B43" w:rsidP="007E6B43">
      <w:r w:rsidRPr="00F04349">
        <w:rPr>
          <w:rStyle w:val="HideTWBExt"/>
          <w:noProof w:val="0"/>
        </w:rPr>
        <w:t>&lt;/Amend&gt;</w:t>
      </w:r>
    </w:p>
    <w:p w14:paraId="6FA52A3E" w14:textId="3F6CBA4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177</w:t>
      </w:r>
      <w:r w:rsidRPr="00F04349">
        <w:rPr>
          <w:rStyle w:val="HideTWBExt"/>
          <w:b w:val="0"/>
          <w:noProof w:val="0"/>
        </w:rPr>
        <w:t>&lt;/NumAm&gt;</w:t>
      </w:r>
    </w:p>
    <w:p w14:paraId="2E527546" w14:textId="27FF2FB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C69D5DF" w14:textId="77777777" w:rsidR="007E6B43" w:rsidRPr="00F04349" w:rsidRDefault="007E6B43" w:rsidP="007E6B43">
      <w:pPr>
        <w:pStyle w:val="NormalBold"/>
      </w:pPr>
      <w:r w:rsidRPr="00F04349">
        <w:rPr>
          <w:rStyle w:val="HideTWBExt"/>
          <w:b w:val="0"/>
          <w:noProof w:val="0"/>
        </w:rPr>
        <w:t>&lt;Article&gt;</w:t>
      </w:r>
      <w:r w:rsidRPr="00F04349">
        <w:t>Članak 43. – stavak 2.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480F8C" w14:textId="77777777" w:rsidTr="005F6B7F">
        <w:trPr>
          <w:trHeight w:val="240"/>
          <w:jc w:val="center"/>
        </w:trPr>
        <w:tc>
          <w:tcPr>
            <w:tcW w:w="9752" w:type="dxa"/>
            <w:gridSpan w:val="2"/>
          </w:tcPr>
          <w:p w14:paraId="733EA4E0" w14:textId="77777777" w:rsidR="007E6B43" w:rsidRPr="00F04349" w:rsidRDefault="007E6B43" w:rsidP="005F6B7F"/>
        </w:tc>
      </w:tr>
      <w:tr w:rsidR="007E6B43" w:rsidRPr="00F04349" w14:paraId="1B8FE5C5" w14:textId="77777777" w:rsidTr="005F6B7F">
        <w:trPr>
          <w:trHeight w:val="240"/>
          <w:jc w:val="center"/>
        </w:trPr>
        <w:tc>
          <w:tcPr>
            <w:tcW w:w="4876" w:type="dxa"/>
            <w:hideMark/>
          </w:tcPr>
          <w:p w14:paraId="78895688" w14:textId="071CA1A6" w:rsidR="007E6B43" w:rsidRPr="00F04349" w:rsidRDefault="00C42B87" w:rsidP="005F6B7F">
            <w:pPr>
              <w:pStyle w:val="ColumnHeading"/>
            </w:pPr>
            <w:r w:rsidRPr="00F04349">
              <w:rPr>
                <w:color w:val="000000"/>
              </w:rPr>
              <w:t>Tekst koji je predložila Komisija</w:t>
            </w:r>
          </w:p>
        </w:tc>
        <w:tc>
          <w:tcPr>
            <w:tcW w:w="4876" w:type="dxa"/>
            <w:hideMark/>
          </w:tcPr>
          <w:p w14:paraId="47C99618" w14:textId="61512D77" w:rsidR="007E6B43" w:rsidRPr="00F04349" w:rsidRDefault="00C42B87" w:rsidP="005F6B7F">
            <w:pPr>
              <w:pStyle w:val="ColumnHeading"/>
            </w:pPr>
            <w:r w:rsidRPr="00F04349">
              <w:rPr>
                <w:color w:val="000000"/>
              </w:rPr>
              <w:t>Izmjena</w:t>
            </w:r>
          </w:p>
        </w:tc>
      </w:tr>
      <w:tr w:rsidR="007E6B43" w:rsidRPr="00F04349" w14:paraId="72DC8944" w14:textId="77777777" w:rsidTr="005F6B7F">
        <w:trPr>
          <w:jc w:val="center"/>
        </w:trPr>
        <w:tc>
          <w:tcPr>
            <w:tcW w:w="4876" w:type="dxa"/>
            <w:hideMark/>
          </w:tcPr>
          <w:p w14:paraId="7A6E823E" w14:textId="77777777" w:rsidR="007E6B43" w:rsidRPr="00F04349" w:rsidRDefault="007E6B43" w:rsidP="005F6B7F">
            <w:pPr>
              <w:pStyle w:val="Normal6"/>
              <w:rPr>
                <w:b/>
                <w:i/>
              </w:rPr>
            </w:pPr>
            <w:r w:rsidRPr="00F04349">
              <w:t>(d)</w:t>
            </w:r>
            <w:r w:rsidRPr="00F04349">
              <w:rPr>
                <w:b/>
                <w:i/>
              </w:rPr>
              <w:tab/>
            </w:r>
            <w:r w:rsidRPr="00F04349">
              <w:t>povlačenje s tržišta za besplatnu distribuciju ili druge svrhe;</w:t>
            </w:r>
          </w:p>
        </w:tc>
        <w:tc>
          <w:tcPr>
            <w:tcW w:w="4876" w:type="dxa"/>
            <w:hideMark/>
          </w:tcPr>
          <w:p w14:paraId="7C876FE4" w14:textId="77777777" w:rsidR="007E6B43" w:rsidRPr="00F04349" w:rsidRDefault="007E6B43" w:rsidP="005F6B7F">
            <w:pPr>
              <w:pStyle w:val="Normal6"/>
              <w:rPr>
                <w:b/>
                <w:i/>
              </w:rPr>
            </w:pPr>
            <w:r w:rsidRPr="00F04349">
              <w:t>(d)</w:t>
            </w:r>
            <w:r w:rsidRPr="00F04349">
              <w:rPr>
                <w:b/>
                <w:i/>
              </w:rPr>
              <w:tab/>
            </w:r>
            <w:r w:rsidRPr="00F04349">
              <w:t>povlačenje s tržišta za besplatnu distribuciju ili druge svrhe</w:t>
            </w:r>
            <w:r w:rsidRPr="00F04349">
              <w:rPr>
                <w:b/>
                <w:bCs/>
                <w:i/>
                <w:iCs/>
              </w:rPr>
              <w:t>, uključujući trošak obrade povlačenja prije njegove preraspodjele</w:t>
            </w:r>
            <w:r w:rsidRPr="00F04349">
              <w:t>;</w:t>
            </w:r>
          </w:p>
        </w:tc>
      </w:tr>
    </w:tbl>
    <w:p w14:paraId="118AF74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B3C54B4" w14:textId="27F24B5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48A39EE" w14:textId="77777777" w:rsidR="007E6B43" w:rsidRPr="00F04349" w:rsidRDefault="007E6B43" w:rsidP="007E6B43">
      <w:pPr>
        <w:pStyle w:val="Normal12Italic"/>
      </w:pPr>
      <w:r w:rsidRPr="00F04349">
        <w:t>Predlaže se uključivanje troška obrade povučenih proizvoda uzimajući u obzir pokvarljivost proizvoda iz sektora voća i povrća.</w:t>
      </w:r>
    </w:p>
    <w:p w14:paraId="75DD56AB" w14:textId="77777777" w:rsidR="007E6B43" w:rsidRPr="00F04349" w:rsidRDefault="007E6B43" w:rsidP="007E6B43">
      <w:r w:rsidRPr="00F04349">
        <w:rPr>
          <w:rStyle w:val="HideTWBExt"/>
          <w:noProof w:val="0"/>
        </w:rPr>
        <w:t>&lt;/Amend&gt;</w:t>
      </w:r>
    </w:p>
    <w:p w14:paraId="6A2E8685" w14:textId="7243313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178</w:t>
      </w:r>
      <w:r w:rsidRPr="00F04349">
        <w:rPr>
          <w:rStyle w:val="HideTWBExt"/>
          <w:b w:val="0"/>
          <w:noProof w:val="0"/>
        </w:rPr>
        <w:t>&lt;/NumAm&gt;</w:t>
      </w:r>
    </w:p>
    <w:p w14:paraId="15EB8C56" w14:textId="16B2676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87387ED" w14:textId="77777777" w:rsidR="007E6B43" w:rsidRPr="00F04349" w:rsidRDefault="007E6B43" w:rsidP="007E6B43">
      <w:pPr>
        <w:pStyle w:val="NormalBold"/>
      </w:pPr>
      <w:r w:rsidRPr="00F04349">
        <w:rPr>
          <w:rStyle w:val="HideTWBExt"/>
          <w:b w:val="0"/>
          <w:noProof w:val="0"/>
        </w:rPr>
        <w:t>&lt;Article&gt;</w:t>
      </w:r>
      <w:r w:rsidRPr="00F04349">
        <w:t>Članak 43. – stavak 2. – točka ha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B4A8666" w14:textId="77777777" w:rsidTr="005F6B7F">
        <w:trPr>
          <w:trHeight w:val="240"/>
          <w:jc w:val="center"/>
        </w:trPr>
        <w:tc>
          <w:tcPr>
            <w:tcW w:w="9752" w:type="dxa"/>
            <w:gridSpan w:val="2"/>
          </w:tcPr>
          <w:p w14:paraId="533249EA" w14:textId="77777777" w:rsidR="007E6B43" w:rsidRPr="00F04349" w:rsidRDefault="007E6B43" w:rsidP="005F6B7F"/>
        </w:tc>
      </w:tr>
      <w:tr w:rsidR="007E6B43" w:rsidRPr="00F04349" w14:paraId="32983FDF" w14:textId="77777777" w:rsidTr="005F6B7F">
        <w:trPr>
          <w:trHeight w:val="240"/>
          <w:jc w:val="center"/>
        </w:trPr>
        <w:tc>
          <w:tcPr>
            <w:tcW w:w="4876" w:type="dxa"/>
            <w:hideMark/>
          </w:tcPr>
          <w:p w14:paraId="0512E295" w14:textId="1CA6CF71" w:rsidR="007E6B43" w:rsidRPr="00F04349" w:rsidRDefault="00C42B87" w:rsidP="005F6B7F">
            <w:pPr>
              <w:pStyle w:val="ColumnHeading"/>
            </w:pPr>
            <w:r w:rsidRPr="00F04349">
              <w:rPr>
                <w:color w:val="000000"/>
              </w:rPr>
              <w:t>Tekst koji je predložila Komisija</w:t>
            </w:r>
          </w:p>
        </w:tc>
        <w:tc>
          <w:tcPr>
            <w:tcW w:w="4876" w:type="dxa"/>
            <w:hideMark/>
          </w:tcPr>
          <w:p w14:paraId="408B1458" w14:textId="744EB019" w:rsidR="007E6B43" w:rsidRPr="00F04349" w:rsidRDefault="00C42B87" w:rsidP="005F6B7F">
            <w:pPr>
              <w:pStyle w:val="ColumnHeading"/>
            </w:pPr>
            <w:r w:rsidRPr="00F04349">
              <w:rPr>
                <w:color w:val="000000"/>
              </w:rPr>
              <w:t>Izmjena</w:t>
            </w:r>
          </w:p>
        </w:tc>
      </w:tr>
      <w:tr w:rsidR="007E6B43" w:rsidRPr="00F04349" w14:paraId="401B32EE" w14:textId="77777777" w:rsidTr="005F6B7F">
        <w:trPr>
          <w:jc w:val="center"/>
        </w:trPr>
        <w:tc>
          <w:tcPr>
            <w:tcW w:w="4876" w:type="dxa"/>
          </w:tcPr>
          <w:p w14:paraId="15D727EE" w14:textId="77777777" w:rsidR="007E6B43" w:rsidRPr="00F04349" w:rsidRDefault="007E6B43" w:rsidP="005F6B7F">
            <w:pPr>
              <w:pStyle w:val="Normal6"/>
            </w:pPr>
          </w:p>
        </w:tc>
        <w:tc>
          <w:tcPr>
            <w:tcW w:w="4876" w:type="dxa"/>
            <w:hideMark/>
          </w:tcPr>
          <w:p w14:paraId="7A2387BC" w14:textId="77777777" w:rsidR="007E6B43" w:rsidRPr="00F04349" w:rsidRDefault="007E6B43" w:rsidP="005F6B7F">
            <w:pPr>
              <w:pStyle w:val="Normal6"/>
              <w:rPr>
                <w:b/>
                <w:i/>
              </w:rPr>
            </w:pPr>
            <w:r w:rsidRPr="00F04349">
              <w:rPr>
                <w:b/>
                <w:i/>
              </w:rPr>
              <w:t>(ha)</w:t>
            </w:r>
            <w:r w:rsidRPr="00F04349">
              <w:rPr>
                <w:b/>
                <w:i/>
              </w:rPr>
              <w:tab/>
              <w:t>promidžba i komunikacija.</w:t>
            </w:r>
          </w:p>
        </w:tc>
      </w:tr>
    </w:tbl>
    <w:p w14:paraId="6E7DA33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4EB24C8" w14:textId="77777777" w:rsidR="007E6B43" w:rsidRPr="00F04349" w:rsidRDefault="007E6B43" w:rsidP="007E6B43">
      <w:r w:rsidRPr="00F04349">
        <w:rPr>
          <w:rStyle w:val="HideTWBExt"/>
          <w:noProof w:val="0"/>
        </w:rPr>
        <w:t>&lt;/Amend&gt;</w:t>
      </w:r>
    </w:p>
    <w:p w14:paraId="4200BF22" w14:textId="22BB9DD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179</w:t>
      </w:r>
      <w:r w:rsidRPr="00F04349">
        <w:rPr>
          <w:rStyle w:val="HideTWBExt"/>
          <w:b w:val="0"/>
          <w:noProof w:val="0"/>
        </w:rPr>
        <w:t>&lt;/NumAm&gt;</w:t>
      </w:r>
    </w:p>
    <w:p w14:paraId="31B14A41" w14:textId="7969745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97A5D5A" w14:textId="77777777" w:rsidR="007E6B43" w:rsidRPr="00F04349" w:rsidRDefault="007E6B43" w:rsidP="007E6B43">
      <w:pPr>
        <w:pStyle w:val="NormalBold"/>
      </w:pPr>
      <w:r w:rsidRPr="00F04349">
        <w:rPr>
          <w:rStyle w:val="HideTWBExt"/>
          <w:b w:val="0"/>
          <w:noProof w:val="0"/>
        </w:rPr>
        <w:t>&lt;Article&gt;</w:t>
      </w:r>
      <w:r w:rsidRPr="00F04349">
        <w:t>Članak 43. – stavak 2. – točka (i)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B0F7006" w14:textId="77777777" w:rsidTr="005F6B7F">
        <w:trPr>
          <w:trHeight w:val="240"/>
          <w:jc w:val="center"/>
        </w:trPr>
        <w:tc>
          <w:tcPr>
            <w:tcW w:w="9752" w:type="dxa"/>
            <w:gridSpan w:val="2"/>
          </w:tcPr>
          <w:p w14:paraId="665C394F" w14:textId="77777777" w:rsidR="007E6B43" w:rsidRPr="00F04349" w:rsidRDefault="007E6B43" w:rsidP="005F6B7F"/>
        </w:tc>
      </w:tr>
      <w:tr w:rsidR="007E6B43" w:rsidRPr="00F04349" w14:paraId="3B4DA36D" w14:textId="77777777" w:rsidTr="005F6B7F">
        <w:trPr>
          <w:trHeight w:val="240"/>
          <w:jc w:val="center"/>
        </w:trPr>
        <w:tc>
          <w:tcPr>
            <w:tcW w:w="4876" w:type="dxa"/>
            <w:hideMark/>
          </w:tcPr>
          <w:p w14:paraId="1A499EB4" w14:textId="7CD328C5" w:rsidR="007E6B43" w:rsidRPr="00F04349" w:rsidRDefault="00C42B87" w:rsidP="005F6B7F">
            <w:pPr>
              <w:pStyle w:val="ColumnHeading"/>
            </w:pPr>
            <w:r w:rsidRPr="00F04349">
              <w:rPr>
                <w:color w:val="000000"/>
              </w:rPr>
              <w:t>Tekst koji je predložila Komisija</w:t>
            </w:r>
          </w:p>
        </w:tc>
        <w:tc>
          <w:tcPr>
            <w:tcW w:w="4876" w:type="dxa"/>
            <w:hideMark/>
          </w:tcPr>
          <w:p w14:paraId="155A1112" w14:textId="05150E1E" w:rsidR="007E6B43" w:rsidRPr="00F04349" w:rsidRDefault="00C42B87" w:rsidP="005F6B7F">
            <w:pPr>
              <w:pStyle w:val="ColumnHeading"/>
            </w:pPr>
            <w:r w:rsidRPr="00F04349">
              <w:rPr>
                <w:color w:val="000000"/>
              </w:rPr>
              <w:t>Izmjena</w:t>
            </w:r>
          </w:p>
        </w:tc>
      </w:tr>
      <w:tr w:rsidR="007E6B43" w:rsidRPr="00F04349" w14:paraId="4820D715" w14:textId="77777777" w:rsidTr="005F6B7F">
        <w:trPr>
          <w:jc w:val="center"/>
        </w:trPr>
        <w:tc>
          <w:tcPr>
            <w:tcW w:w="4876" w:type="dxa"/>
            <w:hideMark/>
          </w:tcPr>
          <w:p w14:paraId="2C8355CE" w14:textId="77777777" w:rsidR="007E6B43" w:rsidRPr="00F04349" w:rsidRDefault="007E6B43" w:rsidP="005F6B7F">
            <w:pPr>
              <w:pStyle w:val="Normal6"/>
              <w:rPr>
                <w:b/>
                <w:i/>
              </w:rPr>
            </w:pPr>
            <w:r w:rsidRPr="00F04349">
              <w:t>i.</w:t>
            </w:r>
            <w:r w:rsidRPr="00F04349">
              <w:rPr>
                <w:b/>
                <w:i/>
              </w:rPr>
              <w:tab/>
            </w:r>
            <w:r w:rsidRPr="00F04349">
              <w:t>provedba fitosanitarnih protokola trećih zemalja i upravljanje njima na području Unije kako bi se olakšao pristup tržištima trećih zemalja;</w:t>
            </w:r>
          </w:p>
        </w:tc>
        <w:tc>
          <w:tcPr>
            <w:tcW w:w="4876" w:type="dxa"/>
            <w:hideMark/>
          </w:tcPr>
          <w:p w14:paraId="457F8512" w14:textId="77777777" w:rsidR="007E6B43" w:rsidRPr="00F04349" w:rsidRDefault="007E6B43" w:rsidP="005F6B7F">
            <w:pPr>
              <w:pStyle w:val="Normal6"/>
              <w:rPr>
                <w:b/>
                <w:i/>
              </w:rPr>
            </w:pPr>
            <w:r w:rsidRPr="00F04349">
              <w:t>i.</w:t>
            </w:r>
            <w:r w:rsidRPr="00F04349">
              <w:rPr>
                <w:b/>
                <w:i/>
              </w:rPr>
              <w:tab/>
            </w:r>
            <w:r w:rsidRPr="00F04349">
              <w:rPr>
                <w:b/>
                <w:bCs/>
                <w:i/>
                <w:iCs/>
              </w:rPr>
              <w:t>pregovori,</w:t>
            </w:r>
            <w:r w:rsidRPr="00F04349">
              <w:rPr>
                <w:bCs/>
                <w:iCs/>
              </w:rPr>
              <w:t xml:space="preserve"> </w:t>
            </w:r>
            <w:r w:rsidRPr="00F04349">
              <w:t>provedba fitosanitarnih protokola trećih zemalja i upravljanje njima na području Unije kako bi se olakšao pristup tržištima trećih zemalja;</w:t>
            </w:r>
          </w:p>
        </w:tc>
      </w:tr>
    </w:tbl>
    <w:p w14:paraId="2EE82EC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C573C39" w14:textId="07DDB89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9AE0576" w14:textId="77777777" w:rsidR="007E6B43" w:rsidRPr="00F04349" w:rsidRDefault="007E6B43" w:rsidP="007E6B43">
      <w:pPr>
        <w:pStyle w:val="Normal12Italic"/>
      </w:pPr>
      <w:r w:rsidRPr="00F04349">
        <w:t>Predlaže se zadržavanje važećih mjera.</w:t>
      </w:r>
    </w:p>
    <w:p w14:paraId="041466E6" w14:textId="77777777" w:rsidR="007E6B43" w:rsidRPr="00F04349" w:rsidRDefault="007E6B43" w:rsidP="007E6B43">
      <w:r w:rsidRPr="00F04349">
        <w:rPr>
          <w:rStyle w:val="HideTWBExt"/>
          <w:noProof w:val="0"/>
        </w:rPr>
        <w:t>&lt;/Amend&gt;</w:t>
      </w:r>
    </w:p>
    <w:p w14:paraId="5B66B440" w14:textId="7782099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180</w:t>
      </w:r>
      <w:r w:rsidRPr="00F04349">
        <w:rPr>
          <w:rStyle w:val="HideTWBExt"/>
          <w:b w:val="0"/>
          <w:noProof w:val="0"/>
        </w:rPr>
        <w:t>&lt;/NumAm&gt;</w:t>
      </w:r>
    </w:p>
    <w:p w14:paraId="0E1DEEF1" w14:textId="63B500F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D645869" w14:textId="77777777" w:rsidR="007E6B43" w:rsidRPr="00F04349" w:rsidRDefault="007E6B43" w:rsidP="007E6B43">
      <w:pPr>
        <w:pStyle w:val="NormalBold"/>
      </w:pPr>
      <w:r w:rsidRPr="00F04349">
        <w:rPr>
          <w:rStyle w:val="HideTWBExt"/>
          <w:b w:val="0"/>
          <w:noProof w:val="0"/>
        </w:rPr>
        <w:t>&lt;Article&gt;</w:t>
      </w:r>
      <w:r w:rsidRPr="00F04349">
        <w:t>Članak 43. – stavak 2. – točka ia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3097302" w14:textId="77777777" w:rsidTr="005F6B7F">
        <w:trPr>
          <w:trHeight w:val="240"/>
          <w:jc w:val="center"/>
        </w:trPr>
        <w:tc>
          <w:tcPr>
            <w:tcW w:w="9752" w:type="dxa"/>
            <w:gridSpan w:val="2"/>
          </w:tcPr>
          <w:p w14:paraId="7DA08B35" w14:textId="77777777" w:rsidR="007E6B43" w:rsidRPr="00F04349" w:rsidRDefault="007E6B43" w:rsidP="005F6B7F"/>
        </w:tc>
      </w:tr>
      <w:tr w:rsidR="007E6B43" w:rsidRPr="00F04349" w14:paraId="200FE6AC" w14:textId="77777777" w:rsidTr="005F6B7F">
        <w:trPr>
          <w:trHeight w:val="240"/>
          <w:jc w:val="center"/>
        </w:trPr>
        <w:tc>
          <w:tcPr>
            <w:tcW w:w="4876" w:type="dxa"/>
            <w:hideMark/>
          </w:tcPr>
          <w:p w14:paraId="6C8DC5DA" w14:textId="7A9C1053" w:rsidR="007E6B43" w:rsidRPr="00F04349" w:rsidRDefault="00C42B87" w:rsidP="005F6B7F">
            <w:pPr>
              <w:pStyle w:val="ColumnHeading"/>
            </w:pPr>
            <w:r w:rsidRPr="00F04349">
              <w:rPr>
                <w:color w:val="000000"/>
              </w:rPr>
              <w:t>Tekst koji je predložila Komisija</w:t>
            </w:r>
          </w:p>
        </w:tc>
        <w:tc>
          <w:tcPr>
            <w:tcW w:w="4876" w:type="dxa"/>
            <w:hideMark/>
          </w:tcPr>
          <w:p w14:paraId="15EC29E5" w14:textId="27C3840D" w:rsidR="007E6B43" w:rsidRPr="00F04349" w:rsidRDefault="00C42B87" w:rsidP="005F6B7F">
            <w:pPr>
              <w:pStyle w:val="ColumnHeading"/>
            </w:pPr>
            <w:r w:rsidRPr="00F04349">
              <w:rPr>
                <w:color w:val="000000"/>
              </w:rPr>
              <w:t>Izmjena</w:t>
            </w:r>
          </w:p>
        </w:tc>
      </w:tr>
      <w:tr w:rsidR="007E6B43" w:rsidRPr="00F04349" w14:paraId="7D0EDBD3" w14:textId="77777777" w:rsidTr="005F6B7F">
        <w:trPr>
          <w:jc w:val="center"/>
        </w:trPr>
        <w:tc>
          <w:tcPr>
            <w:tcW w:w="4876" w:type="dxa"/>
          </w:tcPr>
          <w:p w14:paraId="1D111BF8" w14:textId="77777777" w:rsidR="007E6B43" w:rsidRPr="00F04349" w:rsidRDefault="007E6B43" w:rsidP="005F6B7F">
            <w:pPr>
              <w:pStyle w:val="Normal6"/>
            </w:pPr>
          </w:p>
        </w:tc>
        <w:tc>
          <w:tcPr>
            <w:tcW w:w="4876" w:type="dxa"/>
            <w:hideMark/>
          </w:tcPr>
          <w:p w14:paraId="346AB783" w14:textId="77777777" w:rsidR="007E6B43" w:rsidRPr="00F04349" w:rsidRDefault="007E6B43" w:rsidP="005F6B7F">
            <w:pPr>
              <w:pStyle w:val="Normal6"/>
              <w:rPr>
                <w:b/>
                <w:i/>
              </w:rPr>
            </w:pPr>
            <w:r w:rsidRPr="00F04349">
              <w:rPr>
                <w:b/>
                <w:i/>
              </w:rPr>
              <w:t>(ia)</w:t>
            </w:r>
            <w:r w:rsidRPr="00F04349">
              <w:rPr>
                <w:b/>
                <w:i/>
              </w:rPr>
              <w:tab/>
              <w:t>istraživanja tržišta u trećim zemljama;</w:t>
            </w:r>
          </w:p>
        </w:tc>
      </w:tr>
    </w:tbl>
    <w:p w14:paraId="3E14398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8F06822" w14:textId="77777777" w:rsidR="007E6B43" w:rsidRPr="00F04349" w:rsidRDefault="007E6B43" w:rsidP="007E6B43">
      <w:r w:rsidRPr="00F04349">
        <w:rPr>
          <w:rStyle w:val="HideTWBExt"/>
          <w:noProof w:val="0"/>
        </w:rPr>
        <w:t>&lt;/Amend&gt;</w:t>
      </w:r>
    </w:p>
    <w:p w14:paraId="68712646" w14:textId="29C1FF8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181</w:t>
      </w:r>
      <w:r w:rsidRPr="00F04349">
        <w:rPr>
          <w:rStyle w:val="HideTWBExt"/>
          <w:b w:val="0"/>
          <w:noProof w:val="0"/>
        </w:rPr>
        <w:t>&lt;/NumAm&gt;</w:t>
      </w:r>
    </w:p>
    <w:p w14:paraId="57D636F3" w14:textId="2D0B142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006FB37" w14:textId="77777777" w:rsidR="007E6B43" w:rsidRPr="00F04349" w:rsidRDefault="007E6B43" w:rsidP="007E6B43">
      <w:pPr>
        <w:pStyle w:val="NormalBold"/>
      </w:pPr>
      <w:r w:rsidRPr="00F04349">
        <w:rPr>
          <w:rStyle w:val="HideTWBExt"/>
          <w:b w:val="0"/>
          <w:noProof w:val="0"/>
        </w:rPr>
        <w:t>&lt;Article&gt;</w:t>
      </w:r>
      <w:r w:rsidRPr="00F04349">
        <w:t>Članak 43. – stavak 2. – točka j</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8B2CDCD" w14:textId="77777777" w:rsidTr="005F6B7F">
        <w:trPr>
          <w:trHeight w:val="240"/>
          <w:jc w:val="center"/>
        </w:trPr>
        <w:tc>
          <w:tcPr>
            <w:tcW w:w="9752" w:type="dxa"/>
            <w:gridSpan w:val="2"/>
          </w:tcPr>
          <w:p w14:paraId="36E05F3F" w14:textId="77777777" w:rsidR="007E6B43" w:rsidRPr="00F04349" w:rsidRDefault="007E6B43" w:rsidP="005F6B7F"/>
        </w:tc>
      </w:tr>
      <w:tr w:rsidR="007E6B43" w:rsidRPr="00F04349" w14:paraId="0DFEE070" w14:textId="77777777" w:rsidTr="005F6B7F">
        <w:trPr>
          <w:trHeight w:val="240"/>
          <w:jc w:val="center"/>
        </w:trPr>
        <w:tc>
          <w:tcPr>
            <w:tcW w:w="4876" w:type="dxa"/>
            <w:hideMark/>
          </w:tcPr>
          <w:p w14:paraId="5E8E0A1C" w14:textId="5E5DD270" w:rsidR="007E6B43" w:rsidRPr="00F04349" w:rsidRDefault="00C42B87" w:rsidP="005F6B7F">
            <w:pPr>
              <w:pStyle w:val="ColumnHeading"/>
            </w:pPr>
            <w:r w:rsidRPr="00F04349">
              <w:rPr>
                <w:color w:val="000000"/>
              </w:rPr>
              <w:t>Tekst koji je predložila Komisija</w:t>
            </w:r>
          </w:p>
        </w:tc>
        <w:tc>
          <w:tcPr>
            <w:tcW w:w="4876" w:type="dxa"/>
            <w:hideMark/>
          </w:tcPr>
          <w:p w14:paraId="0A26CFCF" w14:textId="6468826F" w:rsidR="007E6B43" w:rsidRPr="00F04349" w:rsidRDefault="00C42B87" w:rsidP="005F6B7F">
            <w:pPr>
              <w:pStyle w:val="ColumnHeading"/>
            </w:pPr>
            <w:r w:rsidRPr="00F04349">
              <w:rPr>
                <w:color w:val="000000"/>
              </w:rPr>
              <w:t>Izmjena</w:t>
            </w:r>
          </w:p>
        </w:tc>
      </w:tr>
      <w:tr w:rsidR="007E6B43" w:rsidRPr="00F04349" w14:paraId="3126FF91" w14:textId="77777777" w:rsidTr="005F6B7F">
        <w:trPr>
          <w:jc w:val="center"/>
        </w:trPr>
        <w:tc>
          <w:tcPr>
            <w:tcW w:w="4876" w:type="dxa"/>
            <w:hideMark/>
          </w:tcPr>
          <w:p w14:paraId="05F4F0EC" w14:textId="77777777" w:rsidR="007E6B43" w:rsidRPr="00F04349" w:rsidRDefault="007E6B43" w:rsidP="005F6B7F">
            <w:pPr>
              <w:pStyle w:val="Normal6"/>
              <w:rPr>
                <w:b/>
                <w:i/>
              </w:rPr>
            </w:pPr>
            <w:r w:rsidRPr="00F04349">
              <w:t>(j)</w:t>
            </w:r>
            <w:r w:rsidRPr="00F04349">
              <w:rPr>
                <w:b/>
                <w:i/>
              </w:rPr>
              <w:tab/>
            </w:r>
            <w:r w:rsidRPr="00F04349">
              <w:t>provedba sustava kvalitete Unije i</w:t>
            </w:r>
            <w:r w:rsidRPr="00F04349">
              <w:rPr>
                <w:b/>
                <w:i/>
              </w:rPr>
              <w:t xml:space="preserve"> nacionalnih</w:t>
            </w:r>
            <w:r w:rsidRPr="00F04349">
              <w:t xml:space="preserve"> sustava</w:t>
            </w:r>
            <w:r w:rsidRPr="00F04349">
              <w:rPr>
                <w:b/>
                <w:i/>
              </w:rPr>
              <w:t xml:space="preserve"> kvalitete</w:t>
            </w:r>
            <w:r w:rsidRPr="00F04349">
              <w:t>;</w:t>
            </w:r>
          </w:p>
        </w:tc>
        <w:tc>
          <w:tcPr>
            <w:tcW w:w="4876" w:type="dxa"/>
            <w:hideMark/>
          </w:tcPr>
          <w:p w14:paraId="20CB451C" w14:textId="77777777" w:rsidR="007E6B43" w:rsidRPr="00F04349" w:rsidRDefault="007E6B43" w:rsidP="005F6B7F">
            <w:pPr>
              <w:pStyle w:val="Normal6"/>
              <w:rPr>
                <w:b/>
                <w:i/>
              </w:rPr>
            </w:pPr>
            <w:r w:rsidRPr="00F04349">
              <w:t>(j)</w:t>
            </w:r>
            <w:r w:rsidRPr="00F04349">
              <w:rPr>
                <w:b/>
                <w:i/>
              </w:rPr>
              <w:tab/>
            </w:r>
            <w:r w:rsidRPr="00F04349">
              <w:t>provedba sustava kvalitete Unije i</w:t>
            </w:r>
            <w:r w:rsidRPr="00F04349">
              <w:rPr>
                <w:b/>
                <w:i/>
              </w:rPr>
              <w:t xml:space="preserve"> </w:t>
            </w:r>
            <w:r w:rsidRPr="00F04349">
              <w:rPr>
                <w:b/>
                <w:bCs/>
                <w:i/>
                <w:iCs/>
              </w:rPr>
              <w:t>drugih javnih i privatnih</w:t>
            </w:r>
            <w:r w:rsidRPr="00F04349">
              <w:rPr>
                <w:bCs/>
                <w:iCs/>
              </w:rPr>
              <w:t xml:space="preserve"> sustava</w:t>
            </w:r>
            <w:r w:rsidRPr="00F04349">
              <w:t>;</w:t>
            </w:r>
          </w:p>
        </w:tc>
      </w:tr>
    </w:tbl>
    <w:p w14:paraId="4027209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819FC33" w14:textId="59BEACF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7ED04F8" w14:textId="77777777" w:rsidR="007E6B43" w:rsidRPr="00F04349" w:rsidRDefault="007E6B43" w:rsidP="007E6B43">
      <w:pPr>
        <w:pStyle w:val="Normal12Italic"/>
      </w:pPr>
      <w:r w:rsidRPr="00F04349">
        <w:t>Predlaže se uključivanje drugih programa kvalitete, i javnih i privatnih, koji se zajedno upotrebljavaju i trenutačno su prihvatljivi u sektoru voća i povrća, kao što su EUREGAP i GLOBALGAP.</w:t>
      </w:r>
    </w:p>
    <w:p w14:paraId="3AE49322" w14:textId="77777777" w:rsidR="007E6B43" w:rsidRPr="00F04349" w:rsidRDefault="007E6B43" w:rsidP="007E6B43">
      <w:r w:rsidRPr="00F04349">
        <w:rPr>
          <w:rStyle w:val="HideTWBExt"/>
          <w:noProof w:val="0"/>
        </w:rPr>
        <w:t>&lt;/Amend&gt;</w:t>
      </w:r>
    </w:p>
    <w:p w14:paraId="24CA0978" w14:textId="5144BA6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182</w:t>
      </w:r>
      <w:r w:rsidRPr="00F04349">
        <w:rPr>
          <w:rStyle w:val="HideTWBExt"/>
          <w:b w:val="0"/>
          <w:noProof w:val="0"/>
        </w:rPr>
        <w:t>&lt;/NumAm&gt;</w:t>
      </w:r>
    </w:p>
    <w:p w14:paraId="75DA0719" w14:textId="0830DB3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4F475D" w14:textId="77777777" w:rsidR="007E6B43" w:rsidRPr="00F04349" w:rsidRDefault="007E6B43" w:rsidP="007E6B43">
      <w:pPr>
        <w:pStyle w:val="NormalBold"/>
      </w:pPr>
      <w:r w:rsidRPr="00F04349">
        <w:rPr>
          <w:rStyle w:val="HideTWBExt"/>
          <w:b w:val="0"/>
          <w:noProof w:val="0"/>
        </w:rPr>
        <w:t>&lt;Article&gt;</w:t>
      </w:r>
      <w:r w:rsidRPr="00F04349">
        <w:t>Članak 43. – stavak 2. – točka ka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2AAA375" w14:textId="77777777" w:rsidTr="005F6B7F">
        <w:trPr>
          <w:trHeight w:val="240"/>
          <w:jc w:val="center"/>
        </w:trPr>
        <w:tc>
          <w:tcPr>
            <w:tcW w:w="9752" w:type="dxa"/>
            <w:gridSpan w:val="2"/>
          </w:tcPr>
          <w:p w14:paraId="2471893D" w14:textId="77777777" w:rsidR="007E6B43" w:rsidRPr="00F04349" w:rsidRDefault="007E6B43" w:rsidP="005F6B7F"/>
        </w:tc>
      </w:tr>
      <w:tr w:rsidR="007E6B43" w:rsidRPr="00F04349" w14:paraId="085B253D" w14:textId="77777777" w:rsidTr="005F6B7F">
        <w:trPr>
          <w:trHeight w:val="240"/>
          <w:jc w:val="center"/>
        </w:trPr>
        <w:tc>
          <w:tcPr>
            <w:tcW w:w="4876" w:type="dxa"/>
            <w:hideMark/>
          </w:tcPr>
          <w:p w14:paraId="574D7F1E" w14:textId="10D07D84" w:rsidR="007E6B43" w:rsidRPr="00F04349" w:rsidRDefault="00C42B87" w:rsidP="005F6B7F">
            <w:pPr>
              <w:pStyle w:val="ColumnHeading"/>
            </w:pPr>
            <w:r w:rsidRPr="00F04349">
              <w:rPr>
                <w:color w:val="000000"/>
              </w:rPr>
              <w:t>Tekst koji je predložila Komisija</w:t>
            </w:r>
          </w:p>
        </w:tc>
        <w:tc>
          <w:tcPr>
            <w:tcW w:w="4876" w:type="dxa"/>
            <w:hideMark/>
          </w:tcPr>
          <w:p w14:paraId="531283E7" w14:textId="2D54C88C" w:rsidR="007E6B43" w:rsidRPr="00F04349" w:rsidRDefault="00C42B87" w:rsidP="005F6B7F">
            <w:pPr>
              <w:pStyle w:val="ColumnHeading"/>
            </w:pPr>
            <w:r w:rsidRPr="00F04349">
              <w:rPr>
                <w:color w:val="000000"/>
              </w:rPr>
              <w:t>Izmjena</w:t>
            </w:r>
          </w:p>
        </w:tc>
      </w:tr>
      <w:tr w:rsidR="007E6B43" w:rsidRPr="00F04349" w14:paraId="42D01238" w14:textId="77777777" w:rsidTr="005F6B7F">
        <w:trPr>
          <w:jc w:val="center"/>
        </w:trPr>
        <w:tc>
          <w:tcPr>
            <w:tcW w:w="4876" w:type="dxa"/>
          </w:tcPr>
          <w:p w14:paraId="2BB0535A" w14:textId="77777777" w:rsidR="007E6B43" w:rsidRPr="00F04349" w:rsidRDefault="007E6B43" w:rsidP="005F6B7F">
            <w:pPr>
              <w:pStyle w:val="Normal6"/>
            </w:pPr>
          </w:p>
        </w:tc>
        <w:tc>
          <w:tcPr>
            <w:tcW w:w="4876" w:type="dxa"/>
            <w:hideMark/>
          </w:tcPr>
          <w:p w14:paraId="267A7465" w14:textId="77777777" w:rsidR="007E6B43" w:rsidRPr="00F04349" w:rsidRDefault="007E6B43" w:rsidP="005F6B7F">
            <w:pPr>
              <w:pStyle w:val="Normal6"/>
              <w:rPr>
                <w:b/>
                <w:i/>
              </w:rPr>
            </w:pPr>
            <w:r w:rsidRPr="00F04349">
              <w:rPr>
                <w:b/>
                <w:i/>
              </w:rPr>
              <w:t>(ka)</w:t>
            </w:r>
            <w:r w:rsidRPr="00F04349">
              <w:rPr>
                <w:b/>
                <w:i/>
              </w:rPr>
              <w:tab/>
              <w:t>mjere izobrazbe i razmjena boljih praksi.</w:t>
            </w:r>
          </w:p>
        </w:tc>
      </w:tr>
    </w:tbl>
    <w:p w14:paraId="4357CBC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317E8B" w14:textId="77777777" w:rsidR="007E6B43" w:rsidRPr="00F04349" w:rsidRDefault="007E6B43" w:rsidP="007E6B43">
      <w:r w:rsidRPr="00F04349">
        <w:rPr>
          <w:rStyle w:val="HideTWBExt"/>
          <w:noProof w:val="0"/>
        </w:rPr>
        <w:t>&lt;/Amend&gt;</w:t>
      </w:r>
    </w:p>
    <w:p w14:paraId="302F28A1" w14:textId="5E3D691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183</w:t>
      </w:r>
      <w:r w:rsidRPr="00F04349">
        <w:rPr>
          <w:rStyle w:val="HideTWBExt"/>
          <w:b w:val="0"/>
          <w:noProof w:val="0"/>
        </w:rPr>
        <w:t>&lt;/NumAm&gt;</w:t>
      </w:r>
    </w:p>
    <w:p w14:paraId="1C366A5A" w14:textId="0041EAB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E9ACB92" w14:textId="77777777" w:rsidR="007E6B43" w:rsidRPr="00F04349" w:rsidRDefault="007E6B43" w:rsidP="007E6B43">
      <w:pPr>
        <w:pStyle w:val="NormalBold"/>
      </w:pPr>
      <w:r w:rsidRPr="00F04349">
        <w:rPr>
          <w:rStyle w:val="HideTWBExt"/>
          <w:b w:val="0"/>
          <w:noProof w:val="0"/>
        </w:rPr>
        <w:t>&lt;Article&gt;</w:t>
      </w:r>
      <w:r w:rsidRPr="00F04349">
        <w:t>Članak 44.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4E7266E" w14:textId="77777777" w:rsidTr="005F6B7F">
        <w:trPr>
          <w:trHeight w:val="240"/>
          <w:jc w:val="center"/>
        </w:trPr>
        <w:tc>
          <w:tcPr>
            <w:tcW w:w="9752" w:type="dxa"/>
            <w:gridSpan w:val="2"/>
          </w:tcPr>
          <w:p w14:paraId="438087D1" w14:textId="77777777" w:rsidR="007E6B43" w:rsidRPr="00F04349" w:rsidRDefault="007E6B43" w:rsidP="005F6B7F"/>
        </w:tc>
      </w:tr>
      <w:tr w:rsidR="007E6B43" w:rsidRPr="00F04349" w14:paraId="060A213B" w14:textId="77777777" w:rsidTr="005F6B7F">
        <w:trPr>
          <w:trHeight w:val="240"/>
          <w:jc w:val="center"/>
        </w:trPr>
        <w:tc>
          <w:tcPr>
            <w:tcW w:w="4876" w:type="dxa"/>
            <w:hideMark/>
          </w:tcPr>
          <w:p w14:paraId="22BA2B12" w14:textId="476109C9" w:rsidR="007E6B43" w:rsidRPr="00F04349" w:rsidRDefault="00C42B87" w:rsidP="005F6B7F">
            <w:pPr>
              <w:pStyle w:val="ColumnHeading"/>
            </w:pPr>
            <w:r w:rsidRPr="00F04349">
              <w:rPr>
                <w:color w:val="000000"/>
              </w:rPr>
              <w:t>Tekst koji je predložila Komisija</w:t>
            </w:r>
          </w:p>
        </w:tc>
        <w:tc>
          <w:tcPr>
            <w:tcW w:w="4876" w:type="dxa"/>
            <w:hideMark/>
          </w:tcPr>
          <w:p w14:paraId="5B131499" w14:textId="416067BB" w:rsidR="007E6B43" w:rsidRPr="00F04349" w:rsidRDefault="00C42B87" w:rsidP="005F6B7F">
            <w:pPr>
              <w:pStyle w:val="ColumnHeading"/>
            </w:pPr>
            <w:r w:rsidRPr="00F04349">
              <w:rPr>
                <w:color w:val="000000"/>
              </w:rPr>
              <w:t>Izmjena</w:t>
            </w:r>
          </w:p>
        </w:tc>
      </w:tr>
      <w:tr w:rsidR="007E6B43" w:rsidRPr="00F04349" w14:paraId="070EFFB8" w14:textId="77777777" w:rsidTr="005F6B7F">
        <w:trPr>
          <w:jc w:val="center"/>
        </w:trPr>
        <w:tc>
          <w:tcPr>
            <w:tcW w:w="4876" w:type="dxa"/>
            <w:hideMark/>
          </w:tcPr>
          <w:p w14:paraId="4DA97A46" w14:textId="77777777" w:rsidR="007E6B43" w:rsidRPr="00F04349" w:rsidRDefault="007E6B43" w:rsidP="005F6B7F">
            <w:pPr>
              <w:pStyle w:val="Normal6"/>
              <w:rPr>
                <w:b/>
                <w:i/>
              </w:rPr>
            </w:pPr>
            <w:r w:rsidRPr="00F04349">
              <w:t>2.</w:t>
            </w:r>
            <w:r w:rsidRPr="00F04349">
              <w:rPr>
                <w:b/>
                <w:i/>
              </w:rPr>
              <w:tab/>
            </w:r>
            <w:r w:rsidRPr="00F04349">
              <w:t>Operativni programi traju najmanje tri godine, a najviše sedam godina. Njima se nastoje ostvariti ciljevi iz članka 42. točaka</w:t>
            </w:r>
            <w:r w:rsidRPr="00F04349">
              <w:rPr>
                <w:b/>
                <w:i/>
              </w:rPr>
              <w:t xml:space="preserve"> </w:t>
            </w:r>
            <w:r w:rsidRPr="00F04349">
              <w:t>(d) i</w:t>
            </w:r>
            <w:r w:rsidRPr="00F04349">
              <w:rPr>
                <w:b/>
                <w:i/>
              </w:rPr>
              <w:t xml:space="preserve"> </w:t>
            </w:r>
            <w:r w:rsidRPr="00F04349">
              <w:t>(e) te najmanje</w:t>
            </w:r>
            <w:r w:rsidRPr="00F04349">
              <w:rPr>
                <w:b/>
                <w:i/>
              </w:rPr>
              <w:t xml:space="preserve"> </w:t>
            </w:r>
            <w:r w:rsidRPr="00F04349">
              <w:rPr>
                <w:b/>
                <w:bCs/>
                <w:i/>
                <w:iCs/>
              </w:rPr>
              <w:t>dva druga cilja</w:t>
            </w:r>
            <w:r w:rsidRPr="00F04349">
              <w:t xml:space="preserve"> iz tog članka.</w:t>
            </w:r>
          </w:p>
        </w:tc>
        <w:tc>
          <w:tcPr>
            <w:tcW w:w="4876" w:type="dxa"/>
            <w:hideMark/>
          </w:tcPr>
          <w:p w14:paraId="79C49EDA" w14:textId="77777777" w:rsidR="007E6B43" w:rsidRPr="00F04349" w:rsidRDefault="007E6B43" w:rsidP="005F6B7F">
            <w:pPr>
              <w:pStyle w:val="Normal6"/>
              <w:rPr>
                <w:b/>
                <w:i/>
              </w:rPr>
            </w:pPr>
            <w:r w:rsidRPr="00F04349">
              <w:t>2.</w:t>
            </w:r>
            <w:r w:rsidRPr="00F04349">
              <w:rPr>
                <w:b/>
                <w:i/>
              </w:rPr>
              <w:tab/>
            </w:r>
            <w:r w:rsidRPr="00F04349">
              <w:t>Operativni programi traju najmanje tri godine, a najviše sedam godina. Njima se nastoje ostvariti ciljevi iz članka 42. točaka</w:t>
            </w:r>
            <w:r w:rsidRPr="00F04349">
              <w:rPr>
                <w:b/>
                <w:i/>
              </w:rPr>
              <w:t xml:space="preserve"> </w:t>
            </w:r>
            <w:r w:rsidRPr="00F04349">
              <w:t>(d) i</w:t>
            </w:r>
            <w:r w:rsidRPr="00F04349">
              <w:rPr>
                <w:b/>
                <w:i/>
              </w:rPr>
              <w:t xml:space="preserve"> </w:t>
            </w:r>
            <w:r w:rsidRPr="00F04349">
              <w:t>(e) te najmanje</w:t>
            </w:r>
            <w:r w:rsidRPr="00F04349">
              <w:rPr>
                <w:b/>
                <w:i/>
              </w:rPr>
              <w:t xml:space="preserve"> </w:t>
            </w:r>
            <w:r w:rsidRPr="00F04349">
              <w:rPr>
                <w:b/>
                <w:bCs/>
                <w:i/>
                <w:iCs/>
              </w:rPr>
              <w:t>još jedan od ciljeva</w:t>
            </w:r>
            <w:r w:rsidRPr="00F04349">
              <w:t xml:space="preserve"> iz tog članka.</w:t>
            </w:r>
          </w:p>
        </w:tc>
      </w:tr>
    </w:tbl>
    <w:p w14:paraId="6574E65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0B4C5A2" w14:textId="4228E78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20EBCA1" w14:textId="77777777" w:rsidR="007E6B43" w:rsidRPr="00F04349" w:rsidRDefault="007E6B43" w:rsidP="007E6B43">
      <w:pPr>
        <w:pStyle w:val="Normal12Italic"/>
      </w:pPr>
      <w:r w:rsidRPr="00F04349">
        <w:t>Trenutačno se operativnim programima trebaju ostvarivati najmanje dva cilja. Predlaže se ostvarivanje i trećega nakon primjene strateških planova.</w:t>
      </w:r>
    </w:p>
    <w:p w14:paraId="4A675217" w14:textId="77777777" w:rsidR="007E6B43" w:rsidRPr="00F04349" w:rsidRDefault="007E6B43" w:rsidP="007E6B43">
      <w:r w:rsidRPr="00F04349">
        <w:rPr>
          <w:rStyle w:val="HideTWBExt"/>
          <w:noProof w:val="0"/>
        </w:rPr>
        <w:t>&lt;/Amend&gt;</w:t>
      </w:r>
    </w:p>
    <w:p w14:paraId="2D23364D" w14:textId="63AB61A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184</w:t>
      </w:r>
      <w:r w:rsidRPr="00F04349">
        <w:rPr>
          <w:rStyle w:val="HideTWBExt"/>
          <w:b w:val="0"/>
          <w:noProof w:val="0"/>
        </w:rPr>
        <w:t>&lt;/NumAm&gt;</w:t>
      </w:r>
    </w:p>
    <w:p w14:paraId="3AE6F47A" w14:textId="595E5E3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93DB141" w14:textId="77777777" w:rsidR="007E6B43" w:rsidRPr="00F04349" w:rsidRDefault="007E6B43" w:rsidP="007E6B43">
      <w:pPr>
        <w:pStyle w:val="NormalBold"/>
      </w:pPr>
      <w:r w:rsidRPr="00F04349">
        <w:rPr>
          <w:rStyle w:val="HideTWBExt"/>
          <w:b w:val="0"/>
          <w:noProof w:val="0"/>
        </w:rPr>
        <w:t>&lt;Article&gt;</w:t>
      </w:r>
      <w:r w:rsidRPr="00F04349">
        <w:t>Članak 44. – stavak 6.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97B0091" w14:textId="77777777" w:rsidTr="005F6B7F">
        <w:trPr>
          <w:trHeight w:val="240"/>
          <w:jc w:val="center"/>
        </w:trPr>
        <w:tc>
          <w:tcPr>
            <w:tcW w:w="9752" w:type="dxa"/>
            <w:gridSpan w:val="2"/>
          </w:tcPr>
          <w:p w14:paraId="5EC5E8A6" w14:textId="77777777" w:rsidR="007E6B43" w:rsidRPr="00F04349" w:rsidRDefault="007E6B43" w:rsidP="005F6B7F"/>
        </w:tc>
      </w:tr>
      <w:tr w:rsidR="007E6B43" w:rsidRPr="00F04349" w14:paraId="3A7D9A11" w14:textId="77777777" w:rsidTr="005F6B7F">
        <w:trPr>
          <w:trHeight w:val="240"/>
          <w:jc w:val="center"/>
        </w:trPr>
        <w:tc>
          <w:tcPr>
            <w:tcW w:w="4876" w:type="dxa"/>
            <w:hideMark/>
          </w:tcPr>
          <w:p w14:paraId="2ED1B9D5" w14:textId="5CE69AE0" w:rsidR="007E6B43" w:rsidRPr="00F04349" w:rsidRDefault="00C42B87" w:rsidP="005F6B7F">
            <w:pPr>
              <w:pStyle w:val="ColumnHeading"/>
            </w:pPr>
            <w:r w:rsidRPr="00F04349">
              <w:rPr>
                <w:color w:val="000000"/>
              </w:rPr>
              <w:t>Tekst koji je predložila Komisija</w:t>
            </w:r>
          </w:p>
        </w:tc>
        <w:tc>
          <w:tcPr>
            <w:tcW w:w="4876" w:type="dxa"/>
            <w:hideMark/>
          </w:tcPr>
          <w:p w14:paraId="3ED2DD39" w14:textId="7A859FBF" w:rsidR="007E6B43" w:rsidRPr="00F04349" w:rsidRDefault="00C42B87" w:rsidP="005F6B7F">
            <w:pPr>
              <w:pStyle w:val="ColumnHeading"/>
            </w:pPr>
            <w:r w:rsidRPr="00F04349">
              <w:rPr>
                <w:color w:val="000000"/>
              </w:rPr>
              <w:t>Izmjena</w:t>
            </w:r>
          </w:p>
        </w:tc>
      </w:tr>
      <w:tr w:rsidR="007E6B43" w:rsidRPr="00F04349" w14:paraId="6B198AB0" w14:textId="77777777" w:rsidTr="005F6B7F">
        <w:trPr>
          <w:jc w:val="center"/>
        </w:trPr>
        <w:tc>
          <w:tcPr>
            <w:tcW w:w="4876" w:type="dxa"/>
            <w:hideMark/>
          </w:tcPr>
          <w:p w14:paraId="7F8C4727" w14:textId="77777777" w:rsidR="007E6B43" w:rsidRPr="00F04349" w:rsidRDefault="007E6B43" w:rsidP="005F6B7F">
            <w:pPr>
              <w:pStyle w:val="Normal6"/>
              <w:rPr>
                <w:b/>
                <w:i/>
              </w:rPr>
            </w:pPr>
            <w:r w:rsidRPr="00F04349">
              <w:rPr>
                <w:b/>
                <w:bCs/>
                <w:i/>
                <w:iCs/>
              </w:rPr>
              <w:t>Operativni programi</w:t>
            </w:r>
            <w:r w:rsidRPr="00F04349">
              <w:rPr>
                <w:bCs/>
              </w:rPr>
              <w:t xml:space="preserve"> </w:t>
            </w:r>
            <w:r w:rsidRPr="00F04349">
              <w:t>udruženja organizacija proizvođača ne smiju obuhvaćati iste</w:t>
            </w:r>
            <w:r w:rsidRPr="00F04349">
              <w:rPr>
                <w:b/>
                <w:i/>
              </w:rPr>
              <w:t xml:space="preserve"> </w:t>
            </w:r>
            <w:r w:rsidRPr="00F04349">
              <w:rPr>
                <w:b/>
                <w:bCs/>
                <w:i/>
                <w:iCs/>
              </w:rPr>
              <w:t>intervencije</w:t>
            </w:r>
            <w:r w:rsidRPr="00F04349">
              <w:t xml:space="preserve"> kao i operativni programi organizacija članica. Države članice razmatraju operativne programe udruženja organizacija proizvođača zajedno s operativnim programima organizacija članica.</w:t>
            </w:r>
          </w:p>
        </w:tc>
        <w:tc>
          <w:tcPr>
            <w:tcW w:w="4876" w:type="dxa"/>
            <w:hideMark/>
          </w:tcPr>
          <w:p w14:paraId="4392A039" w14:textId="77777777" w:rsidR="007E6B43" w:rsidRPr="00F04349" w:rsidRDefault="007E6B43" w:rsidP="005F6B7F">
            <w:pPr>
              <w:pStyle w:val="Normal6"/>
              <w:rPr>
                <w:b/>
                <w:i/>
              </w:rPr>
            </w:pPr>
            <w:r w:rsidRPr="00F04349">
              <w:t>Udruženja organizacija proizvođača</w:t>
            </w:r>
            <w:r w:rsidRPr="00F04349">
              <w:rPr>
                <w:b/>
                <w:i/>
              </w:rPr>
              <w:t xml:space="preserve"> </w:t>
            </w:r>
            <w:r w:rsidRPr="00F04349">
              <w:rPr>
                <w:b/>
                <w:bCs/>
                <w:i/>
                <w:iCs/>
              </w:rPr>
              <w:t>mogu predstaviti djelomične ili potpune operativne programe koji se sastoje od mjera koje su utvrđene, ali nisu provedene, u organizacijama članicama operativnih programa.</w:t>
            </w:r>
            <w:r w:rsidRPr="00F04349">
              <w:rPr>
                <w:b/>
                <w:i/>
              </w:rPr>
              <w:t xml:space="preserve"> </w:t>
            </w:r>
            <w:r w:rsidRPr="00F04349">
              <w:rPr>
                <w:b/>
                <w:bCs/>
                <w:i/>
                <w:iCs/>
              </w:rPr>
              <w:t>Ti programi</w:t>
            </w:r>
            <w:r w:rsidRPr="00F04349">
              <w:rPr>
                <w:bCs/>
                <w:iCs/>
              </w:rPr>
              <w:t xml:space="preserve"> </w:t>
            </w:r>
            <w:r w:rsidRPr="00F04349">
              <w:t>ne smiju obuhvaćati iste</w:t>
            </w:r>
            <w:r w:rsidRPr="00F04349">
              <w:rPr>
                <w:b/>
                <w:i/>
              </w:rPr>
              <w:t xml:space="preserve"> </w:t>
            </w:r>
            <w:r w:rsidRPr="00F04349">
              <w:rPr>
                <w:b/>
                <w:bCs/>
                <w:i/>
                <w:iCs/>
              </w:rPr>
              <w:t>operacije</w:t>
            </w:r>
            <w:r w:rsidRPr="00F04349">
              <w:rPr>
                <w:bCs/>
                <w:iCs/>
              </w:rPr>
              <w:t xml:space="preserve"> </w:t>
            </w:r>
            <w:r w:rsidRPr="00F04349">
              <w:t>kao i operativni programi organizacija članica. Države članice razmatraju operativne programe udruženja organizacija proizvođača zajedno s operativnim programima organizacija članica.</w:t>
            </w:r>
          </w:p>
        </w:tc>
      </w:tr>
    </w:tbl>
    <w:p w14:paraId="4DEA75E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6BAE5D5" w14:textId="17D267C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B0FE2F6" w14:textId="77777777" w:rsidR="007E6B43" w:rsidRPr="00F04349" w:rsidRDefault="007E6B43" w:rsidP="007E6B43">
      <w:pPr>
        <w:pStyle w:val="Normal12Italic"/>
      </w:pPr>
      <w:r w:rsidRPr="00F04349">
        <w:t>Potrebno je uključiti postojeći tekst o djelomičnim operativnim programima udruženja organizacija proizvođača radi jamčenja pravne sigurnosti. Usto, neusklađenost djelomičnih programa udruženja i programa organizacija članica treba biti na razini operacije, a ne intervencije.</w:t>
      </w:r>
    </w:p>
    <w:p w14:paraId="6B82D540" w14:textId="77777777" w:rsidR="007E6B43" w:rsidRPr="00F04349" w:rsidRDefault="007E6B43" w:rsidP="007E6B43">
      <w:r w:rsidRPr="00F04349">
        <w:rPr>
          <w:rStyle w:val="HideTWBExt"/>
          <w:noProof w:val="0"/>
        </w:rPr>
        <w:t>&lt;/Amend&gt;</w:t>
      </w:r>
    </w:p>
    <w:p w14:paraId="5FC10CBC" w14:textId="1F90DEF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185</w:t>
      </w:r>
      <w:r w:rsidRPr="00F04349">
        <w:rPr>
          <w:rStyle w:val="HideTWBExt"/>
          <w:b w:val="0"/>
          <w:noProof w:val="0"/>
        </w:rPr>
        <w:t>&lt;/NumAm&gt;</w:t>
      </w:r>
    </w:p>
    <w:p w14:paraId="0C126A4E" w14:textId="4424ED8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984FC4A" w14:textId="77777777" w:rsidR="007E6B43" w:rsidRPr="00F04349" w:rsidRDefault="007E6B43" w:rsidP="007E6B43">
      <w:pPr>
        <w:pStyle w:val="NormalBold"/>
      </w:pPr>
      <w:r w:rsidRPr="00F04349">
        <w:rPr>
          <w:rStyle w:val="HideTWBExt"/>
          <w:b w:val="0"/>
          <w:noProof w:val="0"/>
        </w:rPr>
        <w:t>&lt;Article&gt;</w:t>
      </w:r>
      <w:r w:rsidRPr="00F04349">
        <w:t>Članak 44. – stavak 6. – podstavak 2.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D8BA462" w14:textId="77777777" w:rsidTr="005F6B7F">
        <w:trPr>
          <w:trHeight w:val="240"/>
          <w:jc w:val="center"/>
        </w:trPr>
        <w:tc>
          <w:tcPr>
            <w:tcW w:w="9752" w:type="dxa"/>
            <w:gridSpan w:val="2"/>
          </w:tcPr>
          <w:p w14:paraId="3DCF8770" w14:textId="77777777" w:rsidR="007E6B43" w:rsidRPr="00F04349" w:rsidRDefault="007E6B43" w:rsidP="005F6B7F"/>
        </w:tc>
      </w:tr>
      <w:tr w:rsidR="007E6B43" w:rsidRPr="00F04349" w14:paraId="115FDE81" w14:textId="77777777" w:rsidTr="005F6B7F">
        <w:trPr>
          <w:trHeight w:val="240"/>
          <w:jc w:val="center"/>
        </w:trPr>
        <w:tc>
          <w:tcPr>
            <w:tcW w:w="4876" w:type="dxa"/>
            <w:hideMark/>
          </w:tcPr>
          <w:p w14:paraId="512E357E" w14:textId="682A29A7" w:rsidR="007E6B43" w:rsidRPr="00F04349" w:rsidRDefault="00C42B87" w:rsidP="005F6B7F">
            <w:pPr>
              <w:pStyle w:val="ColumnHeading"/>
            </w:pPr>
            <w:r w:rsidRPr="00F04349">
              <w:rPr>
                <w:color w:val="000000"/>
              </w:rPr>
              <w:t>Tekst koji je predložila Komisija</w:t>
            </w:r>
          </w:p>
        </w:tc>
        <w:tc>
          <w:tcPr>
            <w:tcW w:w="4876" w:type="dxa"/>
            <w:hideMark/>
          </w:tcPr>
          <w:p w14:paraId="74C70035" w14:textId="1B13F4C6" w:rsidR="007E6B43" w:rsidRPr="00F04349" w:rsidRDefault="00C42B87" w:rsidP="005F6B7F">
            <w:pPr>
              <w:pStyle w:val="ColumnHeading"/>
            </w:pPr>
            <w:r w:rsidRPr="00F04349">
              <w:rPr>
                <w:color w:val="000000"/>
              </w:rPr>
              <w:t>Izmjena</w:t>
            </w:r>
          </w:p>
        </w:tc>
      </w:tr>
      <w:tr w:rsidR="007E6B43" w:rsidRPr="00F04349" w14:paraId="3B40EB5E" w14:textId="77777777" w:rsidTr="005F6B7F">
        <w:trPr>
          <w:jc w:val="center"/>
        </w:trPr>
        <w:tc>
          <w:tcPr>
            <w:tcW w:w="4876" w:type="dxa"/>
            <w:hideMark/>
          </w:tcPr>
          <w:p w14:paraId="25E7A80C" w14:textId="77777777" w:rsidR="007E6B43" w:rsidRPr="00F04349" w:rsidRDefault="007E6B43" w:rsidP="005F6B7F">
            <w:pPr>
              <w:pStyle w:val="Normal6"/>
              <w:rPr>
                <w:b/>
                <w:i/>
              </w:rPr>
            </w:pPr>
            <w:r w:rsidRPr="00F04349">
              <w:t>U tu svrhu države članice osiguravaju:</w:t>
            </w:r>
          </w:p>
        </w:tc>
        <w:tc>
          <w:tcPr>
            <w:tcW w:w="4876" w:type="dxa"/>
            <w:hideMark/>
          </w:tcPr>
          <w:p w14:paraId="43269C24" w14:textId="07A59BDF" w:rsidR="007E6B43" w:rsidRPr="00F04349" w:rsidRDefault="007E6B43" w:rsidP="005F6B7F">
            <w:pPr>
              <w:pStyle w:val="Normal6"/>
              <w:rPr>
                <w:b/>
                <w:i/>
              </w:rPr>
            </w:pPr>
            <w:r w:rsidRPr="00F04349">
              <w:t>U tu svrhu države članice osiguravaju</w:t>
            </w:r>
            <w:r w:rsidRPr="00F04349">
              <w:rPr>
                <w:b/>
                <w:bCs/>
                <w:i/>
                <w:iCs/>
              </w:rPr>
              <w:t>, u slučaju djelomičnih operativnih programa</w:t>
            </w:r>
            <w:r w:rsidRPr="00F04349">
              <w:rPr>
                <w:b/>
                <w:i/>
              </w:rPr>
              <w:t>:</w:t>
            </w:r>
          </w:p>
        </w:tc>
      </w:tr>
    </w:tbl>
    <w:p w14:paraId="44924A4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B37F9BB" w14:textId="77777777" w:rsidR="007E6B43" w:rsidRPr="00F04349" w:rsidRDefault="007E6B43" w:rsidP="007E6B43">
      <w:r w:rsidRPr="00F04349">
        <w:rPr>
          <w:rStyle w:val="HideTWBExt"/>
          <w:noProof w:val="0"/>
        </w:rPr>
        <w:t>&lt;/Amend&gt;</w:t>
      </w:r>
    </w:p>
    <w:p w14:paraId="76880C68" w14:textId="522C479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186</w:t>
      </w:r>
      <w:r w:rsidRPr="00F04349">
        <w:rPr>
          <w:rStyle w:val="HideTWBExt"/>
          <w:b w:val="0"/>
          <w:noProof w:val="0"/>
        </w:rPr>
        <w:t>&lt;/NumAm&gt;</w:t>
      </w:r>
    </w:p>
    <w:p w14:paraId="5C50F74D" w14:textId="141D629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92C3930" w14:textId="77777777" w:rsidR="007E6B43" w:rsidRPr="00F04349" w:rsidRDefault="007E6B43" w:rsidP="007E6B43">
      <w:pPr>
        <w:pStyle w:val="NormalBold"/>
      </w:pPr>
      <w:r w:rsidRPr="00F04349">
        <w:rPr>
          <w:rStyle w:val="HideTWBExt"/>
          <w:b w:val="0"/>
          <w:noProof w:val="0"/>
        </w:rPr>
        <w:t>&lt;Article&gt;</w:t>
      </w:r>
      <w:r w:rsidRPr="00F04349">
        <w:t>Članak 44. – stavak 6. – podstavak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A39E7B3" w14:textId="77777777" w:rsidTr="005F6B7F">
        <w:trPr>
          <w:trHeight w:val="240"/>
          <w:jc w:val="center"/>
        </w:trPr>
        <w:tc>
          <w:tcPr>
            <w:tcW w:w="9752" w:type="dxa"/>
            <w:gridSpan w:val="2"/>
          </w:tcPr>
          <w:p w14:paraId="209AB5B7" w14:textId="77777777" w:rsidR="007E6B43" w:rsidRPr="00F04349" w:rsidRDefault="007E6B43" w:rsidP="005F6B7F"/>
        </w:tc>
      </w:tr>
      <w:tr w:rsidR="007E6B43" w:rsidRPr="00F04349" w14:paraId="2FD13AA3" w14:textId="77777777" w:rsidTr="005F6B7F">
        <w:trPr>
          <w:trHeight w:val="240"/>
          <w:jc w:val="center"/>
        </w:trPr>
        <w:tc>
          <w:tcPr>
            <w:tcW w:w="4876" w:type="dxa"/>
            <w:hideMark/>
          </w:tcPr>
          <w:p w14:paraId="4A7A9D09" w14:textId="6AE84C9D" w:rsidR="007E6B43" w:rsidRPr="00F04349" w:rsidRDefault="00C42B87" w:rsidP="005F6B7F">
            <w:pPr>
              <w:pStyle w:val="ColumnHeading"/>
            </w:pPr>
            <w:r w:rsidRPr="00F04349">
              <w:rPr>
                <w:color w:val="000000"/>
              </w:rPr>
              <w:t>Tekst koji je predložila Komisija</w:t>
            </w:r>
          </w:p>
        </w:tc>
        <w:tc>
          <w:tcPr>
            <w:tcW w:w="4876" w:type="dxa"/>
            <w:hideMark/>
          </w:tcPr>
          <w:p w14:paraId="5CE74865" w14:textId="073DF469" w:rsidR="007E6B43" w:rsidRPr="00F04349" w:rsidRDefault="00C42B87" w:rsidP="005F6B7F">
            <w:pPr>
              <w:pStyle w:val="ColumnHeading"/>
            </w:pPr>
            <w:r w:rsidRPr="00F04349">
              <w:rPr>
                <w:color w:val="000000"/>
              </w:rPr>
              <w:t>Izmjena</w:t>
            </w:r>
          </w:p>
        </w:tc>
      </w:tr>
      <w:tr w:rsidR="007E6B43" w:rsidRPr="00F04349" w14:paraId="72D59E12" w14:textId="77777777" w:rsidTr="005F6B7F">
        <w:trPr>
          <w:jc w:val="center"/>
        </w:trPr>
        <w:tc>
          <w:tcPr>
            <w:tcW w:w="4876" w:type="dxa"/>
            <w:hideMark/>
          </w:tcPr>
          <w:p w14:paraId="08C340EE" w14:textId="77777777" w:rsidR="007E6B43" w:rsidRPr="00F04349" w:rsidRDefault="007E6B43" w:rsidP="005F6B7F">
            <w:pPr>
              <w:pStyle w:val="Normal6"/>
              <w:rPr>
                <w:b/>
                <w:i/>
              </w:rPr>
            </w:pPr>
            <w:r w:rsidRPr="00F04349">
              <w:t>(a)</w:t>
            </w:r>
            <w:r w:rsidRPr="00F04349">
              <w:rPr>
                <w:b/>
                <w:i/>
              </w:rPr>
              <w:tab/>
            </w:r>
            <w:r w:rsidRPr="00F04349">
              <w:t>da se</w:t>
            </w:r>
            <w:r w:rsidRPr="00F04349">
              <w:rPr>
                <w:b/>
                <w:i/>
              </w:rPr>
              <w:t xml:space="preserve"> </w:t>
            </w:r>
            <w:r w:rsidRPr="00F04349">
              <w:rPr>
                <w:b/>
                <w:bCs/>
                <w:i/>
                <w:iCs/>
              </w:rPr>
              <w:t>intervencije</w:t>
            </w:r>
            <w:r w:rsidRPr="00F04349">
              <w:t xml:space="preserve"> u okviru operativnih programa udruženja organizacija proizvođača u cijelosti financiraju iz doprinosa organizacija koje su članice tog udruženja te da se ta sredstva prikupljaju iz operativnih fondova navedenih organizacija članica;</w:t>
            </w:r>
          </w:p>
        </w:tc>
        <w:tc>
          <w:tcPr>
            <w:tcW w:w="4876" w:type="dxa"/>
            <w:hideMark/>
          </w:tcPr>
          <w:p w14:paraId="459EA967" w14:textId="77777777" w:rsidR="007E6B43" w:rsidRPr="00F04349" w:rsidRDefault="007E6B43" w:rsidP="005F6B7F">
            <w:pPr>
              <w:pStyle w:val="Normal6"/>
              <w:rPr>
                <w:b/>
                <w:i/>
              </w:rPr>
            </w:pPr>
            <w:r w:rsidRPr="00F04349">
              <w:t>(a)</w:t>
            </w:r>
            <w:r w:rsidRPr="00F04349">
              <w:rPr>
                <w:b/>
                <w:i/>
              </w:rPr>
              <w:tab/>
            </w:r>
            <w:r w:rsidRPr="00F04349">
              <w:t>da se</w:t>
            </w:r>
            <w:r w:rsidRPr="00F04349">
              <w:rPr>
                <w:b/>
                <w:i/>
              </w:rPr>
              <w:t xml:space="preserve"> </w:t>
            </w:r>
            <w:r w:rsidRPr="00F04349">
              <w:rPr>
                <w:b/>
                <w:bCs/>
                <w:i/>
                <w:iCs/>
              </w:rPr>
              <w:t>operacije</w:t>
            </w:r>
            <w:r w:rsidRPr="00F04349">
              <w:t xml:space="preserve"> u okviru operativnih programa udruženja organizacija proizvođača u cijelosti financiraju iz doprinosa organizacija koje su članice tog udruženja te da se ta sredstva prikupljaju iz operativnih fondova navedenih organizacija članica;</w:t>
            </w:r>
          </w:p>
        </w:tc>
      </w:tr>
    </w:tbl>
    <w:p w14:paraId="081E079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315C077" w14:textId="77777777" w:rsidR="007E6B43" w:rsidRPr="00F04349" w:rsidRDefault="007E6B43" w:rsidP="007E6B43">
      <w:r w:rsidRPr="00F04349">
        <w:rPr>
          <w:rStyle w:val="HideTWBExt"/>
          <w:noProof w:val="0"/>
        </w:rPr>
        <w:t>&lt;/Amend&gt;</w:t>
      </w:r>
    </w:p>
    <w:p w14:paraId="54C3E360" w14:textId="280BB1C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187</w:t>
      </w:r>
      <w:r w:rsidRPr="00F04349">
        <w:rPr>
          <w:rStyle w:val="HideTWBExt"/>
          <w:b w:val="0"/>
          <w:noProof w:val="0"/>
        </w:rPr>
        <w:t>&lt;/NumAm&gt;</w:t>
      </w:r>
    </w:p>
    <w:p w14:paraId="79F6B56F" w14:textId="07255F7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89B622E" w14:textId="77777777" w:rsidR="007E6B43" w:rsidRPr="00F04349" w:rsidRDefault="007E6B43" w:rsidP="007E6B43">
      <w:pPr>
        <w:pStyle w:val="NormalBold"/>
      </w:pPr>
      <w:r w:rsidRPr="00F04349">
        <w:rPr>
          <w:rStyle w:val="HideTWBExt"/>
          <w:b w:val="0"/>
          <w:noProof w:val="0"/>
        </w:rPr>
        <w:t>&lt;Article&gt;</w:t>
      </w:r>
      <w:r w:rsidRPr="00F04349">
        <w:t>Članak 44. – stavak 7.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18CAB5" w14:textId="77777777" w:rsidTr="005F6B7F">
        <w:trPr>
          <w:trHeight w:val="240"/>
          <w:jc w:val="center"/>
        </w:trPr>
        <w:tc>
          <w:tcPr>
            <w:tcW w:w="9752" w:type="dxa"/>
            <w:gridSpan w:val="2"/>
          </w:tcPr>
          <w:p w14:paraId="4C12461E" w14:textId="77777777" w:rsidR="007E6B43" w:rsidRPr="00F04349" w:rsidRDefault="007E6B43" w:rsidP="005F6B7F"/>
        </w:tc>
      </w:tr>
      <w:tr w:rsidR="007E6B43" w:rsidRPr="00F04349" w14:paraId="4E833FFC" w14:textId="77777777" w:rsidTr="005F6B7F">
        <w:trPr>
          <w:trHeight w:val="240"/>
          <w:jc w:val="center"/>
        </w:trPr>
        <w:tc>
          <w:tcPr>
            <w:tcW w:w="4876" w:type="dxa"/>
            <w:hideMark/>
          </w:tcPr>
          <w:p w14:paraId="76256B7A" w14:textId="2EAB009C" w:rsidR="007E6B43" w:rsidRPr="00F04349" w:rsidRDefault="00C42B87" w:rsidP="005F6B7F">
            <w:pPr>
              <w:pStyle w:val="ColumnHeading"/>
            </w:pPr>
            <w:r w:rsidRPr="00F04349">
              <w:rPr>
                <w:color w:val="000000"/>
              </w:rPr>
              <w:t>Tekst koji je predložila Komisija</w:t>
            </w:r>
          </w:p>
        </w:tc>
        <w:tc>
          <w:tcPr>
            <w:tcW w:w="4876" w:type="dxa"/>
            <w:hideMark/>
          </w:tcPr>
          <w:p w14:paraId="14990C8D" w14:textId="393FDB3F" w:rsidR="007E6B43" w:rsidRPr="00F04349" w:rsidRDefault="00C42B87" w:rsidP="005F6B7F">
            <w:pPr>
              <w:pStyle w:val="ColumnHeading"/>
            </w:pPr>
            <w:r w:rsidRPr="00F04349">
              <w:rPr>
                <w:color w:val="000000"/>
              </w:rPr>
              <w:t>Izmjena</w:t>
            </w:r>
          </w:p>
        </w:tc>
      </w:tr>
      <w:tr w:rsidR="007E6B43" w:rsidRPr="00F04349" w14:paraId="0521F077" w14:textId="77777777" w:rsidTr="005F6B7F">
        <w:trPr>
          <w:jc w:val="center"/>
        </w:trPr>
        <w:tc>
          <w:tcPr>
            <w:tcW w:w="4876" w:type="dxa"/>
            <w:hideMark/>
          </w:tcPr>
          <w:p w14:paraId="1C3A7A52" w14:textId="77777777" w:rsidR="007E6B43" w:rsidRPr="00F04349" w:rsidRDefault="007E6B43" w:rsidP="005F6B7F">
            <w:pPr>
              <w:pStyle w:val="Normal6"/>
              <w:rPr>
                <w:b/>
                <w:i/>
              </w:rPr>
            </w:pPr>
            <w:r w:rsidRPr="00F04349">
              <w:t>(a)</w:t>
            </w:r>
            <w:r w:rsidRPr="00F04349">
              <w:rPr>
                <w:b/>
                <w:i/>
              </w:rPr>
              <w:tab/>
            </w:r>
            <w:r w:rsidRPr="00F04349">
              <w:t>da najmanje</w:t>
            </w:r>
            <w:r w:rsidRPr="00F04349">
              <w:rPr>
                <w:b/>
                <w:i/>
              </w:rPr>
              <w:t xml:space="preserve"> </w:t>
            </w:r>
            <w:r w:rsidRPr="00F04349">
              <w:rPr>
                <w:b/>
                <w:bCs/>
                <w:i/>
                <w:iCs/>
              </w:rPr>
              <w:t>20 %</w:t>
            </w:r>
            <w:r w:rsidRPr="00F04349">
              <w:t xml:space="preserve"> rashoda na temelju operativnih programa obuhvaća intervencije povezane s ciljevima iz</w:t>
            </w:r>
            <w:r w:rsidRPr="00F04349">
              <w:rPr>
                <w:b/>
                <w:i/>
              </w:rPr>
              <w:t xml:space="preserve"> članka 42</w:t>
            </w:r>
            <w:r w:rsidRPr="00F04349">
              <w:t>. točaka</w:t>
            </w:r>
            <w:r w:rsidRPr="00F04349">
              <w:rPr>
                <w:b/>
                <w:i/>
              </w:rPr>
              <w:t xml:space="preserve"> </w:t>
            </w:r>
            <w:r w:rsidRPr="00F04349">
              <w:t>(d) i</w:t>
            </w:r>
            <w:r w:rsidRPr="00F04349">
              <w:rPr>
                <w:b/>
                <w:i/>
              </w:rPr>
              <w:t xml:space="preserve"> </w:t>
            </w:r>
            <w:r w:rsidRPr="00F04349">
              <w:t>(e);</w:t>
            </w:r>
          </w:p>
        </w:tc>
        <w:tc>
          <w:tcPr>
            <w:tcW w:w="4876" w:type="dxa"/>
            <w:hideMark/>
          </w:tcPr>
          <w:p w14:paraId="0A73521E" w14:textId="77777777" w:rsidR="007E6B43" w:rsidRPr="00F04349" w:rsidRDefault="007E6B43" w:rsidP="005F6B7F">
            <w:pPr>
              <w:pStyle w:val="Normal6"/>
              <w:rPr>
                <w:b/>
                <w:i/>
              </w:rPr>
            </w:pPr>
            <w:r w:rsidRPr="00F04349">
              <w:t>(a)</w:t>
            </w:r>
            <w:r w:rsidRPr="00F04349">
              <w:rPr>
                <w:b/>
                <w:i/>
              </w:rPr>
              <w:tab/>
            </w:r>
            <w:r w:rsidRPr="00F04349">
              <w:t>da najmanje</w:t>
            </w:r>
            <w:r w:rsidRPr="00F04349">
              <w:rPr>
                <w:b/>
                <w:i/>
              </w:rPr>
              <w:t xml:space="preserve"> </w:t>
            </w:r>
            <w:r w:rsidRPr="00F04349">
              <w:rPr>
                <w:b/>
                <w:bCs/>
                <w:i/>
                <w:iCs/>
              </w:rPr>
              <w:t>10 %</w:t>
            </w:r>
            <w:r w:rsidRPr="00F04349">
              <w:t xml:space="preserve"> rashoda na temelju operativnih programa obuhvaća intervencije povezane s ciljevima iz</w:t>
            </w:r>
            <w:r w:rsidRPr="00F04349">
              <w:rPr>
                <w:b/>
                <w:i/>
              </w:rPr>
              <w:t xml:space="preserve"> članka 42</w:t>
            </w:r>
            <w:r w:rsidRPr="00F04349">
              <w:t>. točaka</w:t>
            </w:r>
            <w:r w:rsidRPr="00F04349">
              <w:rPr>
                <w:b/>
                <w:i/>
              </w:rPr>
              <w:t xml:space="preserve"> </w:t>
            </w:r>
            <w:r w:rsidRPr="00F04349">
              <w:t>(d) i</w:t>
            </w:r>
            <w:r w:rsidRPr="00F04349">
              <w:rPr>
                <w:b/>
                <w:i/>
              </w:rPr>
              <w:t xml:space="preserve"> </w:t>
            </w:r>
            <w:r w:rsidRPr="00F04349">
              <w:t>(e);</w:t>
            </w:r>
          </w:p>
        </w:tc>
      </w:tr>
    </w:tbl>
    <w:p w14:paraId="0212B51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2BACFA3" w14:textId="2750B9E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3BC593C" w14:textId="77777777" w:rsidR="007E6B43" w:rsidRPr="00F04349" w:rsidRDefault="007E6B43" w:rsidP="007E6B43">
      <w:pPr>
        <w:pStyle w:val="Normal12Italic"/>
      </w:pPr>
      <w:r w:rsidRPr="00F04349">
        <w:t>Predloženo povećanje obveznog troška za okolišne mjere u organizacijama proizvođača od 20 % preveliko je s obzirom na to da se trenutačno dopuštaju dvije okolišne mjere, druga je mogućnost minimalni trošak od 10 %. Ta druga mogućnost nije navedena u prijedlogu, što dovodi do prevelikog očekivanja u pogledu okoliša.</w:t>
      </w:r>
    </w:p>
    <w:p w14:paraId="1BB84C68" w14:textId="77777777" w:rsidR="007E6B43" w:rsidRPr="00F04349" w:rsidRDefault="007E6B43" w:rsidP="007E6B43">
      <w:r w:rsidRPr="00F04349">
        <w:rPr>
          <w:rStyle w:val="HideTWBExt"/>
          <w:noProof w:val="0"/>
        </w:rPr>
        <w:t>&lt;/Amend&gt;</w:t>
      </w:r>
    </w:p>
    <w:p w14:paraId="03EB6E5E" w14:textId="3F7F75B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188</w:t>
      </w:r>
      <w:r w:rsidRPr="00F04349">
        <w:rPr>
          <w:rStyle w:val="HideTWBExt"/>
          <w:b w:val="0"/>
          <w:noProof w:val="0"/>
        </w:rPr>
        <w:t>&lt;/NumAm&gt;</w:t>
      </w:r>
    </w:p>
    <w:p w14:paraId="79F5BFD9" w14:textId="0BB2E63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3CDCE68" w14:textId="77777777" w:rsidR="007E6B43" w:rsidRPr="00F04349" w:rsidRDefault="007E6B43" w:rsidP="007E6B43">
      <w:pPr>
        <w:pStyle w:val="NormalBold"/>
      </w:pPr>
      <w:r w:rsidRPr="00F04349">
        <w:rPr>
          <w:rStyle w:val="HideTWBExt"/>
          <w:b w:val="0"/>
          <w:noProof w:val="0"/>
        </w:rPr>
        <w:t>&lt;Article&gt;</w:t>
      </w:r>
      <w:r w:rsidRPr="00F04349">
        <w:t>Članak 44. – stavak 7.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076CA35" w14:textId="77777777" w:rsidTr="005F6B7F">
        <w:trPr>
          <w:trHeight w:val="240"/>
          <w:jc w:val="center"/>
        </w:trPr>
        <w:tc>
          <w:tcPr>
            <w:tcW w:w="9752" w:type="dxa"/>
            <w:gridSpan w:val="2"/>
          </w:tcPr>
          <w:p w14:paraId="69745F3E" w14:textId="77777777" w:rsidR="007E6B43" w:rsidRPr="00F04349" w:rsidRDefault="007E6B43" w:rsidP="005F6B7F"/>
        </w:tc>
      </w:tr>
      <w:tr w:rsidR="007E6B43" w:rsidRPr="00F04349" w14:paraId="4683D6B4" w14:textId="77777777" w:rsidTr="005F6B7F">
        <w:trPr>
          <w:trHeight w:val="240"/>
          <w:jc w:val="center"/>
        </w:trPr>
        <w:tc>
          <w:tcPr>
            <w:tcW w:w="4876" w:type="dxa"/>
            <w:hideMark/>
          </w:tcPr>
          <w:p w14:paraId="58381052" w14:textId="279AE5D3" w:rsidR="007E6B43" w:rsidRPr="00F04349" w:rsidRDefault="00C42B87" w:rsidP="005F6B7F">
            <w:pPr>
              <w:pStyle w:val="ColumnHeading"/>
            </w:pPr>
            <w:r w:rsidRPr="00F04349">
              <w:rPr>
                <w:color w:val="000000"/>
              </w:rPr>
              <w:t>Tekst koji je predložila Komisija</w:t>
            </w:r>
          </w:p>
        </w:tc>
        <w:tc>
          <w:tcPr>
            <w:tcW w:w="4876" w:type="dxa"/>
            <w:hideMark/>
          </w:tcPr>
          <w:p w14:paraId="79D6F50C" w14:textId="5DD55159" w:rsidR="007E6B43" w:rsidRPr="00F04349" w:rsidRDefault="00C42B87" w:rsidP="005F6B7F">
            <w:pPr>
              <w:pStyle w:val="ColumnHeading"/>
            </w:pPr>
            <w:r w:rsidRPr="00F04349">
              <w:rPr>
                <w:color w:val="000000"/>
              </w:rPr>
              <w:t>Izmjena</w:t>
            </w:r>
          </w:p>
        </w:tc>
      </w:tr>
      <w:tr w:rsidR="007E6B43" w:rsidRPr="00F04349" w14:paraId="5DAD620A" w14:textId="77777777" w:rsidTr="005F6B7F">
        <w:trPr>
          <w:jc w:val="center"/>
        </w:trPr>
        <w:tc>
          <w:tcPr>
            <w:tcW w:w="4876" w:type="dxa"/>
            <w:hideMark/>
          </w:tcPr>
          <w:p w14:paraId="4AD08F48" w14:textId="77777777" w:rsidR="007E6B43" w:rsidRPr="00F04349" w:rsidRDefault="007E6B43" w:rsidP="005F6B7F">
            <w:pPr>
              <w:pStyle w:val="Normal6"/>
              <w:rPr>
                <w:b/>
                <w:i/>
              </w:rPr>
            </w:pPr>
            <w:r w:rsidRPr="00F04349">
              <w:rPr>
                <w:b/>
                <w:i/>
              </w:rPr>
              <w:t>(b)</w:t>
            </w:r>
            <w:r w:rsidRPr="00F04349">
              <w:rPr>
                <w:b/>
                <w:i/>
              </w:rPr>
              <w:tab/>
              <w:t>da najmanje 5 % rashoda na temelju operativnih programa obuhvaća intervencije povezane s ciljem iz članka 42. točke (c);</w:t>
            </w:r>
          </w:p>
        </w:tc>
        <w:tc>
          <w:tcPr>
            <w:tcW w:w="4876" w:type="dxa"/>
            <w:hideMark/>
          </w:tcPr>
          <w:p w14:paraId="3E159978" w14:textId="707BE195" w:rsidR="007E6B43" w:rsidRPr="00F04349" w:rsidRDefault="00C42B87" w:rsidP="005F6B7F">
            <w:pPr>
              <w:pStyle w:val="Normal6"/>
              <w:rPr>
                <w:b/>
                <w:i/>
              </w:rPr>
            </w:pPr>
            <w:r w:rsidRPr="00F04349">
              <w:rPr>
                <w:b/>
                <w:i/>
                <w:color w:val="000000"/>
              </w:rPr>
              <w:t>Briše se.</w:t>
            </w:r>
          </w:p>
        </w:tc>
      </w:tr>
    </w:tbl>
    <w:p w14:paraId="5F97047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F93BD46" w14:textId="4799923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1D0F10F" w14:textId="78D17390" w:rsidR="007E6B43" w:rsidRPr="00F04349" w:rsidRDefault="007E6B43" w:rsidP="007E6B43">
      <w:pPr>
        <w:pStyle w:val="Normal12Italic"/>
      </w:pPr>
      <w:r w:rsidRPr="00F04349">
        <w:t>Dostupni su drugi financijski instrumenti na razini EU-a,</w:t>
      </w:r>
      <w:r w:rsidR="00BA2DEE">
        <w:t xml:space="preserve"> </w:t>
      </w:r>
      <w:r w:rsidRPr="00F04349">
        <w:t>osim operativnih programa, koji imaju šire područje primjene, što ih čini učinkovitijima, na primjer, EPFRR-a i EFRR-a te nacionalni fondovi.</w:t>
      </w:r>
    </w:p>
    <w:p w14:paraId="67BCA2FD" w14:textId="77777777" w:rsidR="007E6B43" w:rsidRPr="00F04349" w:rsidRDefault="007E6B43" w:rsidP="007E6B43">
      <w:r w:rsidRPr="00F04349">
        <w:rPr>
          <w:rStyle w:val="HideTWBExt"/>
          <w:noProof w:val="0"/>
        </w:rPr>
        <w:t>&lt;/Amend&gt;</w:t>
      </w:r>
    </w:p>
    <w:p w14:paraId="4623D105" w14:textId="59AE084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189</w:t>
      </w:r>
      <w:r w:rsidRPr="00F04349">
        <w:rPr>
          <w:rStyle w:val="HideTWBExt"/>
          <w:b w:val="0"/>
          <w:noProof w:val="0"/>
        </w:rPr>
        <w:t>&lt;/NumAm&gt;</w:t>
      </w:r>
    </w:p>
    <w:p w14:paraId="6716968A" w14:textId="6D88B04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9A1149" w14:textId="77777777" w:rsidR="007E6B43" w:rsidRPr="00F04349" w:rsidRDefault="007E6B43" w:rsidP="007E6B43">
      <w:pPr>
        <w:pStyle w:val="NormalBold"/>
      </w:pPr>
      <w:r w:rsidRPr="00F04349">
        <w:rPr>
          <w:rStyle w:val="HideTWBExt"/>
          <w:b w:val="0"/>
          <w:noProof w:val="0"/>
        </w:rPr>
        <w:t>&lt;Article&gt;</w:t>
      </w:r>
      <w:r w:rsidRPr="00F04349">
        <w:t>Članak 44. – stavak 7.a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A7B87DF" w14:textId="77777777" w:rsidTr="005F6B7F">
        <w:trPr>
          <w:trHeight w:val="240"/>
          <w:jc w:val="center"/>
        </w:trPr>
        <w:tc>
          <w:tcPr>
            <w:tcW w:w="9752" w:type="dxa"/>
            <w:gridSpan w:val="2"/>
          </w:tcPr>
          <w:p w14:paraId="7995FF99" w14:textId="77777777" w:rsidR="007E6B43" w:rsidRPr="00F04349" w:rsidRDefault="007E6B43" w:rsidP="005F6B7F"/>
        </w:tc>
      </w:tr>
      <w:tr w:rsidR="007E6B43" w:rsidRPr="00F04349" w14:paraId="4CE5CF65" w14:textId="77777777" w:rsidTr="005F6B7F">
        <w:trPr>
          <w:trHeight w:val="240"/>
          <w:jc w:val="center"/>
        </w:trPr>
        <w:tc>
          <w:tcPr>
            <w:tcW w:w="4876" w:type="dxa"/>
            <w:hideMark/>
          </w:tcPr>
          <w:p w14:paraId="40183015" w14:textId="5ABE35D9" w:rsidR="007E6B43" w:rsidRPr="00F04349" w:rsidRDefault="00C42B87" w:rsidP="005F6B7F">
            <w:pPr>
              <w:pStyle w:val="ColumnHeading"/>
            </w:pPr>
            <w:r w:rsidRPr="00F04349">
              <w:rPr>
                <w:color w:val="000000"/>
              </w:rPr>
              <w:t>Tekst koji je predložila Komisija</w:t>
            </w:r>
          </w:p>
        </w:tc>
        <w:tc>
          <w:tcPr>
            <w:tcW w:w="4876" w:type="dxa"/>
            <w:hideMark/>
          </w:tcPr>
          <w:p w14:paraId="7AF966B3" w14:textId="71B4911F" w:rsidR="007E6B43" w:rsidRPr="00F04349" w:rsidRDefault="00C42B87" w:rsidP="005F6B7F">
            <w:pPr>
              <w:pStyle w:val="ColumnHeading"/>
            </w:pPr>
            <w:r w:rsidRPr="00F04349">
              <w:rPr>
                <w:color w:val="000000"/>
              </w:rPr>
              <w:t>Izmjena</w:t>
            </w:r>
          </w:p>
        </w:tc>
      </w:tr>
      <w:tr w:rsidR="007E6B43" w:rsidRPr="00F04349" w14:paraId="33959363" w14:textId="77777777" w:rsidTr="005F6B7F">
        <w:trPr>
          <w:jc w:val="center"/>
        </w:trPr>
        <w:tc>
          <w:tcPr>
            <w:tcW w:w="4876" w:type="dxa"/>
          </w:tcPr>
          <w:p w14:paraId="275244F6" w14:textId="77777777" w:rsidR="007E6B43" w:rsidRPr="00F04349" w:rsidRDefault="007E6B43" w:rsidP="005F6B7F">
            <w:pPr>
              <w:pStyle w:val="Normal6"/>
            </w:pPr>
          </w:p>
        </w:tc>
        <w:tc>
          <w:tcPr>
            <w:tcW w:w="4876" w:type="dxa"/>
            <w:hideMark/>
          </w:tcPr>
          <w:p w14:paraId="1A2C6118" w14:textId="77597042" w:rsidR="007E6B43" w:rsidRPr="00F04349" w:rsidRDefault="007E6B43" w:rsidP="005F6B7F">
            <w:pPr>
              <w:pStyle w:val="Normal6"/>
              <w:rPr>
                <w:b/>
                <w:i/>
              </w:rPr>
            </w:pPr>
            <w:r w:rsidRPr="00F04349">
              <w:rPr>
                <w:b/>
                <w:i/>
              </w:rPr>
              <w:t>7a</w:t>
            </w:r>
            <w:r w:rsidR="009703F8" w:rsidRPr="00F04349">
              <w:rPr>
                <w:b/>
                <w:i/>
              </w:rPr>
              <w:t>.</w:t>
            </w:r>
            <w:r w:rsidRPr="00F04349">
              <w:rPr>
                <w:b/>
                <w:i/>
              </w:rPr>
              <w:tab/>
              <w:t>Svi operativni programi odobreni prije stupanja na snagu ove Uredbe uređuju se su u skladu s Uredbom 1308/2013 do predviđenog roka za njihovo izvršenje.</w:t>
            </w:r>
          </w:p>
        </w:tc>
      </w:tr>
    </w:tbl>
    <w:p w14:paraId="0C44034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83D7043" w14:textId="2D29A76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8089527" w14:textId="77777777" w:rsidR="007E6B43" w:rsidRPr="00F04349" w:rsidRDefault="007E6B43" w:rsidP="007E6B43">
      <w:pPr>
        <w:pStyle w:val="Normal12Italic"/>
      </w:pPr>
      <w:r w:rsidRPr="00F04349">
        <w:t>Pokušava se izbjeći prekid postojećih programa.</w:t>
      </w:r>
    </w:p>
    <w:p w14:paraId="5C4ED8B3" w14:textId="77777777" w:rsidR="007E6B43" w:rsidRPr="00F04349" w:rsidRDefault="007E6B43" w:rsidP="007E6B43">
      <w:r w:rsidRPr="00F04349">
        <w:rPr>
          <w:rStyle w:val="HideTWBExt"/>
          <w:noProof w:val="0"/>
        </w:rPr>
        <w:t>&lt;/Amend&gt;</w:t>
      </w:r>
    </w:p>
    <w:p w14:paraId="4400F833" w14:textId="54488C0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190</w:t>
      </w:r>
      <w:r w:rsidRPr="00F04349">
        <w:rPr>
          <w:rStyle w:val="HideTWBExt"/>
          <w:b w:val="0"/>
          <w:noProof w:val="0"/>
        </w:rPr>
        <w:t>&lt;/NumAm&gt;</w:t>
      </w:r>
    </w:p>
    <w:p w14:paraId="743EA1C1" w14:textId="13CDDB9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1D0522A" w14:textId="77777777" w:rsidR="007E6B43" w:rsidRPr="00F04349" w:rsidRDefault="007E6B43" w:rsidP="007E6B43">
      <w:pPr>
        <w:pStyle w:val="NormalBold"/>
      </w:pPr>
      <w:r w:rsidRPr="00F04349">
        <w:rPr>
          <w:rStyle w:val="HideTWBExt"/>
          <w:b w:val="0"/>
          <w:noProof w:val="0"/>
        </w:rPr>
        <w:t>&lt;Article&gt;</w:t>
      </w:r>
      <w:r w:rsidRPr="00F04349">
        <w:t>Članak 46 – stavak 2. – podstavak 1. – točka ca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DAEF9FF" w14:textId="77777777" w:rsidTr="005F6B7F">
        <w:trPr>
          <w:trHeight w:val="240"/>
          <w:jc w:val="center"/>
        </w:trPr>
        <w:tc>
          <w:tcPr>
            <w:tcW w:w="9752" w:type="dxa"/>
            <w:gridSpan w:val="2"/>
          </w:tcPr>
          <w:p w14:paraId="4FECE235" w14:textId="77777777" w:rsidR="007E6B43" w:rsidRPr="00F04349" w:rsidRDefault="007E6B43" w:rsidP="005F6B7F"/>
        </w:tc>
      </w:tr>
      <w:tr w:rsidR="007E6B43" w:rsidRPr="00F04349" w14:paraId="0885DDA5" w14:textId="77777777" w:rsidTr="005F6B7F">
        <w:trPr>
          <w:trHeight w:val="240"/>
          <w:jc w:val="center"/>
        </w:trPr>
        <w:tc>
          <w:tcPr>
            <w:tcW w:w="4876" w:type="dxa"/>
            <w:hideMark/>
          </w:tcPr>
          <w:p w14:paraId="4CB9974F" w14:textId="7DB2D2AD" w:rsidR="007E6B43" w:rsidRPr="00F04349" w:rsidRDefault="00C42B87" w:rsidP="005F6B7F">
            <w:pPr>
              <w:pStyle w:val="ColumnHeading"/>
            </w:pPr>
            <w:r w:rsidRPr="00F04349">
              <w:rPr>
                <w:color w:val="000000"/>
              </w:rPr>
              <w:t>Tekst koji je predložila Komisija</w:t>
            </w:r>
          </w:p>
        </w:tc>
        <w:tc>
          <w:tcPr>
            <w:tcW w:w="4876" w:type="dxa"/>
            <w:hideMark/>
          </w:tcPr>
          <w:p w14:paraId="06EE8C37" w14:textId="24A675E7" w:rsidR="007E6B43" w:rsidRPr="00F04349" w:rsidRDefault="00C42B87" w:rsidP="005F6B7F">
            <w:pPr>
              <w:pStyle w:val="ColumnHeading"/>
            </w:pPr>
            <w:r w:rsidRPr="00F04349">
              <w:rPr>
                <w:color w:val="000000"/>
              </w:rPr>
              <w:t>Izmjena</w:t>
            </w:r>
          </w:p>
        </w:tc>
      </w:tr>
      <w:tr w:rsidR="007E6B43" w:rsidRPr="00F04349" w14:paraId="252052AF" w14:textId="77777777" w:rsidTr="005F6B7F">
        <w:trPr>
          <w:jc w:val="center"/>
        </w:trPr>
        <w:tc>
          <w:tcPr>
            <w:tcW w:w="4876" w:type="dxa"/>
          </w:tcPr>
          <w:p w14:paraId="1294B73F" w14:textId="77777777" w:rsidR="007E6B43" w:rsidRPr="00F04349" w:rsidRDefault="007E6B43" w:rsidP="005F6B7F">
            <w:pPr>
              <w:pStyle w:val="Normal6"/>
            </w:pPr>
          </w:p>
        </w:tc>
        <w:tc>
          <w:tcPr>
            <w:tcW w:w="4876" w:type="dxa"/>
            <w:hideMark/>
          </w:tcPr>
          <w:p w14:paraId="6E46971E" w14:textId="77777777" w:rsidR="007E6B43" w:rsidRPr="00F04349" w:rsidRDefault="007E6B43" w:rsidP="005F6B7F">
            <w:pPr>
              <w:pStyle w:val="Normal6"/>
              <w:rPr>
                <w:b/>
                <w:i/>
              </w:rPr>
            </w:pPr>
            <w:r w:rsidRPr="00F04349">
              <w:rPr>
                <w:b/>
                <w:i/>
              </w:rPr>
              <w:t>(ca)</w:t>
            </w:r>
            <w:r w:rsidRPr="00F04349">
              <w:rPr>
                <w:b/>
                <w:i/>
              </w:rPr>
              <w:tab/>
              <w:t>5 % vrijednosti proizvodnje organizacije proizvođača stavljene na tržište u prvom operativnom programu, što je rezultat spajanja ili integracije različitih organizacija proizvođača.</w:t>
            </w:r>
          </w:p>
        </w:tc>
      </w:tr>
    </w:tbl>
    <w:p w14:paraId="6410D5E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4EB8A1C" w14:textId="4A62712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B1E4A0A" w14:textId="77777777" w:rsidR="007E6B43" w:rsidRPr="00F04349" w:rsidRDefault="007E6B43" w:rsidP="007E6B43">
      <w:pPr>
        <w:pStyle w:val="Normal12Italic"/>
      </w:pPr>
      <w:r w:rsidRPr="00F04349">
        <w:t>Potrebno je proširiti slučajeve u kojima se povećava gornja granica vrijednosti proizvodnje stavljene na tržište koja je prihvatljiva za dodjelu financijske potpore EU-a radi poticanja koncentracije ponude.</w:t>
      </w:r>
    </w:p>
    <w:p w14:paraId="240B0A79" w14:textId="77777777" w:rsidR="007E6B43" w:rsidRPr="00F04349" w:rsidRDefault="007E6B43" w:rsidP="007E6B43">
      <w:r w:rsidRPr="00F04349">
        <w:rPr>
          <w:rStyle w:val="HideTWBExt"/>
          <w:noProof w:val="0"/>
        </w:rPr>
        <w:t>&lt;/Amend&gt;</w:t>
      </w:r>
    </w:p>
    <w:p w14:paraId="33F0D20C" w14:textId="78AA0FB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191</w:t>
      </w:r>
      <w:r w:rsidRPr="00F04349">
        <w:rPr>
          <w:rStyle w:val="HideTWBExt"/>
          <w:b w:val="0"/>
          <w:noProof w:val="0"/>
        </w:rPr>
        <w:t>&lt;/NumAm&gt;</w:t>
      </w:r>
    </w:p>
    <w:p w14:paraId="38B6F119" w14:textId="2197A6A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4C24A5" w14:textId="77777777" w:rsidR="007E6B43" w:rsidRPr="00F04349" w:rsidRDefault="007E6B43" w:rsidP="007E6B43">
      <w:pPr>
        <w:pStyle w:val="NormalBold"/>
      </w:pPr>
      <w:r w:rsidRPr="00F04349">
        <w:rPr>
          <w:rStyle w:val="HideTWBExt"/>
          <w:b w:val="0"/>
          <w:noProof w:val="0"/>
        </w:rPr>
        <w:t>&lt;Article&gt;</w:t>
      </w:r>
      <w:r w:rsidRPr="00F04349">
        <w:t>Članak 46. – stavak 2. – podstavak 2.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048707" w14:textId="77777777" w:rsidTr="005F6B7F">
        <w:trPr>
          <w:trHeight w:val="240"/>
          <w:jc w:val="center"/>
        </w:trPr>
        <w:tc>
          <w:tcPr>
            <w:tcW w:w="9752" w:type="dxa"/>
            <w:gridSpan w:val="2"/>
          </w:tcPr>
          <w:p w14:paraId="4D26C29B" w14:textId="77777777" w:rsidR="007E6B43" w:rsidRPr="00F04349" w:rsidRDefault="007E6B43" w:rsidP="005F6B7F"/>
        </w:tc>
      </w:tr>
      <w:tr w:rsidR="007E6B43" w:rsidRPr="00F04349" w14:paraId="0C51EF15" w14:textId="77777777" w:rsidTr="005F6B7F">
        <w:trPr>
          <w:trHeight w:val="240"/>
          <w:jc w:val="center"/>
        </w:trPr>
        <w:tc>
          <w:tcPr>
            <w:tcW w:w="4876" w:type="dxa"/>
            <w:hideMark/>
          </w:tcPr>
          <w:p w14:paraId="3FBD05C3" w14:textId="6A049DBD" w:rsidR="007E6B43" w:rsidRPr="00F04349" w:rsidRDefault="00C42B87" w:rsidP="005F6B7F">
            <w:pPr>
              <w:pStyle w:val="ColumnHeading"/>
            </w:pPr>
            <w:r w:rsidRPr="00F04349">
              <w:rPr>
                <w:color w:val="000000"/>
              </w:rPr>
              <w:t>Tekst koji je predložila Komisija</w:t>
            </w:r>
          </w:p>
        </w:tc>
        <w:tc>
          <w:tcPr>
            <w:tcW w:w="4876" w:type="dxa"/>
            <w:hideMark/>
          </w:tcPr>
          <w:p w14:paraId="5192EB19" w14:textId="6027CA05" w:rsidR="007E6B43" w:rsidRPr="00F04349" w:rsidRDefault="00C42B87" w:rsidP="005F6B7F">
            <w:pPr>
              <w:pStyle w:val="ColumnHeading"/>
            </w:pPr>
            <w:r w:rsidRPr="00F04349">
              <w:rPr>
                <w:color w:val="000000"/>
              </w:rPr>
              <w:t>Izmjena</w:t>
            </w:r>
          </w:p>
        </w:tc>
      </w:tr>
      <w:tr w:rsidR="007E6B43" w:rsidRPr="00F04349" w14:paraId="7FCE7B48" w14:textId="77777777" w:rsidTr="005F6B7F">
        <w:trPr>
          <w:jc w:val="center"/>
        </w:trPr>
        <w:tc>
          <w:tcPr>
            <w:tcW w:w="4876" w:type="dxa"/>
            <w:hideMark/>
          </w:tcPr>
          <w:p w14:paraId="3E4DB9AB" w14:textId="77777777" w:rsidR="007E6B43" w:rsidRPr="00F04349" w:rsidRDefault="007E6B43" w:rsidP="005F6B7F">
            <w:pPr>
              <w:pStyle w:val="Normal6"/>
              <w:rPr>
                <w:b/>
                <w:i/>
              </w:rPr>
            </w:pPr>
            <w:r w:rsidRPr="00F04349">
              <w:t>Odstupajući od prvog podstavka, financijska pomoć Unije može se povećati</w:t>
            </w:r>
            <w:r w:rsidRPr="00F04349">
              <w:rPr>
                <w:b/>
                <w:i/>
              </w:rPr>
              <w:t xml:space="preserve"> </w:t>
            </w:r>
            <w:r w:rsidRPr="00F04349">
              <w:rPr>
                <w:b/>
                <w:bCs/>
                <w:i/>
                <w:iCs/>
              </w:rPr>
              <w:t>kako slijedi:</w:t>
            </w:r>
          </w:p>
        </w:tc>
        <w:tc>
          <w:tcPr>
            <w:tcW w:w="4876" w:type="dxa"/>
            <w:hideMark/>
          </w:tcPr>
          <w:p w14:paraId="46D8A213" w14:textId="77777777" w:rsidR="007E6B43" w:rsidRPr="00F04349" w:rsidRDefault="007E6B43" w:rsidP="005F6B7F">
            <w:pPr>
              <w:pStyle w:val="Normal6"/>
              <w:rPr>
                <w:b/>
                <w:i/>
              </w:rPr>
            </w:pPr>
            <w:r w:rsidRPr="00F04349">
              <w:t>Odstupajući od prvog podstavka, financijska pomoć Unije</w:t>
            </w:r>
            <w:r w:rsidRPr="00F04349">
              <w:rPr>
                <w:b/>
                <w:i/>
              </w:rPr>
              <w:t xml:space="preserve"> </w:t>
            </w:r>
            <w:r w:rsidRPr="00F04349">
              <w:rPr>
                <w:b/>
                <w:bCs/>
                <w:i/>
                <w:iCs/>
              </w:rPr>
              <w:t>predviđena u točkama (a), (b), (c) i (ca)</w:t>
            </w:r>
            <w:r w:rsidRPr="00F04349">
              <w:rPr>
                <w:bCs/>
                <w:iCs/>
              </w:rPr>
              <w:t xml:space="preserve"> </w:t>
            </w:r>
            <w:r w:rsidRPr="00F04349">
              <w:t>može se povećati</w:t>
            </w:r>
            <w:r w:rsidRPr="00F04349">
              <w:rPr>
                <w:b/>
                <w:i/>
              </w:rPr>
              <w:t xml:space="preserve"> </w:t>
            </w:r>
            <w:r w:rsidRPr="00F04349">
              <w:rPr>
                <w:b/>
                <w:bCs/>
                <w:i/>
                <w:iCs/>
              </w:rPr>
              <w:t>za 0,5 % vrijednosti proizvodnje stavljene na tržište, uz uvjet da se taj iznos upotrebljava isključivo za jednu intervenciju ili više njih povezanih s ciljevima iz članka 42. točaka (c), (d), (e), (g), (h) i (i);</w:t>
            </w:r>
          </w:p>
        </w:tc>
      </w:tr>
    </w:tbl>
    <w:p w14:paraId="2F5C64D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694F39C" w14:textId="2D9844B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B524BF1" w14:textId="77777777" w:rsidR="007E6B43" w:rsidRPr="00F04349" w:rsidRDefault="007E6B43" w:rsidP="007E6B43">
      <w:pPr>
        <w:pStyle w:val="Normal12Italic"/>
      </w:pPr>
      <w:r w:rsidRPr="00F04349">
        <w:t>Cilj je ove izmjene pojednostavniti i pojasniti tekst Prijedloga Europske komisije.</w:t>
      </w:r>
    </w:p>
    <w:p w14:paraId="3F380CBB" w14:textId="77777777" w:rsidR="007E6B43" w:rsidRPr="00F04349" w:rsidRDefault="007E6B43" w:rsidP="007E6B43">
      <w:r w:rsidRPr="00F04349">
        <w:rPr>
          <w:rStyle w:val="HideTWBExt"/>
          <w:noProof w:val="0"/>
        </w:rPr>
        <w:t>&lt;/Amend&gt;</w:t>
      </w:r>
    </w:p>
    <w:p w14:paraId="44A0C3EE" w14:textId="0D8A5B6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192</w:t>
      </w:r>
      <w:r w:rsidRPr="00F04349">
        <w:rPr>
          <w:rStyle w:val="HideTWBExt"/>
          <w:b w:val="0"/>
          <w:noProof w:val="0"/>
        </w:rPr>
        <w:t>&lt;/NumAm&gt;</w:t>
      </w:r>
    </w:p>
    <w:p w14:paraId="668963B1" w14:textId="48AF24A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FC25C29" w14:textId="77777777" w:rsidR="007E6B43" w:rsidRPr="00F04349" w:rsidRDefault="007E6B43" w:rsidP="007E6B43">
      <w:pPr>
        <w:pStyle w:val="NormalBold"/>
      </w:pPr>
      <w:r w:rsidRPr="00F04349">
        <w:rPr>
          <w:rStyle w:val="HideTWBExt"/>
          <w:b w:val="0"/>
          <w:noProof w:val="0"/>
        </w:rPr>
        <w:t>&lt;Article&gt;</w:t>
      </w:r>
      <w:r w:rsidRPr="00F04349">
        <w:t>Članak 46. – stavak 2. – podstavak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0A42D0" w14:textId="77777777" w:rsidTr="005F6B7F">
        <w:trPr>
          <w:trHeight w:val="240"/>
          <w:jc w:val="center"/>
        </w:trPr>
        <w:tc>
          <w:tcPr>
            <w:tcW w:w="9752" w:type="dxa"/>
            <w:gridSpan w:val="2"/>
          </w:tcPr>
          <w:p w14:paraId="1E566916" w14:textId="77777777" w:rsidR="007E6B43" w:rsidRPr="00F04349" w:rsidRDefault="007E6B43" w:rsidP="005F6B7F"/>
        </w:tc>
      </w:tr>
      <w:tr w:rsidR="007E6B43" w:rsidRPr="00F04349" w14:paraId="6D8373EF" w14:textId="77777777" w:rsidTr="005F6B7F">
        <w:trPr>
          <w:trHeight w:val="240"/>
          <w:jc w:val="center"/>
        </w:trPr>
        <w:tc>
          <w:tcPr>
            <w:tcW w:w="4876" w:type="dxa"/>
            <w:hideMark/>
          </w:tcPr>
          <w:p w14:paraId="48B20CE3" w14:textId="1D26C730" w:rsidR="007E6B43" w:rsidRPr="00F04349" w:rsidRDefault="00C42B87" w:rsidP="005F6B7F">
            <w:pPr>
              <w:pStyle w:val="ColumnHeading"/>
            </w:pPr>
            <w:r w:rsidRPr="00F04349">
              <w:rPr>
                <w:color w:val="000000"/>
              </w:rPr>
              <w:t>Tekst koji je predložila Komisija</w:t>
            </w:r>
          </w:p>
        </w:tc>
        <w:tc>
          <w:tcPr>
            <w:tcW w:w="4876" w:type="dxa"/>
            <w:hideMark/>
          </w:tcPr>
          <w:p w14:paraId="71A54CE2" w14:textId="62C453FF" w:rsidR="007E6B43" w:rsidRPr="00F04349" w:rsidRDefault="00C42B87" w:rsidP="005F6B7F">
            <w:pPr>
              <w:pStyle w:val="ColumnHeading"/>
            </w:pPr>
            <w:r w:rsidRPr="00F04349">
              <w:rPr>
                <w:color w:val="000000"/>
              </w:rPr>
              <w:t>Izmjena</w:t>
            </w:r>
          </w:p>
        </w:tc>
      </w:tr>
      <w:tr w:rsidR="007E6B43" w:rsidRPr="00F04349" w14:paraId="6BCEA18A" w14:textId="77777777" w:rsidTr="005F6B7F">
        <w:trPr>
          <w:jc w:val="center"/>
        </w:trPr>
        <w:tc>
          <w:tcPr>
            <w:tcW w:w="4876" w:type="dxa"/>
            <w:hideMark/>
          </w:tcPr>
          <w:p w14:paraId="67037F26" w14:textId="77777777" w:rsidR="007E6B43" w:rsidRPr="00F04349" w:rsidRDefault="007E6B43" w:rsidP="005F6B7F">
            <w:pPr>
              <w:pStyle w:val="Normal6"/>
              <w:rPr>
                <w:b/>
                <w:i/>
              </w:rPr>
            </w:pPr>
            <w:r w:rsidRPr="00F04349">
              <w:rPr>
                <w:b/>
                <w:i/>
              </w:rPr>
              <w:t>(a)</w:t>
            </w:r>
            <w:r w:rsidRPr="00F04349">
              <w:rPr>
                <w:b/>
                <w:i/>
              </w:rPr>
              <w:tab/>
              <w:t>u slučaju organizacija proizvođača, postotak se može povećati na 4,6 % vrijednosti proizvodnje stavljene na tržište, uz uvjet da se iznos koji premašuje 4,1 % vrijednosti proizvodnje stavljene na tržište koristi isključivo za jednu intervenciju ili više njih povezanih s ciljevima iz članka 42. točaka (c), (d), (e), (g), (h) i (i);</w:t>
            </w:r>
          </w:p>
        </w:tc>
        <w:tc>
          <w:tcPr>
            <w:tcW w:w="4876" w:type="dxa"/>
            <w:hideMark/>
          </w:tcPr>
          <w:p w14:paraId="0C31C13B" w14:textId="7EE1EDAC" w:rsidR="007E6B43" w:rsidRPr="00F04349" w:rsidRDefault="00C42B87" w:rsidP="005F6B7F">
            <w:pPr>
              <w:pStyle w:val="Normal6"/>
              <w:rPr>
                <w:b/>
                <w:i/>
              </w:rPr>
            </w:pPr>
            <w:r w:rsidRPr="00F04349">
              <w:rPr>
                <w:b/>
                <w:i/>
                <w:color w:val="000000"/>
              </w:rPr>
              <w:t>Briše se.</w:t>
            </w:r>
          </w:p>
        </w:tc>
      </w:tr>
    </w:tbl>
    <w:p w14:paraId="7118124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3833F2F" w14:textId="2EAD4A5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D1BC9DD" w14:textId="77777777" w:rsidR="007E6B43" w:rsidRPr="00F04349" w:rsidRDefault="007E6B43" w:rsidP="007E6B43">
      <w:pPr>
        <w:pStyle w:val="Normal12Italic"/>
      </w:pPr>
      <w:r w:rsidRPr="00F04349">
        <w:t>Ova je izmjena u skladu s izmjenom uvodnog dijela, čiji je cilj pojednostavniti i pojasniti tekst.</w:t>
      </w:r>
    </w:p>
    <w:p w14:paraId="4E1BEA51" w14:textId="77777777" w:rsidR="007E6B43" w:rsidRPr="00F04349" w:rsidRDefault="007E6B43" w:rsidP="007E6B43">
      <w:r w:rsidRPr="00F04349">
        <w:rPr>
          <w:rStyle w:val="HideTWBExt"/>
          <w:noProof w:val="0"/>
        </w:rPr>
        <w:t>&lt;/Amend&gt;</w:t>
      </w:r>
    </w:p>
    <w:p w14:paraId="459230BA" w14:textId="79E5DEB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193</w:t>
      </w:r>
      <w:r w:rsidRPr="00F04349">
        <w:rPr>
          <w:rStyle w:val="HideTWBExt"/>
          <w:b w:val="0"/>
          <w:noProof w:val="0"/>
        </w:rPr>
        <w:t>&lt;/NumAm&gt;</w:t>
      </w:r>
    </w:p>
    <w:p w14:paraId="1464206C" w14:textId="67F9C66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03C8255" w14:textId="77777777" w:rsidR="007E6B43" w:rsidRPr="00F04349" w:rsidRDefault="007E6B43" w:rsidP="007E6B43">
      <w:pPr>
        <w:pStyle w:val="NormalBold"/>
      </w:pPr>
      <w:r w:rsidRPr="00F04349">
        <w:rPr>
          <w:rStyle w:val="HideTWBExt"/>
          <w:b w:val="0"/>
          <w:noProof w:val="0"/>
        </w:rPr>
        <w:t>&lt;Article&gt;</w:t>
      </w:r>
      <w:r w:rsidRPr="00F04349">
        <w:t>Članak 46. – stavak 2. – podstavak 2.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E417A51" w14:textId="77777777" w:rsidTr="005F6B7F">
        <w:trPr>
          <w:trHeight w:val="240"/>
          <w:jc w:val="center"/>
        </w:trPr>
        <w:tc>
          <w:tcPr>
            <w:tcW w:w="9752" w:type="dxa"/>
            <w:gridSpan w:val="2"/>
          </w:tcPr>
          <w:p w14:paraId="0C60F270" w14:textId="77777777" w:rsidR="007E6B43" w:rsidRPr="00F04349" w:rsidRDefault="007E6B43" w:rsidP="005F6B7F"/>
        </w:tc>
      </w:tr>
      <w:tr w:rsidR="007E6B43" w:rsidRPr="00F04349" w14:paraId="091630D7" w14:textId="77777777" w:rsidTr="005F6B7F">
        <w:trPr>
          <w:trHeight w:val="240"/>
          <w:jc w:val="center"/>
        </w:trPr>
        <w:tc>
          <w:tcPr>
            <w:tcW w:w="4876" w:type="dxa"/>
            <w:hideMark/>
          </w:tcPr>
          <w:p w14:paraId="30FE6824" w14:textId="766B685B" w:rsidR="007E6B43" w:rsidRPr="00F04349" w:rsidRDefault="00C42B87" w:rsidP="005F6B7F">
            <w:pPr>
              <w:pStyle w:val="ColumnHeading"/>
            </w:pPr>
            <w:r w:rsidRPr="00F04349">
              <w:rPr>
                <w:color w:val="000000"/>
              </w:rPr>
              <w:t>Tekst koji je predložila Komisija</w:t>
            </w:r>
          </w:p>
        </w:tc>
        <w:tc>
          <w:tcPr>
            <w:tcW w:w="4876" w:type="dxa"/>
            <w:hideMark/>
          </w:tcPr>
          <w:p w14:paraId="2AEE0A84" w14:textId="4571C254" w:rsidR="007E6B43" w:rsidRPr="00F04349" w:rsidRDefault="00C42B87" w:rsidP="005F6B7F">
            <w:pPr>
              <w:pStyle w:val="ColumnHeading"/>
            </w:pPr>
            <w:r w:rsidRPr="00F04349">
              <w:rPr>
                <w:color w:val="000000"/>
              </w:rPr>
              <w:t>Izmjena</w:t>
            </w:r>
          </w:p>
        </w:tc>
      </w:tr>
      <w:tr w:rsidR="007E6B43" w:rsidRPr="00F04349" w14:paraId="0A78E345" w14:textId="77777777" w:rsidTr="005F6B7F">
        <w:trPr>
          <w:jc w:val="center"/>
        </w:trPr>
        <w:tc>
          <w:tcPr>
            <w:tcW w:w="4876" w:type="dxa"/>
            <w:hideMark/>
          </w:tcPr>
          <w:p w14:paraId="335C5523" w14:textId="77777777" w:rsidR="007E6B43" w:rsidRPr="00F04349" w:rsidRDefault="007E6B43" w:rsidP="005F6B7F">
            <w:pPr>
              <w:pStyle w:val="Normal6"/>
              <w:rPr>
                <w:b/>
                <w:i/>
              </w:rPr>
            </w:pPr>
            <w:r w:rsidRPr="00F04349">
              <w:rPr>
                <w:b/>
                <w:i/>
              </w:rPr>
              <w:t>(b)</w:t>
            </w:r>
            <w:r w:rsidRPr="00F04349">
              <w:rPr>
                <w:b/>
                <w:i/>
              </w:rPr>
              <w:tab/>
              <w:t>u slučaju udruženja organizacija proizvođača, postotak se može povećati na 5 % vrijednosti proizvodnje stavljene na tržište, uz uvjet da se iznos koji premašuje 4,5 % vrijednosti proizvodnje stavljene na tržište koristi isključivo za jednu intervenciju ili više njih povezanih s ciljevima iz članka 42. točaka (c), (d), (e), (g), (h) i (i), a koje provodi udruženje organizacija proizvođača u ime svojih članova;</w:t>
            </w:r>
          </w:p>
        </w:tc>
        <w:tc>
          <w:tcPr>
            <w:tcW w:w="4876" w:type="dxa"/>
            <w:hideMark/>
          </w:tcPr>
          <w:p w14:paraId="783AFFEB" w14:textId="7B948A71" w:rsidR="007E6B43" w:rsidRPr="00F04349" w:rsidRDefault="00C42B87" w:rsidP="005F6B7F">
            <w:pPr>
              <w:pStyle w:val="Normal6"/>
              <w:rPr>
                <w:b/>
                <w:i/>
              </w:rPr>
            </w:pPr>
            <w:r w:rsidRPr="00F04349">
              <w:rPr>
                <w:b/>
                <w:i/>
                <w:color w:val="000000"/>
              </w:rPr>
              <w:t>Briše se.</w:t>
            </w:r>
          </w:p>
        </w:tc>
      </w:tr>
    </w:tbl>
    <w:p w14:paraId="5AB37C2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2AE8C7B" w14:textId="65F4A76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D5019E1" w14:textId="77777777" w:rsidR="007E6B43" w:rsidRPr="00F04349" w:rsidRDefault="007E6B43" w:rsidP="007E6B43">
      <w:pPr>
        <w:pStyle w:val="Normal12Italic"/>
      </w:pPr>
      <w:r w:rsidRPr="00F04349">
        <w:t>Ova je izmjena u skladu s izmjenom uvodnog dijela, čiji je cilj pojednostavniti i pojasniti tekst.</w:t>
      </w:r>
    </w:p>
    <w:p w14:paraId="34FDCCB8" w14:textId="77777777" w:rsidR="007E6B43" w:rsidRPr="00F04349" w:rsidRDefault="007E6B43" w:rsidP="007E6B43">
      <w:r w:rsidRPr="00F04349">
        <w:rPr>
          <w:rStyle w:val="HideTWBExt"/>
          <w:noProof w:val="0"/>
        </w:rPr>
        <w:t>&lt;/Amend&gt;</w:t>
      </w:r>
    </w:p>
    <w:p w14:paraId="787BFCD4" w14:textId="0CB3AAA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194</w:t>
      </w:r>
      <w:r w:rsidRPr="00F04349">
        <w:rPr>
          <w:rStyle w:val="HideTWBExt"/>
          <w:b w:val="0"/>
          <w:noProof w:val="0"/>
        </w:rPr>
        <w:t>&lt;/NumAm&gt;</w:t>
      </w:r>
    </w:p>
    <w:p w14:paraId="479F3B7D" w14:textId="78F4935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2BA0898" w14:textId="77777777" w:rsidR="007E6B43" w:rsidRPr="00F04349" w:rsidRDefault="007E6B43" w:rsidP="007E6B43">
      <w:pPr>
        <w:pStyle w:val="NormalBold"/>
      </w:pPr>
      <w:r w:rsidRPr="00F04349">
        <w:rPr>
          <w:rStyle w:val="HideTWBExt"/>
          <w:b w:val="0"/>
          <w:noProof w:val="0"/>
        </w:rPr>
        <w:t>&lt;Article&gt;</w:t>
      </w:r>
      <w:r w:rsidRPr="00F04349">
        <w:t>Članak 46. – stavak 2. – podstavak 2.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6B920C7" w14:textId="77777777" w:rsidTr="005F6B7F">
        <w:trPr>
          <w:trHeight w:val="240"/>
          <w:jc w:val="center"/>
        </w:trPr>
        <w:tc>
          <w:tcPr>
            <w:tcW w:w="9752" w:type="dxa"/>
            <w:gridSpan w:val="2"/>
          </w:tcPr>
          <w:p w14:paraId="75E8956B" w14:textId="77777777" w:rsidR="007E6B43" w:rsidRPr="00F04349" w:rsidRDefault="007E6B43" w:rsidP="005F6B7F"/>
        </w:tc>
      </w:tr>
      <w:tr w:rsidR="007E6B43" w:rsidRPr="00F04349" w14:paraId="37A55697" w14:textId="77777777" w:rsidTr="005F6B7F">
        <w:trPr>
          <w:trHeight w:val="240"/>
          <w:jc w:val="center"/>
        </w:trPr>
        <w:tc>
          <w:tcPr>
            <w:tcW w:w="4876" w:type="dxa"/>
            <w:hideMark/>
          </w:tcPr>
          <w:p w14:paraId="372B7CB0" w14:textId="54C8AC46" w:rsidR="007E6B43" w:rsidRPr="00F04349" w:rsidRDefault="00C42B87" w:rsidP="005F6B7F">
            <w:pPr>
              <w:pStyle w:val="ColumnHeading"/>
            </w:pPr>
            <w:r w:rsidRPr="00F04349">
              <w:rPr>
                <w:color w:val="000000"/>
              </w:rPr>
              <w:t>Tekst koji je predložila Komisija</w:t>
            </w:r>
          </w:p>
        </w:tc>
        <w:tc>
          <w:tcPr>
            <w:tcW w:w="4876" w:type="dxa"/>
            <w:hideMark/>
          </w:tcPr>
          <w:p w14:paraId="1A5B324C" w14:textId="75F2B0A4" w:rsidR="007E6B43" w:rsidRPr="00F04349" w:rsidRDefault="00C42B87" w:rsidP="005F6B7F">
            <w:pPr>
              <w:pStyle w:val="ColumnHeading"/>
            </w:pPr>
            <w:r w:rsidRPr="00F04349">
              <w:rPr>
                <w:color w:val="000000"/>
              </w:rPr>
              <w:t>Izmjena</w:t>
            </w:r>
          </w:p>
        </w:tc>
      </w:tr>
      <w:tr w:rsidR="007E6B43" w:rsidRPr="00F04349" w14:paraId="66F09B39" w14:textId="77777777" w:rsidTr="005F6B7F">
        <w:trPr>
          <w:jc w:val="center"/>
        </w:trPr>
        <w:tc>
          <w:tcPr>
            <w:tcW w:w="4876" w:type="dxa"/>
            <w:hideMark/>
          </w:tcPr>
          <w:p w14:paraId="5CF7B58C" w14:textId="77777777" w:rsidR="007E6B43" w:rsidRPr="00F04349" w:rsidRDefault="007E6B43" w:rsidP="005F6B7F">
            <w:pPr>
              <w:pStyle w:val="Normal6"/>
              <w:rPr>
                <w:b/>
                <w:i/>
              </w:rPr>
            </w:pPr>
            <w:r w:rsidRPr="00F04349">
              <w:rPr>
                <w:b/>
                <w:i/>
              </w:rPr>
              <w:t>(c)</w:t>
            </w:r>
            <w:r w:rsidRPr="00F04349">
              <w:rPr>
                <w:b/>
                <w:i/>
              </w:rPr>
              <w:tab/>
              <w:t>u slučaju transnacionalne organizacije proizvođača ili transnacionalnog udruženja organizacija proizvođača, postotak se može povećati na 5,5 % vrijednosti proizvodnje stavljene na tržište, uz uvjet da se iznos koji premašuje 5 % vrijednosti proizvodnje stavljene na tržište koristi isključivo za jednu intervenciju ili više njih povezanih s ciljevima iz članka 42. točaka (c), (d), (e), (g), (h) i (i), a koje provodi transnacionalna organizacija proizvođača ili transnacionalno udruženje organizacija proizvođača u ime svojih članova.</w:t>
            </w:r>
          </w:p>
        </w:tc>
        <w:tc>
          <w:tcPr>
            <w:tcW w:w="4876" w:type="dxa"/>
            <w:hideMark/>
          </w:tcPr>
          <w:p w14:paraId="25FC9BC5" w14:textId="21A112AE" w:rsidR="007E6B43" w:rsidRPr="00F04349" w:rsidRDefault="00C42B87" w:rsidP="005F6B7F">
            <w:pPr>
              <w:pStyle w:val="Normal6"/>
              <w:rPr>
                <w:b/>
                <w:i/>
              </w:rPr>
            </w:pPr>
            <w:r w:rsidRPr="00F04349">
              <w:rPr>
                <w:b/>
                <w:i/>
                <w:color w:val="000000"/>
              </w:rPr>
              <w:t>Briše se.</w:t>
            </w:r>
          </w:p>
        </w:tc>
      </w:tr>
    </w:tbl>
    <w:p w14:paraId="377FBE9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ABE6085" w14:textId="223EA79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489AFB9" w14:textId="77777777" w:rsidR="007E6B43" w:rsidRPr="00F04349" w:rsidRDefault="007E6B43" w:rsidP="007E6B43">
      <w:pPr>
        <w:pStyle w:val="Normal12Italic"/>
      </w:pPr>
      <w:r w:rsidRPr="00F04349">
        <w:t>Ova je izmjena u skladu s izmjenom uvodnog dijela, čiji je cilj pojednostavniti i pojasniti tekst.</w:t>
      </w:r>
    </w:p>
    <w:p w14:paraId="21272B25" w14:textId="77777777" w:rsidR="007E6B43" w:rsidRPr="00F04349" w:rsidRDefault="007E6B43" w:rsidP="007E6B43">
      <w:r w:rsidRPr="00F04349">
        <w:rPr>
          <w:rStyle w:val="HideTWBExt"/>
          <w:noProof w:val="0"/>
        </w:rPr>
        <w:t>&lt;/Amend&gt;</w:t>
      </w:r>
    </w:p>
    <w:p w14:paraId="702C0B85" w14:textId="7D11173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195</w:t>
      </w:r>
      <w:r w:rsidRPr="00F04349">
        <w:rPr>
          <w:rStyle w:val="HideTWBExt"/>
          <w:b w:val="0"/>
          <w:noProof w:val="0"/>
        </w:rPr>
        <w:t>&lt;/NumAm&gt;</w:t>
      </w:r>
    </w:p>
    <w:p w14:paraId="64C2CF78" w14:textId="68BD119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09E2D00" w14:textId="77777777" w:rsidR="007E6B43" w:rsidRPr="00F04349" w:rsidRDefault="007E6B43" w:rsidP="007E6B43">
      <w:pPr>
        <w:pStyle w:val="NormalBold"/>
      </w:pPr>
      <w:r w:rsidRPr="00F04349">
        <w:rPr>
          <w:rStyle w:val="HideTWBExt"/>
          <w:b w:val="0"/>
          <w:noProof w:val="0"/>
        </w:rPr>
        <w:t>&lt;Article&gt;</w:t>
      </w:r>
      <w:r w:rsidRPr="00F04349">
        <w:t>Članak 46. – stavak 2. – podstavak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A2DF9AB" w14:textId="77777777" w:rsidTr="005F6B7F">
        <w:trPr>
          <w:trHeight w:val="240"/>
          <w:jc w:val="center"/>
        </w:trPr>
        <w:tc>
          <w:tcPr>
            <w:tcW w:w="9752" w:type="dxa"/>
            <w:gridSpan w:val="2"/>
          </w:tcPr>
          <w:p w14:paraId="6F311CE2" w14:textId="77777777" w:rsidR="007E6B43" w:rsidRPr="00F04349" w:rsidRDefault="007E6B43" w:rsidP="005F6B7F"/>
        </w:tc>
      </w:tr>
      <w:tr w:rsidR="007E6B43" w:rsidRPr="00F04349" w14:paraId="79833BFF" w14:textId="77777777" w:rsidTr="005F6B7F">
        <w:trPr>
          <w:trHeight w:val="240"/>
          <w:jc w:val="center"/>
        </w:trPr>
        <w:tc>
          <w:tcPr>
            <w:tcW w:w="4876" w:type="dxa"/>
            <w:hideMark/>
          </w:tcPr>
          <w:p w14:paraId="60D000CB" w14:textId="15A181FE" w:rsidR="007E6B43" w:rsidRPr="00F04349" w:rsidRDefault="00C42B87" w:rsidP="005F6B7F">
            <w:pPr>
              <w:pStyle w:val="ColumnHeading"/>
            </w:pPr>
            <w:r w:rsidRPr="00F04349">
              <w:rPr>
                <w:color w:val="000000"/>
              </w:rPr>
              <w:t>Tekst koji je predložila Komisija</w:t>
            </w:r>
          </w:p>
        </w:tc>
        <w:tc>
          <w:tcPr>
            <w:tcW w:w="4876" w:type="dxa"/>
            <w:hideMark/>
          </w:tcPr>
          <w:p w14:paraId="26BB4643" w14:textId="7F71D692" w:rsidR="007E6B43" w:rsidRPr="00F04349" w:rsidRDefault="00C42B87" w:rsidP="005F6B7F">
            <w:pPr>
              <w:pStyle w:val="ColumnHeading"/>
            </w:pPr>
            <w:r w:rsidRPr="00F04349">
              <w:rPr>
                <w:color w:val="000000"/>
              </w:rPr>
              <w:t>Izmjena</w:t>
            </w:r>
          </w:p>
        </w:tc>
      </w:tr>
      <w:tr w:rsidR="007E6B43" w:rsidRPr="00F04349" w14:paraId="61A4CA38" w14:textId="77777777" w:rsidTr="005F6B7F">
        <w:trPr>
          <w:jc w:val="center"/>
        </w:trPr>
        <w:tc>
          <w:tcPr>
            <w:tcW w:w="4876" w:type="dxa"/>
          </w:tcPr>
          <w:p w14:paraId="3AA1A6AA" w14:textId="77777777" w:rsidR="007E6B43" w:rsidRPr="00F04349" w:rsidRDefault="007E6B43" w:rsidP="005F6B7F">
            <w:pPr>
              <w:pStyle w:val="Normal6"/>
            </w:pPr>
          </w:p>
        </w:tc>
        <w:tc>
          <w:tcPr>
            <w:tcW w:w="4876" w:type="dxa"/>
            <w:hideMark/>
          </w:tcPr>
          <w:p w14:paraId="66839981" w14:textId="77777777" w:rsidR="007E6B43" w:rsidRPr="00F04349" w:rsidRDefault="007E6B43" w:rsidP="005F6B7F">
            <w:pPr>
              <w:pStyle w:val="Normal6"/>
              <w:rPr>
                <w:b/>
                <w:i/>
              </w:rPr>
            </w:pPr>
            <w:r w:rsidRPr="00F04349">
              <w:rPr>
                <w:b/>
                <w:i/>
              </w:rPr>
              <w:t>Odstupajući od stavaka 1. i 2. financijska pomoć može se povećati za 2 postotna boda za organizacije proizvođača koje utrostruče minimalne kriterije za vrijednost proizvodnje stavljene na tržište koje uspostave države članice.</w:t>
            </w:r>
          </w:p>
        </w:tc>
      </w:tr>
    </w:tbl>
    <w:p w14:paraId="09EEB6D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5E815B1" w14:textId="68720B2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394EFC1" w14:textId="77777777" w:rsidR="007E6B43" w:rsidRPr="00F04349" w:rsidRDefault="007E6B43" w:rsidP="007E6B43">
      <w:pPr>
        <w:pStyle w:val="Normal12Italic"/>
      </w:pPr>
      <w:r w:rsidRPr="00F04349">
        <w:t>Pokušava se potaknuti koncentracija ponude.</w:t>
      </w:r>
    </w:p>
    <w:p w14:paraId="13BEB1C2" w14:textId="77777777" w:rsidR="007E6B43" w:rsidRPr="00F04349" w:rsidRDefault="007E6B43" w:rsidP="007E6B43">
      <w:r w:rsidRPr="00F04349">
        <w:rPr>
          <w:rStyle w:val="HideTWBExt"/>
          <w:noProof w:val="0"/>
        </w:rPr>
        <w:t>&lt;/Amend&gt;</w:t>
      </w:r>
    </w:p>
    <w:p w14:paraId="376F2367" w14:textId="67D1F2E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196</w:t>
      </w:r>
      <w:r w:rsidRPr="00F04349">
        <w:rPr>
          <w:rStyle w:val="HideTWBExt"/>
          <w:b w:val="0"/>
          <w:noProof w:val="0"/>
        </w:rPr>
        <w:t>&lt;/NumAm&gt;</w:t>
      </w:r>
    </w:p>
    <w:p w14:paraId="3DADEB21" w14:textId="3DEE92E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4221A1E" w14:textId="77777777" w:rsidR="007E6B43" w:rsidRPr="00F04349" w:rsidRDefault="007E6B43" w:rsidP="007E6B43">
      <w:pPr>
        <w:pStyle w:val="NormalBold"/>
      </w:pPr>
      <w:r w:rsidRPr="00F04349">
        <w:rPr>
          <w:rStyle w:val="HideTWBExt"/>
          <w:b w:val="0"/>
          <w:noProof w:val="0"/>
        </w:rPr>
        <w:t>&lt;Article&gt;</w:t>
      </w:r>
      <w:r w:rsidRPr="00F04349">
        <w:t>Članak 46. – stavak 3.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71C73B6" w14:textId="77777777" w:rsidTr="005F6B7F">
        <w:trPr>
          <w:trHeight w:val="240"/>
          <w:jc w:val="center"/>
        </w:trPr>
        <w:tc>
          <w:tcPr>
            <w:tcW w:w="9752" w:type="dxa"/>
            <w:gridSpan w:val="2"/>
          </w:tcPr>
          <w:p w14:paraId="3B50D587" w14:textId="77777777" w:rsidR="007E6B43" w:rsidRPr="00F04349" w:rsidRDefault="007E6B43" w:rsidP="005F6B7F"/>
        </w:tc>
      </w:tr>
      <w:tr w:rsidR="007E6B43" w:rsidRPr="00F04349" w14:paraId="37750323" w14:textId="77777777" w:rsidTr="005F6B7F">
        <w:trPr>
          <w:trHeight w:val="240"/>
          <w:jc w:val="center"/>
        </w:trPr>
        <w:tc>
          <w:tcPr>
            <w:tcW w:w="4876" w:type="dxa"/>
            <w:hideMark/>
          </w:tcPr>
          <w:p w14:paraId="098FD487" w14:textId="6A88C389" w:rsidR="007E6B43" w:rsidRPr="00F04349" w:rsidRDefault="00C42B87" w:rsidP="005F6B7F">
            <w:pPr>
              <w:pStyle w:val="ColumnHeading"/>
            </w:pPr>
            <w:r w:rsidRPr="00F04349">
              <w:rPr>
                <w:color w:val="000000"/>
              </w:rPr>
              <w:t>Tekst koji je predložila Komisija</w:t>
            </w:r>
          </w:p>
        </w:tc>
        <w:tc>
          <w:tcPr>
            <w:tcW w:w="4876" w:type="dxa"/>
            <w:hideMark/>
          </w:tcPr>
          <w:p w14:paraId="6DD8F67D" w14:textId="0821A665" w:rsidR="007E6B43" w:rsidRPr="00F04349" w:rsidRDefault="00C42B87" w:rsidP="005F6B7F">
            <w:pPr>
              <w:pStyle w:val="ColumnHeading"/>
            </w:pPr>
            <w:r w:rsidRPr="00F04349">
              <w:rPr>
                <w:color w:val="000000"/>
              </w:rPr>
              <w:t>Izmjena</w:t>
            </w:r>
          </w:p>
        </w:tc>
      </w:tr>
      <w:tr w:rsidR="007E6B43" w:rsidRPr="00F04349" w14:paraId="70B8D0BA" w14:textId="77777777" w:rsidTr="005F6B7F">
        <w:trPr>
          <w:jc w:val="center"/>
        </w:trPr>
        <w:tc>
          <w:tcPr>
            <w:tcW w:w="4876" w:type="dxa"/>
            <w:hideMark/>
          </w:tcPr>
          <w:p w14:paraId="1F061495" w14:textId="77777777" w:rsidR="007E6B43" w:rsidRPr="00F04349" w:rsidRDefault="007E6B43" w:rsidP="005F6B7F">
            <w:pPr>
              <w:pStyle w:val="Normal6"/>
              <w:rPr>
                <w:b/>
                <w:i/>
              </w:rPr>
            </w:pPr>
            <w:r w:rsidRPr="00F04349">
              <w:t>(a)</w:t>
            </w:r>
            <w:r w:rsidRPr="00F04349">
              <w:rPr>
                <w:b/>
                <w:i/>
              </w:rPr>
              <w:tab/>
            </w:r>
            <w:r w:rsidRPr="00F04349">
              <w:t>organizacije proizvođača</w:t>
            </w:r>
            <w:r w:rsidRPr="00F04349">
              <w:rPr>
                <w:b/>
                <w:i/>
              </w:rPr>
              <w:t xml:space="preserve"> </w:t>
            </w:r>
            <w:r w:rsidRPr="00F04349">
              <w:rPr>
                <w:b/>
                <w:bCs/>
                <w:i/>
                <w:iCs/>
              </w:rPr>
              <w:t>koje</w:t>
            </w:r>
            <w:r w:rsidRPr="00F04349">
              <w:t xml:space="preserve"> djeluju u različitim državama članicama provode intervencije povezane s</w:t>
            </w:r>
            <w:r w:rsidRPr="00F04349">
              <w:rPr>
                <w:b/>
                <w:i/>
              </w:rPr>
              <w:t xml:space="preserve"> </w:t>
            </w:r>
            <w:r w:rsidRPr="00F04349">
              <w:rPr>
                <w:b/>
                <w:bCs/>
                <w:i/>
                <w:iCs/>
              </w:rPr>
              <w:t>ciljevima</w:t>
            </w:r>
            <w:r w:rsidRPr="00F04349">
              <w:rPr>
                <w:b/>
                <w:i/>
              </w:rPr>
              <w:t xml:space="preserve"> iz članka 42. </w:t>
            </w:r>
            <w:r w:rsidRPr="00F04349">
              <w:rPr>
                <w:b/>
                <w:bCs/>
                <w:i/>
                <w:iCs/>
              </w:rPr>
              <w:t>točaka (b) i (e)</w:t>
            </w:r>
            <w:r w:rsidRPr="00F04349">
              <w:t xml:space="preserve"> na transnacionalnoj razini;</w:t>
            </w:r>
          </w:p>
        </w:tc>
        <w:tc>
          <w:tcPr>
            <w:tcW w:w="4876" w:type="dxa"/>
            <w:hideMark/>
          </w:tcPr>
          <w:p w14:paraId="47505AD1" w14:textId="77777777" w:rsidR="007E6B43" w:rsidRPr="00F04349" w:rsidRDefault="007E6B43" w:rsidP="005F6B7F">
            <w:pPr>
              <w:pStyle w:val="Normal6"/>
              <w:rPr>
                <w:b/>
                <w:i/>
              </w:rPr>
            </w:pPr>
            <w:r w:rsidRPr="00F04349">
              <w:t>(a)</w:t>
            </w:r>
            <w:r w:rsidRPr="00F04349">
              <w:rPr>
                <w:b/>
                <w:i/>
              </w:rPr>
              <w:tab/>
            </w:r>
            <w:r w:rsidRPr="00F04349">
              <w:t>organizacije proizvođača</w:t>
            </w:r>
            <w:r w:rsidRPr="00F04349">
              <w:rPr>
                <w:b/>
                <w:i/>
              </w:rPr>
              <w:t xml:space="preserve"> </w:t>
            </w:r>
            <w:r w:rsidRPr="00F04349">
              <w:rPr>
                <w:b/>
                <w:bCs/>
                <w:i/>
                <w:iCs/>
              </w:rPr>
              <w:t>i udruženja organizacija koji</w:t>
            </w:r>
            <w:r w:rsidRPr="00F04349">
              <w:rPr>
                <w:bCs/>
                <w:iCs/>
              </w:rPr>
              <w:t xml:space="preserve"> </w:t>
            </w:r>
            <w:r w:rsidRPr="00F04349">
              <w:t>djeluju u različitim državama članicama provode intervencije povezane s</w:t>
            </w:r>
            <w:r w:rsidRPr="00F04349">
              <w:rPr>
                <w:b/>
                <w:i/>
              </w:rPr>
              <w:t xml:space="preserve"> </w:t>
            </w:r>
            <w:r w:rsidRPr="00F04349">
              <w:rPr>
                <w:b/>
                <w:bCs/>
                <w:i/>
                <w:iCs/>
              </w:rPr>
              <w:t>nekima od ciljeva</w:t>
            </w:r>
            <w:r w:rsidRPr="00F04349">
              <w:rPr>
                <w:b/>
                <w:i/>
              </w:rPr>
              <w:t xml:space="preserve"> iz članka 42.</w:t>
            </w:r>
            <w:r w:rsidRPr="00F04349">
              <w:t xml:space="preserve"> na transnacionalnoj razini;</w:t>
            </w:r>
          </w:p>
        </w:tc>
      </w:tr>
    </w:tbl>
    <w:p w14:paraId="7D2C506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81466CA" w14:textId="181DE6D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1B82D39" w14:textId="22511B0D" w:rsidR="007E6B43" w:rsidRPr="00F04349" w:rsidRDefault="007E6B43" w:rsidP="007E6B43">
      <w:pPr>
        <w:pStyle w:val="Normal12Italic"/>
      </w:pPr>
      <w:r w:rsidRPr="00F04349">
        <w:t xml:space="preserve">Proširuju se slučajevi u kojima se može povećati razina sufinanciranja EU-a s ciljem poticanja osnivanja organizacija i udruženja proizvođača, </w:t>
      </w:r>
      <w:r w:rsidR="009703F8" w:rsidRPr="00F04349">
        <w:t xml:space="preserve">čime se </w:t>
      </w:r>
      <w:r w:rsidRPr="00F04349">
        <w:t>jača položaj primarnog sektora u prehrambenom lancu.</w:t>
      </w:r>
    </w:p>
    <w:p w14:paraId="01ABB562" w14:textId="77777777" w:rsidR="007E6B43" w:rsidRPr="00F04349" w:rsidRDefault="007E6B43" w:rsidP="007E6B43">
      <w:r w:rsidRPr="00F04349">
        <w:rPr>
          <w:rStyle w:val="HideTWBExt"/>
          <w:noProof w:val="0"/>
        </w:rPr>
        <w:t>&lt;/Amend&gt;</w:t>
      </w:r>
    </w:p>
    <w:p w14:paraId="43FBD900" w14:textId="2AA54F0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197</w:t>
      </w:r>
      <w:r w:rsidRPr="00F04349">
        <w:rPr>
          <w:rStyle w:val="HideTWBExt"/>
          <w:b w:val="0"/>
          <w:noProof w:val="0"/>
        </w:rPr>
        <w:t>&lt;/NumAm&gt;</w:t>
      </w:r>
    </w:p>
    <w:p w14:paraId="2FC0BB21" w14:textId="66D1956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FD7AA92" w14:textId="77777777" w:rsidR="007E6B43" w:rsidRPr="00F04349" w:rsidRDefault="007E6B43" w:rsidP="007E6B43">
      <w:pPr>
        <w:pStyle w:val="NormalBold"/>
      </w:pPr>
      <w:r w:rsidRPr="00F04349">
        <w:rPr>
          <w:rStyle w:val="HideTWBExt"/>
          <w:b w:val="0"/>
          <w:noProof w:val="0"/>
        </w:rPr>
        <w:t>&lt;Article&gt;</w:t>
      </w:r>
      <w:r w:rsidRPr="00F04349">
        <w:t>Članak 46. – stavak 3.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9A0FF0E" w14:textId="77777777" w:rsidTr="005F6B7F">
        <w:trPr>
          <w:trHeight w:val="240"/>
          <w:jc w:val="center"/>
        </w:trPr>
        <w:tc>
          <w:tcPr>
            <w:tcW w:w="9752" w:type="dxa"/>
            <w:gridSpan w:val="2"/>
          </w:tcPr>
          <w:p w14:paraId="5FB764C0" w14:textId="77777777" w:rsidR="007E6B43" w:rsidRPr="00F04349" w:rsidRDefault="007E6B43" w:rsidP="005F6B7F"/>
        </w:tc>
      </w:tr>
      <w:tr w:rsidR="007E6B43" w:rsidRPr="00F04349" w14:paraId="66B0E492" w14:textId="77777777" w:rsidTr="005F6B7F">
        <w:trPr>
          <w:trHeight w:val="240"/>
          <w:jc w:val="center"/>
        </w:trPr>
        <w:tc>
          <w:tcPr>
            <w:tcW w:w="4876" w:type="dxa"/>
            <w:hideMark/>
          </w:tcPr>
          <w:p w14:paraId="506585BD" w14:textId="1DF4A504" w:rsidR="007E6B43" w:rsidRPr="00F04349" w:rsidRDefault="00C42B87" w:rsidP="005F6B7F">
            <w:pPr>
              <w:pStyle w:val="ColumnHeading"/>
            </w:pPr>
            <w:r w:rsidRPr="00F04349">
              <w:rPr>
                <w:color w:val="000000"/>
              </w:rPr>
              <w:t>Tekst koji je predložila Komisija</w:t>
            </w:r>
          </w:p>
        </w:tc>
        <w:tc>
          <w:tcPr>
            <w:tcW w:w="4876" w:type="dxa"/>
            <w:hideMark/>
          </w:tcPr>
          <w:p w14:paraId="61C892B4" w14:textId="264AA41A" w:rsidR="007E6B43" w:rsidRPr="00F04349" w:rsidRDefault="00C42B87" w:rsidP="005F6B7F">
            <w:pPr>
              <w:pStyle w:val="ColumnHeading"/>
            </w:pPr>
            <w:r w:rsidRPr="00F04349">
              <w:rPr>
                <w:color w:val="000000"/>
              </w:rPr>
              <w:t>Izmjena</w:t>
            </w:r>
          </w:p>
        </w:tc>
      </w:tr>
      <w:tr w:rsidR="007E6B43" w:rsidRPr="00F04349" w14:paraId="634F599F" w14:textId="77777777" w:rsidTr="005F6B7F">
        <w:trPr>
          <w:jc w:val="center"/>
        </w:trPr>
        <w:tc>
          <w:tcPr>
            <w:tcW w:w="4876" w:type="dxa"/>
            <w:hideMark/>
          </w:tcPr>
          <w:p w14:paraId="2B3DA56F" w14:textId="77777777" w:rsidR="007E6B43" w:rsidRPr="00F04349" w:rsidRDefault="007E6B43" w:rsidP="005F6B7F">
            <w:pPr>
              <w:pStyle w:val="Normal6"/>
              <w:rPr>
                <w:b/>
                <w:i/>
              </w:rPr>
            </w:pPr>
            <w:r w:rsidRPr="00F04349">
              <w:t>(d)</w:t>
            </w:r>
            <w:r w:rsidRPr="00F04349">
              <w:rPr>
                <w:b/>
                <w:i/>
              </w:rPr>
              <w:tab/>
            </w:r>
            <w:r w:rsidRPr="00F04349">
              <w:t>operativni program prvi put provodi udruženje organizacija proizvođača</w:t>
            </w:r>
            <w:r w:rsidRPr="00F04349">
              <w:rPr>
                <w:b/>
                <w:i/>
              </w:rPr>
              <w:t xml:space="preserve"> </w:t>
            </w:r>
            <w:r w:rsidRPr="00F04349">
              <w:rPr>
                <w:b/>
                <w:bCs/>
                <w:i/>
                <w:iCs/>
              </w:rPr>
              <w:t>priznato na temelju Uredbe (EU) br. 1308/2013</w:t>
            </w:r>
            <w:r w:rsidRPr="00F04349">
              <w:t>;</w:t>
            </w:r>
          </w:p>
        </w:tc>
        <w:tc>
          <w:tcPr>
            <w:tcW w:w="4876" w:type="dxa"/>
            <w:hideMark/>
          </w:tcPr>
          <w:p w14:paraId="7700587B" w14:textId="77777777" w:rsidR="007E6B43" w:rsidRPr="00F04349" w:rsidRDefault="007E6B43" w:rsidP="005F6B7F">
            <w:pPr>
              <w:pStyle w:val="Normal6"/>
              <w:rPr>
                <w:b/>
                <w:i/>
              </w:rPr>
            </w:pPr>
            <w:r w:rsidRPr="00F04349">
              <w:t>(d)</w:t>
            </w:r>
            <w:r w:rsidRPr="00F04349">
              <w:rPr>
                <w:b/>
                <w:i/>
              </w:rPr>
              <w:tab/>
            </w:r>
            <w:r w:rsidRPr="00F04349">
              <w:t>operativni program prvi put provodi</w:t>
            </w:r>
            <w:r w:rsidRPr="00F04349">
              <w:rPr>
                <w:b/>
                <w:i/>
              </w:rPr>
              <w:t xml:space="preserve"> </w:t>
            </w:r>
            <w:r w:rsidRPr="00F04349">
              <w:rPr>
                <w:b/>
                <w:bCs/>
                <w:i/>
                <w:iCs/>
              </w:rPr>
              <w:t>priznata organizacija proizvođača ili</w:t>
            </w:r>
            <w:r w:rsidRPr="00F04349">
              <w:rPr>
                <w:bCs/>
                <w:iCs/>
              </w:rPr>
              <w:t xml:space="preserve"> </w:t>
            </w:r>
            <w:r w:rsidRPr="00F04349">
              <w:t>udruženje organizacija proizvođača;</w:t>
            </w:r>
          </w:p>
        </w:tc>
      </w:tr>
    </w:tbl>
    <w:p w14:paraId="762E1B2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1D57532" w14:textId="5D5CBED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4FDF613" w14:textId="77777777" w:rsidR="007E6B43" w:rsidRPr="00F04349" w:rsidRDefault="007E6B43" w:rsidP="007E6B43">
      <w:pPr>
        <w:pStyle w:val="Normal12Italic"/>
      </w:pPr>
      <w:r w:rsidRPr="00F04349">
        <w:t>Proširuju se slučajevi u kojima se može povećati razina sufinanciranja EU-a s ciljem poticanja osnivanja organizacija i udruženja proizvođača.</w:t>
      </w:r>
    </w:p>
    <w:p w14:paraId="2DD61ADC" w14:textId="77777777" w:rsidR="007E6B43" w:rsidRPr="00F04349" w:rsidRDefault="007E6B43" w:rsidP="007E6B43">
      <w:r w:rsidRPr="00F04349">
        <w:rPr>
          <w:rStyle w:val="HideTWBExt"/>
          <w:noProof w:val="0"/>
        </w:rPr>
        <w:t>&lt;/Amend&gt;</w:t>
      </w:r>
    </w:p>
    <w:p w14:paraId="35676BBF" w14:textId="6F33E2D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198</w:t>
      </w:r>
      <w:r w:rsidRPr="00F04349">
        <w:rPr>
          <w:rStyle w:val="HideTWBExt"/>
          <w:b w:val="0"/>
          <w:noProof w:val="0"/>
        </w:rPr>
        <w:t>&lt;/NumAm&gt;</w:t>
      </w:r>
    </w:p>
    <w:p w14:paraId="5B9D5813" w14:textId="141529A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E48BB00" w14:textId="77777777" w:rsidR="007E6B43" w:rsidRPr="00F04349" w:rsidRDefault="007E6B43" w:rsidP="007E6B43">
      <w:pPr>
        <w:pStyle w:val="NormalBold"/>
      </w:pPr>
      <w:r w:rsidRPr="00F04349">
        <w:rPr>
          <w:rStyle w:val="HideTWBExt"/>
          <w:b w:val="0"/>
          <w:noProof w:val="0"/>
        </w:rPr>
        <w:t>&lt;Article&gt;</w:t>
      </w:r>
      <w:r w:rsidRPr="00F04349">
        <w:t>Članak 46. – stavak 3. – točka d.a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662A453" w14:textId="77777777" w:rsidTr="005F6B7F">
        <w:trPr>
          <w:trHeight w:val="240"/>
          <w:jc w:val="center"/>
        </w:trPr>
        <w:tc>
          <w:tcPr>
            <w:tcW w:w="9752" w:type="dxa"/>
            <w:gridSpan w:val="2"/>
          </w:tcPr>
          <w:p w14:paraId="073AD0A3" w14:textId="77777777" w:rsidR="007E6B43" w:rsidRPr="00F04349" w:rsidRDefault="007E6B43" w:rsidP="005F6B7F"/>
        </w:tc>
      </w:tr>
      <w:tr w:rsidR="007E6B43" w:rsidRPr="00F04349" w14:paraId="0DDB257A" w14:textId="77777777" w:rsidTr="005F6B7F">
        <w:trPr>
          <w:trHeight w:val="240"/>
          <w:jc w:val="center"/>
        </w:trPr>
        <w:tc>
          <w:tcPr>
            <w:tcW w:w="4876" w:type="dxa"/>
            <w:hideMark/>
          </w:tcPr>
          <w:p w14:paraId="4146FD50" w14:textId="677A1D0F" w:rsidR="007E6B43" w:rsidRPr="00F04349" w:rsidRDefault="00C42B87" w:rsidP="005F6B7F">
            <w:pPr>
              <w:pStyle w:val="ColumnHeading"/>
            </w:pPr>
            <w:r w:rsidRPr="00F04349">
              <w:rPr>
                <w:color w:val="000000"/>
              </w:rPr>
              <w:t>Tekst koji je predložila Komisija</w:t>
            </w:r>
          </w:p>
        </w:tc>
        <w:tc>
          <w:tcPr>
            <w:tcW w:w="4876" w:type="dxa"/>
            <w:hideMark/>
          </w:tcPr>
          <w:p w14:paraId="5B70B4F6" w14:textId="3731DB71" w:rsidR="007E6B43" w:rsidRPr="00F04349" w:rsidRDefault="00C42B87" w:rsidP="005F6B7F">
            <w:pPr>
              <w:pStyle w:val="ColumnHeading"/>
            </w:pPr>
            <w:r w:rsidRPr="00F04349">
              <w:rPr>
                <w:color w:val="000000"/>
              </w:rPr>
              <w:t>Izmjena</w:t>
            </w:r>
          </w:p>
        </w:tc>
      </w:tr>
      <w:tr w:rsidR="007E6B43" w:rsidRPr="00F04349" w14:paraId="753C1769" w14:textId="77777777" w:rsidTr="005F6B7F">
        <w:trPr>
          <w:jc w:val="center"/>
        </w:trPr>
        <w:tc>
          <w:tcPr>
            <w:tcW w:w="4876" w:type="dxa"/>
          </w:tcPr>
          <w:p w14:paraId="2B396036" w14:textId="77777777" w:rsidR="007E6B43" w:rsidRPr="00F04349" w:rsidRDefault="007E6B43" w:rsidP="005F6B7F">
            <w:pPr>
              <w:pStyle w:val="Normal6"/>
            </w:pPr>
          </w:p>
        </w:tc>
        <w:tc>
          <w:tcPr>
            <w:tcW w:w="4876" w:type="dxa"/>
            <w:hideMark/>
          </w:tcPr>
          <w:p w14:paraId="532CB582" w14:textId="77777777" w:rsidR="007E6B43" w:rsidRPr="00F04349" w:rsidRDefault="007E6B43" w:rsidP="005F6B7F">
            <w:pPr>
              <w:pStyle w:val="Normal6"/>
              <w:rPr>
                <w:b/>
                <w:i/>
              </w:rPr>
            </w:pPr>
            <w:r w:rsidRPr="00F04349">
              <w:rPr>
                <w:b/>
                <w:i/>
              </w:rPr>
              <w:t>da.</w:t>
            </w:r>
            <w:r w:rsidRPr="00F04349">
              <w:rPr>
                <w:b/>
                <w:i/>
              </w:rPr>
              <w:tab/>
              <w:t xml:space="preserve">operativni program prvi put provodi </w:t>
            </w:r>
            <w:r w:rsidRPr="00F04349">
              <w:rPr>
                <w:b/>
                <w:bCs/>
                <w:i/>
                <w:iCs/>
              </w:rPr>
              <w:t xml:space="preserve">organizacija proizvođača nastala spajanjem ili </w:t>
            </w:r>
            <w:r w:rsidRPr="00F04349">
              <w:rPr>
                <w:b/>
                <w:i/>
              </w:rPr>
              <w:t>udruženje različitih organizacija proizvođača;</w:t>
            </w:r>
          </w:p>
        </w:tc>
      </w:tr>
    </w:tbl>
    <w:p w14:paraId="1D5B198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EEDF41" w14:textId="279C853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8F79595" w14:textId="77777777" w:rsidR="007E6B43" w:rsidRPr="00F04349" w:rsidRDefault="007E6B43" w:rsidP="007E6B43">
      <w:pPr>
        <w:pStyle w:val="Normal12Italic"/>
      </w:pPr>
      <w:r w:rsidRPr="00F04349">
        <w:t>Proširuju se slučajevi u kojima se može povećati razina sufinanciranja EU-a s ciljem poticanja osnivanja organizacija i udruženja proizvođača.</w:t>
      </w:r>
    </w:p>
    <w:p w14:paraId="5D324E38" w14:textId="77777777" w:rsidR="007E6B43" w:rsidRPr="00F04349" w:rsidRDefault="007E6B43" w:rsidP="007E6B43">
      <w:r w:rsidRPr="00F04349">
        <w:rPr>
          <w:rStyle w:val="HideTWBExt"/>
          <w:noProof w:val="0"/>
        </w:rPr>
        <w:t>&lt;/Amend&gt;</w:t>
      </w:r>
    </w:p>
    <w:p w14:paraId="0E137CBC" w14:textId="6AFA723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199</w:t>
      </w:r>
      <w:r w:rsidRPr="00F04349">
        <w:rPr>
          <w:rStyle w:val="HideTWBExt"/>
          <w:b w:val="0"/>
          <w:noProof w:val="0"/>
        </w:rPr>
        <w:t>&lt;/NumAm&gt;</w:t>
      </w:r>
    </w:p>
    <w:p w14:paraId="1CA4DFA3" w14:textId="6CA9EB8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C24318D" w14:textId="77777777" w:rsidR="007E6B43" w:rsidRPr="00F04349" w:rsidRDefault="007E6B43" w:rsidP="007E6B43">
      <w:pPr>
        <w:pStyle w:val="NormalBold"/>
      </w:pPr>
      <w:r w:rsidRPr="00F04349">
        <w:rPr>
          <w:rStyle w:val="HideTWBExt"/>
          <w:b w:val="0"/>
          <w:noProof w:val="0"/>
        </w:rPr>
        <w:t>&lt;Article&gt;</w:t>
      </w:r>
      <w:r w:rsidRPr="00F04349">
        <w:t>Članak 46. – stavak 3. – točka ga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37FC5B2" w14:textId="77777777" w:rsidTr="005F6B7F">
        <w:trPr>
          <w:trHeight w:val="240"/>
          <w:jc w:val="center"/>
        </w:trPr>
        <w:tc>
          <w:tcPr>
            <w:tcW w:w="9752" w:type="dxa"/>
            <w:gridSpan w:val="2"/>
          </w:tcPr>
          <w:p w14:paraId="138DD70D" w14:textId="77777777" w:rsidR="007E6B43" w:rsidRPr="00F04349" w:rsidRDefault="007E6B43" w:rsidP="005F6B7F"/>
        </w:tc>
      </w:tr>
      <w:tr w:rsidR="007E6B43" w:rsidRPr="00F04349" w14:paraId="5D87A5C3" w14:textId="77777777" w:rsidTr="005F6B7F">
        <w:trPr>
          <w:trHeight w:val="240"/>
          <w:jc w:val="center"/>
        </w:trPr>
        <w:tc>
          <w:tcPr>
            <w:tcW w:w="4876" w:type="dxa"/>
            <w:hideMark/>
          </w:tcPr>
          <w:p w14:paraId="17D00B71" w14:textId="13D3F37B" w:rsidR="007E6B43" w:rsidRPr="00F04349" w:rsidRDefault="00C42B87" w:rsidP="005F6B7F">
            <w:pPr>
              <w:pStyle w:val="ColumnHeading"/>
            </w:pPr>
            <w:r w:rsidRPr="00F04349">
              <w:rPr>
                <w:color w:val="000000"/>
              </w:rPr>
              <w:t>Tekst koji je predložila Komisija</w:t>
            </w:r>
          </w:p>
        </w:tc>
        <w:tc>
          <w:tcPr>
            <w:tcW w:w="4876" w:type="dxa"/>
            <w:hideMark/>
          </w:tcPr>
          <w:p w14:paraId="2353B65C" w14:textId="6BAF8D8A" w:rsidR="007E6B43" w:rsidRPr="00F04349" w:rsidRDefault="00C42B87" w:rsidP="005F6B7F">
            <w:pPr>
              <w:pStyle w:val="ColumnHeading"/>
            </w:pPr>
            <w:r w:rsidRPr="00F04349">
              <w:rPr>
                <w:color w:val="000000"/>
              </w:rPr>
              <w:t>Izmjena</w:t>
            </w:r>
          </w:p>
        </w:tc>
      </w:tr>
      <w:tr w:rsidR="007E6B43" w:rsidRPr="00F04349" w14:paraId="6CA25F7E" w14:textId="77777777" w:rsidTr="005F6B7F">
        <w:trPr>
          <w:jc w:val="center"/>
        </w:trPr>
        <w:tc>
          <w:tcPr>
            <w:tcW w:w="4876" w:type="dxa"/>
          </w:tcPr>
          <w:p w14:paraId="37EF087A" w14:textId="77777777" w:rsidR="007E6B43" w:rsidRPr="00F04349" w:rsidRDefault="007E6B43" w:rsidP="005F6B7F">
            <w:pPr>
              <w:pStyle w:val="Normal6"/>
            </w:pPr>
          </w:p>
        </w:tc>
        <w:tc>
          <w:tcPr>
            <w:tcW w:w="4876" w:type="dxa"/>
            <w:hideMark/>
          </w:tcPr>
          <w:p w14:paraId="6824F39B" w14:textId="1C877E6B" w:rsidR="007E6B43" w:rsidRPr="00F04349" w:rsidRDefault="007E6B43" w:rsidP="009703F8">
            <w:pPr>
              <w:pStyle w:val="Normal6"/>
              <w:rPr>
                <w:b/>
                <w:i/>
              </w:rPr>
            </w:pPr>
            <w:r w:rsidRPr="00F04349">
              <w:rPr>
                <w:b/>
                <w:i/>
              </w:rPr>
              <w:t>(ga)</w:t>
            </w:r>
            <w:r w:rsidRPr="00F04349">
              <w:rPr>
                <w:b/>
                <w:i/>
              </w:rPr>
              <w:tab/>
              <w:t xml:space="preserve">operativni program organizacije proizvođača koji poveća za najmanje 50 % broj članova ili vrijednost proizvodnje stavljene na tržište </w:t>
            </w:r>
            <w:r w:rsidR="009703F8" w:rsidRPr="00F04349">
              <w:rPr>
                <w:b/>
                <w:i/>
              </w:rPr>
              <w:t>u vezi s</w:t>
            </w:r>
            <w:r w:rsidRPr="00F04349">
              <w:rPr>
                <w:b/>
                <w:i/>
              </w:rPr>
              <w:t xml:space="preserve"> prethodnim operativnim programom.</w:t>
            </w:r>
          </w:p>
        </w:tc>
      </w:tr>
    </w:tbl>
    <w:p w14:paraId="2C364AF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9E7295E" w14:textId="682A4E2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42ADF1A" w14:textId="77777777" w:rsidR="007E6B43" w:rsidRPr="00F04349" w:rsidRDefault="007E6B43" w:rsidP="007E6B43">
      <w:pPr>
        <w:pStyle w:val="Normal12Italic"/>
      </w:pPr>
      <w:r w:rsidRPr="00F04349">
        <w:t>Proširuju se slučajevi u kojima se može povećati razina sufinanciranja EU-a s ciljem poticanja osnivanja organizacija i udruženja proizvođača.</w:t>
      </w:r>
    </w:p>
    <w:p w14:paraId="2BBDCE20" w14:textId="77777777" w:rsidR="007E6B43" w:rsidRPr="00F04349" w:rsidRDefault="007E6B43" w:rsidP="007E6B43">
      <w:r w:rsidRPr="00F04349">
        <w:rPr>
          <w:rStyle w:val="HideTWBExt"/>
          <w:noProof w:val="0"/>
        </w:rPr>
        <w:t>&lt;/Amend&gt;</w:t>
      </w:r>
    </w:p>
    <w:p w14:paraId="67205EBD" w14:textId="50A2C55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200</w:t>
      </w:r>
      <w:r w:rsidRPr="00F04349">
        <w:rPr>
          <w:rStyle w:val="HideTWBExt"/>
          <w:b w:val="0"/>
          <w:noProof w:val="0"/>
        </w:rPr>
        <w:t>&lt;/NumAm&gt;</w:t>
      </w:r>
    </w:p>
    <w:p w14:paraId="5FDF5D83" w14:textId="684BEBB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713572A" w14:textId="77777777" w:rsidR="007E6B43" w:rsidRPr="00F04349" w:rsidRDefault="007E6B43" w:rsidP="007E6B43">
      <w:pPr>
        <w:pStyle w:val="NormalBold"/>
      </w:pPr>
      <w:r w:rsidRPr="00F04349">
        <w:rPr>
          <w:rStyle w:val="HideTWBExt"/>
          <w:b w:val="0"/>
          <w:noProof w:val="0"/>
        </w:rPr>
        <w:t>&lt;Article&gt;</w:t>
      </w:r>
      <w:r w:rsidRPr="00F04349">
        <w:t>Članak 49.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24FE5E9" w14:textId="77777777" w:rsidTr="005F6B7F">
        <w:trPr>
          <w:trHeight w:val="240"/>
          <w:jc w:val="center"/>
        </w:trPr>
        <w:tc>
          <w:tcPr>
            <w:tcW w:w="9752" w:type="dxa"/>
            <w:gridSpan w:val="2"/>
          </w:tcPr>
          <w:p w14:paraId="5C03A14D" w14:textId="77777777" w:rsidR="007E6B43" w:rsidRPr="00F04349" w:rsidRDefault="007E6B43" w:rsidP="005F6B7F"/>
        </w:tc>
      </w:tr>
      <w:tr w:rsidR="007E6B43" w:rsidRPr="00F04349" w14:paraId="05146D74" w14:textId="77777777" w:rsidTr="005F6B7F">
        <w:trPr>
          <w:trHeight w:val="240"/>
          <w:jc w:val="center"/>
        </w:trPr>
        <w:tc>
          <w:tcPr>
            <w:tcW w:w="4876" w:type="dxa"/>
            <w:hideMark/>
          </w:tcPr>
          <w:p w14:paraId="1E33D471" w14:textId="37867FEC" w:rsidR="007E6B43" w:rsidRPr="00F04349" w:rsidRDefault="00C42B87" w:rsidP="005F6B7F">
            <w:pPr>
              <w:pStyle w:val="ColumnHeading"/>
            </w:pPr>
            <w:r w:rsidRPr="00F04349">
              <w:rPr>
                <w:color w:val="000000"/>
              </w:rPr>
              <w:t>Tekst koji je predložila Komisija</w:t>
            </w:r>
          </w:p>
        </w:tc>
        <w:tc>
          <w:tcPr>
            <w:tcW w:w="4876" w:type="dxa"/>
            <w:hideMark/>
          </w:tcPr>
          <w:p w14:paraId="4569C0C0" w14:textId="49A365C6" w:rsidR="007E6B43" w:rsidRPr="00F04349" w:rsidRDefault="00C42B87" w:rsidP="005F6B7F">
            <w:pPr>
              <w:pStyle w:val="ColumnHeading"/>
            </w:pPr>
            <w:r w:rsidRPr="00F04349">
              <w:rPr>
                <w:color w:val="000000"/>
              </w:rPr>
              <w:t>Izmjena</w:t>
            </w:r>
          </w:p>
        </w:tc>
      </w:tr>
      <w:tr w:rsidR="007E6B43" w:rsidRPr="00F04349" w14:paraId="19DC0737" w14:textId="77777777" w:rsidTr="005F6B7F">
        <w:trPr>
          <w:jc w:val="center"/>
        </w:trPr>
        <w:tc>
          <w:tcPr>
            <w:tcW w:w="4876" w:type="dxa"/>
            <w:hideMark/>
          </w:tcPr>
          <w:p w14:paraId="7BB7BD99" w14:textId="77777777" w:rsidR="007E6B43" w:rsidRPr="00F04349" w:rsidRDefault="007E6B43" w:rsidP="005F6B7F">
            <w:pPr>
              <w:pStyle w:val="Normal6"/>
              <w:rPr>
                <w:b/>
                <w:i/>
              </w:rPr>
            </w:pPr>
            <w:r w:rsidRPr="00F04349">
              <w:t>(b)</w:t>
            </w:r>
            <w:r w:rsidRPr="00F04349">
              <w:rPr>
                <w:b/>
                <w:i/>
              </w:rPr>
              <w:tab/>
            </w:r>
            <w:r w:rsidRPr="00F04349">
              <w:t>djelovanja za suzbijanje štetnika u košnicama i bolesti pčela, posebno varooze;</w:t>
            </w:r>
          </w:p>
        </w:tc>
        <w:tc>
          <w:tcPr>
            <w:tcW w:w="4876" w:type="dxa"/>
            <w:hideMark/>
          </w:tcPr>
          <w:p w14:paraId="52F19B34" w14:textId="77777777" w:rsidR="007E6B43" w:rsidRPr="00F04349" w:rsidRDefault="007E6B43" w:rsidP="005F6B7F">
            <w:pPr>
              <w:pStyle w:val="Normal6"/>
              <w:rPr>
                <w:b/>
                <w:i/>
              </w:rPr>
            </w:pPr>
            <w:r w:rsidRPr="00F04349">
              <w:t>(b)</w:t>
            </w:r>
            <w:r w:rsidRPr="00F04349">
              <w:rPr>
                <w:b/>
                <w:i/>
              </w:rPr>
              <w:tab/>
            </w:r>
            <w:r w:rsidRPr="00F04349">
              <w:t>djelovanja za suzbijanje</w:t>
            </w:r>
            <w:r w:rsidRPr="00F04349">
              <w:rPr>
                <w:b/>
                <w:i/>
              </w:rPr>
              <w:t xml:space="preserve"> </w:t>
            </w:r>
            <w:r w:rsidRPr="00F04349">
              <w:rPr>
                <w:b/>
                <w:bCs/>
                <w:i/>
                <w:iCs/>
              </w:rPr>
              <w:t>i sprečavanje</w:t>
            </w:r>
            <w:r w:rsidRPr="00F04349">
              <w:t xml:space="preserve"> štetnika u košnicama i bolesti pčela, posebno varooze;</w:t>
            </w:r>
          </w:p>
        </w:tc>
      </w:tr>
    </w:tbl>
    <w:p w14:paraId="290D7CF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5808546" w14:textId="689B3F3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E858AF9" w14:textId="77777777" w:rsidR="007E6B43" w:rsidRPr="00F04349" w:rsidRDefault="007E6B43" w:rsidP="007E6B43">
      <w:pPr>
        <w:pStyle w:val="Normal12Italic"/>
      </w:pPr>
      <w:r w:rsidRPr="00F04349">
        <w:t>U sektoru pčelarstva potrebno je uspostaviti opsežnije i ambicioznije vrste intervencija koje uključuju druge ciljeve, posebno u vezi s ulaganjima, upravljanjem tržištem te supostojanjem i komplementarnosti pčelarstva sa zaštitom divljih oprašivača.</w:t>
      </w:r>
    </w:p>
    <w:p w14:paraId="5431434E" w14:textId="77777777" w:rsidR="007E6B43" w:rsidRPr="00F04349" w:rsidRDefault="007E6B43" w:rsidP="007E6B43">
      <w:r w:rsidRPr="00F04349">
        <w:rPr>
          <w:rStyle w:val="HideTWBExt"/>
          <w:noProof w:val="0"/>
        </w:rPr>
        <w:t>&lt;/Amend&gt;</w:t>
      </w:r>
    </w:p>
    <w:p w14:paraId="67ECC77D" w14:textId="14D1B0C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201</w:t>
      </w:r>
      <w:r w:rsidRPr="00F04349">
        <w:rPr>
          <w:rStyle w:val="HideTWBExt"/>
          <w:b w:val="0"/>
          <w:noProof w:val="0"/>
        </w:rPr>
        <w:t>&lt;/NumAm&gt;</w:t>
      </w:r>
    </w:p>
    <w:p w14:paraId="01ADED37" w14:textId="516C7A4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872128D" w14:textId="77777777" w:rsidR="007E6B43" w:rsidRPr="00F04349" w:rsidRDefault="007E6B43" w:rsidP="007E6B43">
      <w:pPr>
        <w:pStyle w:val="NormalBold"/>
      </w:pPr>
      <w:r w:rsidRPr="00F04349">
        <w:rPr>
          <w:rStyle w:val="HideTWBExt"/>
          <w:b w:val="0"/>
          <w:noProof w:val="0"/>
        </w:rPr>
        <w:t>&lt;Article&gt;</w:t>
      </w:r>
      <w:r w:rsidRPr="00F04349">
        <w:t>Članak 49. – stavak 1. – točka ha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16E6EC" w14:textId="77777777" w:rsidTr="005F6B7F">
        <w:trPr>
          <w:trHeight w:val="240"/>
          <w:jc w:val="center"/>
        </w:trPr>
        <w:tc>
          <w:tcPr>
            <w:tcW w:w="9752" w:type="dxa"/>
            <w:gridSpan w:val="2"/>
          </w:tcPr>
          <w:p w14:paraId="1B3E6E37" w14:textId="77777777" w:rsidR="007E6B43" w:rsidRPr="00F04349" w:rsidRDefault="007E6B43" w:rsidP="005F6B7F"/>
        </w:tc>
      </w:tr>
      <w:tr w:rsidR="007E6B43" w:rsidRPr="00F04349" w14:paraId="7C29CABD" w14:textId="77777777" w:rsidTr="005F6B7F">
        <w:trPr>
          <w:trHeight w:val="240"/>
          <w:jc w:val="center"/>
        </w:trPr>
        <w:tc>
          <w:tcPr>
            <w:tcW w:w="4876" w:type="dxa"/>
            <w:hideMark/>
          </w:tcPr>
          <w:p w14:paraId="1AA5CA1C" w14:textId="5DCBAA4F" w:rsidR="007E6B43" w:rsidRPr="00F04349" w:rsidRDefault="00C42B87" w:rsidP="005F6B7F">
            <w:pPr>
              <w:pStyle w:val="ColumnHeading"/>
            </w:pPr>
            <w:r w:rsidRPr="00F04349">
              <w:rPr>
                <w:color w:val="000000"/>
              </w:rPr>
              <w:t>Tekst koji je predložila Komisija</w:t>
            </w:r>
          </w:p>
        </w:tc>
        <w:tc>
          <w:tcPr>
            <w:tcW w:w="4876" w:type="dxa"/>
            <w:hideMark/>
          </w:tcPr>
          <w:p w14:paraId="65475236" w14:textId="792495F1" w:rsidR="007E6B43" w:rsidRPr="00F04349" w:rsidRDefault="00C42B87" w:rsidP="005F6B7F">
            <w:pPr>
              <w:pStyle w:val="ColumnHeading"/>
            </w:pPr>
            <w:r w:rsidRPr="00F04349">
              <w:rPr>
                <w:color w:val="000000"/>
              </w:rPr>
              <w:t>Izmjena</w:t>
            </w:r>
          </w:p>
        </w:tc>
      </w:tr>
      <w:tr w:rsidR="007E6B43" w:rsidRPr="00F04349" w14:paraId="7BB5F5FD" w14:textId="77777777" w:rsidTr="005F6B7F">
        <w:trPr>
          <w:jc w:val="center"/>
        </w:trPr>
        <w:tc>
          <w:tcPr>
            <w:tcW w:w="4876" w:type="dxa"/>
          </w:tcPr>
          <w:p w14:paraId="6A53AECB" w14:textId="77777777" w:rsidR="007E6B43" w:rsidRPr="00F04349" w:rsidRDefault="007E6B43" w:rsidP="005F6B7F">
            <w:pPr>
              <w:pStyle w:val="Normal6"/>
            </w:pPr>
          </w:p>
        </w:tc>
        <w:tc>
          <w:tcPr>
            <w:tcW w:w="4876" w:type="dxa"/>
            <w:hideMark/>
          </w:tcPr>
          <w:p w14:paraId="27657E96" w14:textId="77777777" w:rsidR="007E6B43" w:rsidRPr="00F04349" w:rsidRDefault="007E6B43" w:rsidP="005F6B7F">
            <w:pPr>
              <w:pStyle w:val="Normal6"/>
              <w:rPr>
                <w:b/>
                <w:i/>
              </w:rPr>
            </w:pPr>
            <w:r w:rsidRPr="00F04349">
              <w:rPr>
                <w:b/>
                <w:i/>
              </w:rPr>
              <w:t>(ha)</w:t>
            </w:r>
            <w:r w:rsidRPr="00F04349">
              <w:rPr>
                <w:b/>
                <w:i/>
              </w:rPr>
              <w:tab/>
              <w:t>ulaganja u materijalnu i nematerijalnu imovinu;</w:t>
            </w:r>
          </w:p>
        </w:tc>
      </w:tr>
    </w:tbl>
    <w:p w14:paraId="0EAADF4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C445DB7" w14:textId="77777777" w:rsidR="007E6B43" w:rsidRPr="00F04349" w:rsidRDefault="007E6B43" w:rsidP="007E6B43">
      <w:r w:rsidRPr="00F04349">
        <w:rPr>
          <w:rStyle w:val="HideTWBExt"/>
          <w:noProof w:val="0"/>
        </w:rPr>
        <w:t>&lt;/Amend&gt;</w:t>
      </w:r>
    </w:p>
    <w:p w14:paraId="5197BCC9" w14:textId="1087E9C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202</w:t>
      </w:r>
      <w:r w:rsidRPr="00F04349">
        <w:rPr>
          <w:rStyle w:val="HideTWBExt"/>
          <w:b w:val="0"/>
          <w:noProof w:val="0"/>
        </w:rPr>
        <w:t>&lt;/NumAm&gt;</w:t>
      </w:r>
    </w:p>
    <w:p w14:paraId="4532441C" w14:textId="5667F80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46BBEE3" w14:textId="77777777" w:rsidR="007E6B43" w:rsidRPr="00F04349" w:rsidRDefault="007E6B43" w:rsidP="007E6B43">
      <w:pPr>
        <w:pStyle w:val="NormalBold"/>
      </w:pPr>
      <w:r w:rsidRPr="00F04349">
        <w:rPr>
          <w:rStyle w:val="HideTWBExt"/>
          <w:b w:val="0"/>
          <w:noProof w:val="0"/>
        </w:rPr>
        <w:t>&lt;Article&gt;</w:t>
      </w:r>
      <w:r w:rsidRPr="00F04349">
        <w:t>Članak 49. – stavak 1. – točka hb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64D51DE" w14:textId="77777777" w:rsidTr="005F6B7F">
        <w:trPr>
          <w:trHeight w:val="240"/>
          <w:jc w:val="center"/>
        </w:trPr>
        <w:tc>
          <w:tcPr>
            <w:tcW w:w="9752" w:type="dxa"/>
            <w:gridSpan w:val="2"/>
          </w:tcPr>
          <w:p w14:paraId="2486E6B4" w14:textId="77777777" w:rsidR="007E6B43" w:rsidRPr="00F04349" w:rsidRDefault="007E6B43" w:rsidP="005F6B7F"/>
        </w:tc>
      </w:tr>
      <w:tr w:rsidR="007E6B43" w:rsidRPr="00F04349" w14:paraId="0D2B0030" w14:textId="77777777" w:rsidTr="005F6B7F">
        <w:trPr>
          <w:trHeight w:val="240"/>
          <w:jc w:val="center"/>
        </w:trPr>
        <w:tc>
          <w:tcPr>
            <w:tcW w:w="4876" w:type="dxa"/>
            <w:hideMark/>
          </w:tcPr>
          <w:p w14:paraId="3F4AA09E" w14:textId="1FC6B5A2" w:rsidR="007E6B43" w:rsidRPr="00F04349" w:rsidRDefault="00C42B87" w:rsidP="005F6B7F">
            <w:pPr>
              <w:pStyle w:val="ColumnHeading"/>
            </w:pPr>
            <w:r w:rsidRPr="00F04349">
              <w:rPr>
                <w:color w:val="000000"/>
              </w:rPr>
              <w:t>Tekst koji je predložila Komisija</w:t>
            </w:r>
          </w:p>
        </w:tc>
        <w:tc>
          <w:tcPr>
            <w:tcW w:w="4876" w:type="dxa"/>
            <w:hideMark/>
          </w:tcPr>
          <w:p w14:paraId="2D00A79D" w14:textId="25CADCE1" w:rsidR="007E6B43" w:rsidRPr="00F04349" w:rsidRDefault="00C42B87" w:rsidP="005F6B7F">
            <w:pPr>
              <w:pStyle w:val="ColumnHeading"/>
            </w:pPr>
            <w:r w:rsidRPr="00F04349">
              <w:rPr>
                <w:color w:val="000000"/>
              </w:rPr>
              <w:t>Izmjena</w:t>
            </w:r>
          </w:p>
        </w:tc>
      </w:tr>
      <w:tr w:rsidR="007E6B43" w:rsidRPr="00F04349" w14:paraId="006A9759" w14:textId="77777777" w:rsidTr="005F6B7F">
        <w:trPr>
          <w:jc w:val="center"/>
        </w:trPr>
        <w:tc>
          <w:tcPr>
            <w:tcW w:w="4876" w:type="dxa"/>
          </w:tcPr>
          <w:p w14:paraId="45B2F639" w14:textId="77777777" w:rsidR="007E6B43" w:rsidRPr="00F04349" w:rsidRDefault="007E6B43" w:rsidP="005F6B7F">
            <w:pPr>
              <w:pStyle w:val="Normal6"/>
            </w:pPr>
          </w:p>
        </w:tc>
        <w:tc>
          <w:tcPr>
            <w:tcW w:w="4876" w:type="dxa"/>
            <w:hideMark/>
          </w:tcPr>
          <w:p w14:paraId="7D9CB8CD" w14:textId="77777777" w:rsidR="007E6B43" w:rsidRPr="00F04349" w:rsidRDefault="007E6B43" w:rsidP="005F6B7F">
            <w:pPr>
              <w:pStyle w:val="Normal6"/>
              <w:rPr>
                <w:b/>
                <w:i/>
              </w:rPr>
            </w:pPr>
            <w:r w:rsidRPr="00F04349">
              <w:rPr>
                <w:b/>
                <w:i/>
              </w:rPr>
              <w:t>(hb)</w:t>
            </w:r>
            <w:r w:rsidRPr="00F04349">
              <w:rPr>
                <w:b/>
                <w:i/>
              </w:rPr>
              <w:tab/>
              <w:t>istraživanja i eksperimentalna proizvodnja;</w:t>
            </w:r>
          </w:p>
        </w:tc>
      </w:tr>
    </w:tbl>
    <w:p w14:paraId="143CE30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EDDADF9" w14:textId="77777777" w:rsidR="007E6B43" w:rsidRPr="00F04349" w:rsidRDefault="007E6B43" w:rsidP="007E6B43">
      <w:r w:rsidRPr="00F04349">
        <w:rPr>
          <w:rStyle w:val="HideTWBExt"/>
          <w:noProof w:val="0"/>
        </w:rPr>
        <w:t>&lt;/Amend&gt;</w:t>
      </w:r>
    </w:p>
    <w:p w14:paraId="3AE674A9" w14:textId="77A2BB5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203</w:t>
      </w:r>
      <w:r w:rsidRPr="00F04349">
        <w:rPr>
          <w:rStyle w:val="HideTWBExt"/>
          <w:b w:val="0"/>
          <w:noProof w:val="0"/>
        </w:rPr>
        <w:t>&lt;/NumAm&gt;</w:t>
      </w:r>
    </w:p>
    <w:p w14:paraId="361656C7" w14:textId="446991F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0BF2E7" w14:textId="77777777" w:rsidR="007E6B43" w:rsidRPr="00F04349" w:rsidRDefault="007E6B43" w:rsidP="007E6B43">
      <w:pPr>
        <w:pStyle w:val="NormalBold"/>
      </w:pPr>
      <w:r w:rsidRPr="00F04349">
        <w:rPr>
          <w:rStyle w:val="HideTWBExt"/>
          <w:b w:val="0"/>
          <w:noProof w:val="0"/>
        </w:rPr>
        <w:t>&lt;Article&gt;</w:t>
      </w:r>
      <w:r w:rsidRPr="00F04349">
        <w:t>Članak 49. – stavak 1. – točka hc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C96E0C8" w14:textId="77777777" w:rsidTr="005F6B7F">
        <w:trPr>
          <w:trHeight w:val="240"/>
          <w:jc w:val="center"/>
        </w:trPr>
        <w:tc>
          <w:tcPr>
            <w:tcW w:w="9752" w:type="dxa"/>
            <w:gridSpan w:val="2"/>
          </w:tcPr>
          <w:p w14:paraId="6F723CE4" w14:textId="77777777" w:rsidR="007E6B43" w:rsidRPr="00F04349" w:rsidRDefault="007E6B43" w:rsidP="005F6B7F"/>
        </w:tc>
      </w:tr>
      <w:tr w:rsidR="007E6B43" w:rsidRPr="00F04349" w14:paraId="0ABA1652" w14:textId="77777777" w:rsidTr="005F6B7F">
        <w:trPr>
          <w:trHeight w:val="240"/>
          <w:jc w:val="center"/>
        </w:trPr>
        <w:tc>
          <w:tcPr>
            <w:tcW w:w="4876" w:type="dxa"/>
            <w:hideMark/>
          </w:tcPr>
          <w:p w14:paraId="133A0624" w14:textId="347D2892" w:rsidR="007E6B43" w:rsidRPr="00F04349" w:rsidRDefault="00C42B87" w:rsidP="005F6B7F">
            <w:pPr>
              <w:pStyle w:val="ColumnHeading"/>
            </w:pPr>
            <w:r w:rsidRPr="00F04349">
              <w:rPr>
                <w:color w:val="000000"/>
              </w:rPr>
              <w:t>Tekst koji je predložila Komisija</w:t>
            </w:r>
          </w:p>
        </w:tc>
        <w:tc>
          <w:tcPr>
            <w:tcW w:w="4876" w:type="dxa"/>
            <w:hideMark/>
          </w:tcPr>
          <w:p w14:paraId="340A505F" w14:textId="13935F25" w:rsidR="007E6B43" w:rsidRPr="00F04349" w:rsidRDefault="00C42B87" w:rsidP="005F6B7F">
            <w:pPr>
              <w:pStyle w:val="ColumnHeading"/>
            </w:pPr>
            <w:r w:rsidRPr="00F04349">
              <w:rPr>
                <w:color w:val="000000"/>
              </w:rPr>
              <w:t>Izmjena</w:t>
            </w:r>
          </w:p>
        </w:tc>
      </w:tr>
      <w:tr w:rsidR="007E6B43" w:rsidRPr="00F04349" w14:paraId="0C293FF8" w14:textId="77777777" w:rsidTr="005F6B7F">
        <w:trPr>
          <w:jc w:val="center"/>
        </w:trPr>
        <w:tc>
          <w:tcPr>
            <w:tcW w:w="4876" w:type="dxa"/>
          </w:tcPr>
          <w:p w14:paraId="1FF6F80C" w14:textId="77777777" w:rsidR="007E6B43" w:rsidRPr="00F04349" w:rsidRDefault="007E6B43" w:rsidP="005F6B7F">
            <w:pPr>
              <w:pStyle w:val="Normal6"/>
            </w:pPr>
          </w:p>
        </w:tc>
        <w:tc>
          <w:tcPr>
            <w:tcW w:w="4876" w:type="dxa"/>
            <w:hideMark/>
          </w:tcPr>
          <w:p w14:paraId="609696EF" w14:textId="77777777" w:rsidR="007E6B43" w:rsidRPr="00F04349" w:rsidRDefault="007E6B43" w:rsidP="005F6B7F">
            <w:pPr>
              <w:pStyle w:val="Normal6"/>
              <w:rPr>
                <w:b/>
                <w:i/>
              </w:rPr>
            </w:pPr>
            <w:r w:rsidRPr="00F04349">
              <w:rPr>
                <w:b/>
                <w:i/>
              </w:rPr>
              <w:t>(hc)</w:t>
            </w:r>
            <w:r w:rsidRPr="00F04349">
              <w:rPr>
                <w:b/>
                <w:i/>
              </w:rPr>
              <w:tab/>
              <w:t>djelovanja za planiranje proizvodnje i prilagodbu ponude potražnji;</w:t>
            </w:r>
          </w:p>
        </w:tc>
      </w:tr>
    </w:tbl>
    <w:p w14:paraId="2587CB3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58BA058" w14:textId="77777777" w:rsidR="007E6B43" w:rsidRPr="00F04349" w:rsidRDefault="007E6B43" w:rsidP="007E6B43">
      <w:r w:rsidRPr="00F04349">
        <w:rPr>
          <w:rStyle w:val="HideTWBExt"/>
          <w:noProof w:val="0"/>
        </w:rPr>
        <w:t>&lt;/Amend&gt;</w:t>
      </w:r>
    </w:p>
    <w:p w14:paraId="781D1FAC" w14:textId="3569A8B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204</w:t>
      </w:r>
      <w:r w:rsidRPr="00F04349">
        <w:rPr>
          <w:rStyle w:val="HideTWBExt"/>
          <w:b w:val="0"/>
          <w:noProof w:val="0"/>
        </w:rPr>
        <w:t>&lt;/NumAm&gt;</w:t>
      </w:r>
    </w:p>
    <w:p w14:paraId="1054F888" w14:textId="1195BB3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6CF3460" w14:textId="77777777" w:rsidR="007E6B43" w:rsidRPr="00F04349" w:rsidRDefault="007E6B43" w:rsidP="007E6B43">
      <w:pPr>
        <w:pStyle w:val="NormalBold"/>
      </w:pPr>
      <w:r w:rsidRPr="00F04349">
        <w:rPr>
          <w:rStyle w:val="HideTWBExt"/>
          <w:b w:val="0"/>
          <w:noProof w:val="0"/>
        </w:rPr>
        <w:t>&lt;Article&gt;</w:t>
      </w:r>
      <w:r w:rsidRPr="00F04349">
        <w:t>Članak 49. – stavak 1. – točka hd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CC10163" w14:textId="77777777" w:rsidTr="005F6B7F">
        <w:trPr>
          <w:trHeight w:val="240"/>
          <w:jc w:val="center"/>
        </w:trPr>
        <w:tc>
          <w:tcPr>
            <w:tcW w:w="9752" w:type="dxa"/>
            <w:gridSpan w:val="2"/>
          </w:tcPr>
          <w:p w14:paraId="76191ED6" w14:textId="77777777" w:rsidR="007E6B43" w:rsidRPr="00F04349" w:rsidRDefault="007E6B43" w:rsidP="005F6B7F"/>
        </w:tc>
      </w:tr>
      <w:tr w:rsidR="007E6B43" w:rsidRPr="00F04349" w14:paraId="09F306C5" w14:textId="77777777" w:rsidTr="005F6B7F">
        <w:trPr>
          <w:trHeight w:val="240"/>
          <w:jc w:val="center"/>
        </w:trPr>
        <w:tc>
          <w:tcPr>
            <w:tcW w:w="4876" w:type="dxa"/>
            <w:hideMark/>
          </w:tcPr>
          <w:p w14:paraId="535F005D" w14:textId="76706353" w:rsidR="007E6B43" w:rsidRPr="00F04349" w:rsidRDefault="00C42B87" w:rsidP="005F6B7F">
            <w:pPr>
              <w:pStyle w:val="ColumnHeading"/>
            </w:pPr>
            <w:r w:rsidRPr="00F04349">
              <w:rPr>
                <w:color w:val="000000"/>
              </w:rPr>
              <w:t>Tekst koji je predložila Komisija</w:t>
            </w:r>
          </w:p>
        </w:tc>
        <w:tc>
          <w:tcPr>
            <w:tcW w:w="4876" w:type="dxa"/>
            <w:hideMark/>
          </w:tcPr>
          <w:p w14:paraId="7E9DE1F9" w14:textId="0A16F03B" w:rsidR="007E6B43" w:rsidRPr="00F04349" w:rsidRDefault="00C42B87" w:rsidP="005F6B7F">
            <w:pPr>
              <w:pStyle w:val="ColumnHeading"/>
            </w:pPr>
            <w:r w:rsidRPr="00F04349">
              <w:rPr>
                <w:color w:val="000000"/>
              </w:rPr>
              <w:t>Izmjena</w:t>
            </w:r>
          </w:p>
        </w:tc>
      </w:tr>
      <w:tr w:rsidR="007E6B43" w:rsidRPr="00F04349" w14:paraId="57BD1F23" w14:textId="77777777" w:rsidTr="005F6B7F">
        <w:trPr>
          <w:jc w:val="center"/>
        </w:trPr>
        <w:tc>
          <w:tcPr>
            <w:tcW w:w="4876" w:type="dxa"/>
          </w:tcPr>
          <w:p w14:paraId="4B576A0A" w14:textId="77777777" w:rsidR="007E6B43" w:rsidRPr="00F04349" w:rsidRDefault="007E6B43" w:rsidP="005F6B7F">
            <w:pPr>
              <w:pStyle w:val="Normal6"/>
            </w:pPr>
          </w:p>
        </w:tc>
        <w:tc>
          <w:tcPr>
            <w:tcW w:w="4876" w:type="dxa"/>
            <w:hideMark/>
          </w:tcPr>
          <w:p w14:paraId="738BDD7E" w14:textId="77777777" w:rsidR="007E6B43" w:rsidRPr="00F04349" w:rsidRDefault="007E6B43" w:rsidP="005F6B7F">
            <w:pPr>
              <w:pStyle w:val="Normal6"/>
              <w:rPr>
                <w:b/>
                <w:i/>
              </w:rPr>
            </w:pPr>
            <w:r w:rsidRPr="00F04349">
              <w:rPr>
                <w:b/>
                <w:i/>
              </w:rPr>
              <w:t>(hd)</w:t>
            </w:r>
            <w:r w:rsidRPr="00F04349">
              <w:rPr>
                <w:b/>
                <w:i/>
              </w:rPr>
              <w:tab/>
              <w:t>ekološka oznaka;</w:t>
            </w:r>
          </w:p>
        </w:tc>
      </w:tr>
    </w:tbl>
    <w:p w14:paraId="0D605F0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529624F" w14:textId="77777777" w:rsidR="007E6B43" w:rsidRPr="00F04349" w:rsidRDefault="007E6B43" w:rsidP="007E6B43">
      <w:r w:rsidRPr="00F04349">
        <w:rPr>
          <w:rStyle w:val="HideTWBExt"/>
          <w:noProof w:val="0"/>
        </w:rPr>
        <w:t>&lt;/Amend&gt;</w:t>
      </w:r>
    </w:p>
    <w:p w14:paraId="253C85F5" w14:textId="1140DC5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205</w:t>
      </w:r>
      <w:r w:rsidRPr="00F04349">
        <w:rPr>
          <w:rStyle w:val="HideTWBExt"/>
          <w:b w:val="0"/>
          <w:noProof w:val="0"/>
        </w:rPr>
        <w:t>&lt;/NumAm&gt;</w:t>
      </w:r>
    </w:p>
    <w:p w14:paraId="1DEBC081" w14:textId="5DE3765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844C6B0" w14:textId="77777777" w:rsidR="007E6B43" w:rsidRPr="00F04349" w:rsidRDefault="007E6B43" w:rsidP="007E6B43">
      <w:pPr>
        <w:pStyle w:val="NormalBold"/>
      </w:pPr>
      <w:r w:rsidRPr="00F04349">
        <w:rPr>
          <w:rStyle w:val="HideTWBExt"/>
          <w:b w:val="0"/>
          <w:noProof w:val="0"/>
        </w:rPr>
        <w:t>&lt;Article&gt;</w:t>
      </w:r>
      <w:r w:rsidRPr="00F04349">
        <w:t>Članak 49. – stavak 1. – točka he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D99FA97" w14:textId="77777777" w:rsidTr="005F6B7F">
        <w:trPr>
          <w:trHeight w:val="240"/>
          <w:jc w:val="center"/>
        </w:trPr>
        <w:tc>
          <w:tcPr>
            <w:tcW w:w="9752" w:type="dxa"/>
            <w:gridSpan w:val="2"/>
          </w:tcPr>
          <w:p w14:paraId="01874620" w14:textId="77777777" w:rsidR="007E6B43" w:rsidRPr="00F04349" w:rsidRDefault="007E6B43" w:rsidP="005F6B7F"/>
        </w:tc>
      </w:tr>
      <w:tr w:rsidR="007E6B43" w:rsidRPr="00F04349" w14:paraId="43395DD2" w14:textId="77777777" w:rsidTr="005F6B7F">
        <w:trPr>
          <w:trHeight w:val="240"/>
          <w:jc w:val="center"/>
        </w:trPr>
        <w:tc>
          <w:tcPr>
            <w:tcW w:w="4876" w:type="dxa"/>
            <w:hideMark/>
          </w:tcPr>
          <w:p w14:paraId="572F38D7" w14:textId="74727D17" w:rsidR="007E6B43" w:rsidRPr="00F04349" w:rsidRDefault="00C42B87" w:rsidP="005F6B7F">
            <w:pPr>
              <w:pStyle w:val="ColumnHeading"/>
            </w:pPr>
            <w:r w:rsidRPr="00F04349">
              <w:rPr>
                <w:color w:val="000000"/>
              </w:rPr>
              <w:t>Tekst koji je predložila Komisija</w:t>
            </w:r>
          </w:p>
        </w:tc>
        <w:tc>
          <w:tcPr>
            <w:tcW w:w="4876" w:type="dxa"/>
            <w:hideMark/>
          </w:tcPr>
          <w:p w14:paraId="49A46812" w14:textId="175498C9" w:rsidR="007E6B43" w:rsidRPr="00F04349" w:rsidRDefault="00C42B87" w:rsidP="005F6B7F">
            <w:pPr>
              <w:pStyle w:val="ColumnHeading"/>
            </w:pPr>
            <w:r w:rsidRPr="00F04349">
              <w:rPr>
                <w:color w:val="000000"/>
              </w:rPr>
              <w:t>Izmjena</w:t>
            </w:r>
          </w:p>
        </w:tc>
      </w:tr>
      <w:tr w:rsidR="007E6B43" w:rsidRPr="00F04349" w14:paraId="27BA230C" w14:textId="77777777" w:rsidTr="005F6B7F">
        <w:trPr>
          <w:jc w:val="center"/>
        </w:trPr>
        <w:tc>
          <w:tcPr>
            <w:tcW w:w="4876" w:type="dxa"/>
          </w:tcPr>
          <w:p w14:paraId="0AD10E9E" w14:textId="77777777" w:rsidR="007E6B43" w:rsidRPr="00F04349" w:rsidRDefault="007E6B43" w:rsidP="005F6B7F">
            <w:pPr>
              <w:pStyle w:val="Normal6"/>
            </w:pPr>
          </w:p>
        </w:tc>
        <w:tc>
          <w:tcPr>
            <w:tcW w:w="4876" w:type="dxa"/>
            <w:hideMark/>
          </w:tcPr>
          <w:p w14:paraId="112A8843" w14:textId="77777777" w:rsidR="007E6B43" w:rsidRPr="00F04349" w:rsidRDefault="007E6B43" w:rsidP="005F6B7F">
            <w:pPr>
              <w:pStyle w:val="Normal6"/>
              <w:rPr>
                <w:b/>
                <w:i/>
              </w:rPr>
            </w:pPr>
            <w:r w:rsidRPr="00F04349">
              <w:rPr>
                <w:b/>
                <w:i/>
              </w:rPr>
              <w:t>(he)</w:t>
            </w:r>
            <w:r w:rsidRPr="00F04349">
              <w:rPr>
                <w:b/>
                <w:i/>
              </w:rPr>
              <w:tab/>
              <w:t>ulaganja u poboljšanje i modernizaciju gospodarstava;</w:t>
            </w:r>
          </w:p>
        </w:tc>
      </w:tr>
    </w:tbl>
    <w:p w14:paraId="2ADF396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0A93D04" w14:textId="77777777" w:rsidR="007E6B43" w:rsidRPr="00F04349" w:rsidRDefault="007E6B43" w:rsidP="007E6B43">
      <w:r w:rsidRPr="00F04349">
        <w:rPr>
          <w:rStyle w:val="HideTWBExt"/>
          <w:noProof w:val="0"/>
        </w:rPr>
        <w:t>&lt;/Amend&gt;</w:t>
      </w:r>
    </w:p>
    <w:p w14:paraId="4D569578" w14:textId="05A5377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206</w:t>
      </w:r>
      <w:r w:rsidRPr="00F04349">
        <w:rPr>
          <w:rStyle w:val="HideTWBExt"/>
          <w:b w:val="0"/>
          <w:noProof w:val="0"/>
        </w:rPr>
        <w:t>&lt;/NumAm&gt;</w:t>
      </w:r>
    </w:p>
    <w:p w14:paraId="0DB10D5D" w14:textId="791FB10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C5A6A6C" w14:textId="77777777" w:rsidR="007E6B43" w:rsidRPr="00F04349" w:rsidRDefault="007E6B43" w:rsidP="007E6B43">
      <w:pPr>
        <w:pStyle w:val="NormalBold"/>
      </w:pPr>
      <w:r w:rsidRPr="00F04349">
        <w:rPr>
          <w:rStyle w:val="HideTWBExt"/>
          <w:b w:val="0"/>
          <w:noProof w:val="0"/>
        </w:rPr>
        <w:t>&lt;Article&gt;</w:t>
      </w:r>
      <w:r w:rsidRPr="00F04349">
        <w:t>Članak 49. – stavak 1. – točka hf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DDA1D1" w14:textId="77777777" w:rsidTr="005F6B7F">
        <w:trPr>
          <w:trHeight w:val="240"/>
          <w:jc w:val="center"/>
        </w:trPr>
        <w:tc>
          <w:tcPr>
            <w:tcW w:w="9752" w:type="dxa"/>
            <w:gridSpan w:val="2"/>
          </w:tcPr>
          <w:p w14:paraId="13B18F92" w14:textId="77777777" w:rsidR="007E6B43" w:rsidRPr="00F04349" w:rsidRDefault="007E6B43" w:rsidP="005F6B7F"/>
        </w:tc>
      </w:tr>
      <w:tr w:rsidR="007E6B43" w:rsidRPr="00F04349" w14:paraId="64CDF859" w14:textId="77777777" w:rsidTr="005F6B7F">
        <w:trPr>
          <w:trHeight w:val="240"/>
          <w:jc w:val="center"/>
        </w:trPr>
        <w:tc>
          <w:tcPr>
            <w:tcW w:w="4876" w:type="dxa"/>
            <w:hideMark/>
          </w:tcPr>
          <w:p w14:paraId="5A95973B" w14:textId="3AEA614A" w:rsidR="007E6B43" w:rsidRPr="00F04349" w:rsidRDefault="00C42B87" w:rsidP="005F6B7F">
            <w:pPr>
              <w:pStyle w:val="ColumnHeading"/>
            </w:pPr>
            <w:r w:rsidRPr="00F04349">
              <w:rPr>
                <w:color w:val="000000"/>
              </w:rPr>
              <w:t>Tekst koji je predložila Komisija</w:t>
            </w:r>
          </w:p>
        </w:tc>
        <w:tc>
          <w:tcPr>
            <w:tcW w:w="4876" w:type="dxa"/>
            <w:hideMark/>
          </w:tcPr>
          <w:p w14:paraId="37D79723" w14:textId="2A910A38" w:rsidR="007E6B43" w:rsidRPr="00F04349" w:rsidRDefault="00C42B87" w:rsidP="005F6B7F">
            <w:pPr>
              <w:pStyle w:val="ColumnHeading"/>
            </w:pPr>
            <w:r w:rsidRPr="00F04349">
              <w:rPr>
                <w:color w:val="000000"/>
              </w:rPr>
              <w:t>Izmjena</w:t>
            </w:r>
          </w:p>
        </w:tc>
      </w:tr>
      <w:tr w:rsidR="007E6B43" w:rsidRPr="00F04349" w14:paraId="6D97FA59" w14:textId="77777777" w:rsidTr="005F6B7F">
        <w:trPr>
          <w:jc w:val="center"/>
        </w:trPr>
        <w:tc>
          <w:tcPr>
            <w:tcW w:w="4876" w:type="dxa"/>
          </w:tcPr>
          <w:p w14:paraId="4CBD57FB" w14:textId="77777777" w:rsidR="007E6B43" w:rsidRPr="00F04349" w:rsidRDefault="007E6B43" w:rsidP="005F6B7F">
            <w:pPr>
              <w:pStyle w:val="Normal6"/>
            </w:pPr>
          </w:p>
        </w:tc>
        <w:tc>
          <w:tcPr>
            <w:tcW w:w="4876" w:type="dxa"/>
            <w:hideMark/>
          </w:tcPr>
          <w:p w14:paraId="16E5165F" w14:textId="77777777" w:rsidR="007E6B43" w:rsidRPr="00F04349" w:rsidRDefault="007E6B43" w:rsidP="005F6B7F">
            <w:pPr>
              <w:pStyle w:val="Normal6"/>
              <w:rPr>
                <w:b/>
                <w:i/>
              </w:rPr>
            </w:pPr>
            <w:r w:rsidRPr="00F04349">
              <w:rPr>
                <w:b/>
                <w:i/>
              </w:rPr>
              <w:t>(hf)</w:t>
            </w:r>
            <w:r w:rsidRPr="00F04349">
              <w:rPr>
                <w:b/>
                <w:i/>
              </w:rPr>
              <w:tab/>
              <w:t>mjere sprečavanja utjecaja štetnih klimatskih okolnosti;</w:t>
            </w:r>
          </w:p>
        </w:tc>
      </w:tr>
    </w:tbl>
    <w:p w14:paraId="7A6C1F3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0F7718E" w14:textId="77777777" w:rsidR="007E6B43" w:rsidRPr="00F04349" w:rsidRDefault="007E6B43" w:rsidP="007E6B43">
      <w:r w:rsidRPr="00F04349">
        <w:rPr>
          <w:rStyle w:val="HideTWBExt"/>
          <w:noProof w:val="0"/>
        </w:rPr>
        <w:t>&lt;/Amend&gt;</w:t>
      </w:r>
    </w:p>
    <w:p w14:paraId="73C2AD74" w14:textId="0AF54E4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207</w:t>
      </w:r>
      <w:r w:rsidRPr="00F04349">
        <w:rPr>
          <w:rStyle w:val="HideTWBExt"/>
          <w:b w:val="0"/>
          <w:noProof w:val="0"/>
        </w:rPr>
        <w:t>&lt;/NumAm&gt;</w:t>
      </w:r>
    </w:p>
    <w:p w14:paraId="0E852458" w14:textId="572C56D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4CFF858" w14:textId="77777777" w:rsidR="007E6B43" w:rsidRPr="00F04349" w:rsidRDefault="007E6B43" w:rsidP="007E6B43">
      <w:pPr>
        <w:pStyle w:val="NormalBold"/>
      </w:pPr>
      <w:r w:rsidRPr="00F04349">
        <w:rPr>
          <w:rStyle w:val="HideTWBExt"/>
          <w:b w:val="0"/>
          <w:noProof w:val="0"/>
        </w:rPr>
        <w:t>&lt;Article&gt;</w:t>
      </w:r>
      <w:r w:rsidRPr="00F04349">
        <w:t>Članak 49. – stavak 1. – točka hg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A27F612" w14:textId="77777777" w:rsidTr="005F6B7F">
        <w:trPr>
          <w:trHeight w:val="240"/>
          <w:jc w:val="center"/>
        </w:trPr>
        <w:tc>
          <w:tcPr>
            <w:tcW w:w="9752" w:type="dxa"/>
            <w:gridSpan w:val="2"/>
          </w:tcPr>
          <w:p w14:paraId="59772088" w14:textId="77777777" w:rsidR="007E6B43" w:rsidRPr="00F04349" w:rsidRDefault="007E6B43" w:rsidP="005F6B7F"/>
        </w:tc>
      </w:tr>
      <w:tr w:rsidR="007E6B43" w:rsidRPr="00F04349" w14:paraId="31E2E47F" w14:textId="77777777" w:rsidTr="005F6B7F">
        <w:trPr>
          <w:trHeight w:val="240"/>
          <w:jc w:val="center"/>
        </w:trPr>
        <w:tc>
          <w:tcPr>
            <w:tcW w:w="4876" w:type="dxa"/>
            <w:hideMark/>
          </w:tcPr>
          <w:p w14:paraId="7A17E342" w14:textId="1DF1CB39" w:rsidR="007E6B43" w:rsidRPr="00F04349" w:rsidRDefault="00C42B87" w:rsidP="005F6B7F">
            <w:pPr>
              <w:pStyle w:val="ColumnHeading"/>
            </w:pPr>
            <w:r w:rsidRPr="00F04349">
              <w:rPr>
                <w:color w:val="000000"/>
              </w:rPr>
              <w:t>Tekst koji je predložila Komisija</w:t>
            </w:r>
          </w:p>
        </w:tc>
        <w:tc>
          <w:tcPr>
            <w:tcW w:w="4876" w:type="dxa"/>
            <w:hideMark/>
          </w:tcPr>
          <w:p w14:paraId="01764933" w14:textId="15DEACEB" w:rsidR="007E6B43" w:rsidRPr="00F04349" w:rsidRDefault="00C42B87" w:rsidP="005F6B7F">
            <w:pPr>
              <w:pStyle w:val="ColumnHeading"/>
            </w:pPr>
            <w:r w:rsidRPr="00F04349">
              <w:rPr>
                <w:color w:val="000000"/>
              </w:rPr>
              <w:t>Izmjena</w:t>
            </w:r>
          </w:p>
        </w:tc>
      </w:tr>
      <w:tr w:rsidR="007E6B43" w:rsidRPr="00F04349" w14:paraId="0B9FE516" w14:textId="77777777" w:rsidTr="005F6B7F">
        <w:trPr>
          <w:jc w:val="center"/>
        </w:trPr>
        <w:tc>
          <w:tcPr>
            <w:tcW w:w="4876" w:type="dxa"/>
          </w:tcPr>
          <w:p w14:paraId="6864B41A" w14:textId="77777777" w:rsidR="007E6B43" w:rsidRPr="00F04349" w:rsidRDefault="007E6B43" w:rsidP="005F6B7F">
            <w:pPr>
              <w:pStyle w:val="Normal6"/>
            </w:pPr>
          </w:p>
        </w:tc>
        <w:tc>
          <w:tcPr>
            <w:tcW w:w="4876" w:type="dxa"/>
            <w:hideMark/>
          </w:tcPr>
          <w:p w14:paraId="7A5E3839" w14:textId="29981978" w:rsidR="007E6B43" w:rsidRPr="00F04349" w:rsidRDefault="007E6B43" w:rsidP="00F95AF3">
            <w:pPr>
              <w:pStyle w:val="Normal6"/>
              <w:rPr>
                <w:b/>
                <w:i/>
              </w:rPr>
            </w:pPr>
            <w:r w:rsidRPr="00F04349">
              <w:rPr>
                <w:b/>
                <w:i/>
              </w:rPr>
              <w:t>(hg)</w:t>
            </w:r>
            <w:r w:rsidRPr="00F04349">
              <w:rPr>
                <w:b/>
                <w:i/>
              </w:rPr>
              <w:tab/>
              <w:t xml:space="preserve">djelovanja za prilagodbu klimatskim promjenama, uključujući upotrebu </w:t>
            </w:r>
            <w:r w:rsidR="00F95AF3" w:rsidRPr="00F04349">
              <w:rPr>
                <w:b/>
                <w:i/>
              </w:rPr>
              <w:t xml:space="preserve">pasmina </w:t>
            </w:r>
            <w:r w:rsidRPr="00F04349">
              <w:rPr>
                <w:b/>
                <w:i/>
              </w:rPr>
              <w:t>i praksi upravljanja koj</w:t>
            </w:r>
            <w:r w:rsidR="00F95AF3" w:rsidRPr="00F04349">
              <w:rPr>
                <w:b/>
                <w:i/>
              </w:rPr>
              <w:t>e</w:t>
            </w:r>
            <w:r w:rsidRPr="00F04349">
              <w:rPr>
                <w:b/>
                <w:i/>
              </w:rPr>
              <w:t xml:space="preserve"> olakšavaju tu prilagodbu;</w:t>
            </w:r>
          </w:p>
        </w:tc>
      </w:tr>
    </w:tbl>
    <w:p w14:paraId="1024329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7B4B9A5" w14:textId="77777777" w:rsidR="007E6B43" w:rsidRPr="00F04349" w:rsidRDefault="007E6B43" w:rsidP="007E6B43">
      <w:r w:rsidRPr="00F04349">
        <w:rPr>
          <w:rStyle w:val="HideTWBExt"/>
          <w:noProof w:val="0"/>
        </w:rPr>
        <w:t>&lt;/Amend&gt;</w:t>
      </w:r>
    </w:p>
    <w:p w14:paraId="68E6A2BC" w14:textId="7F390C7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208</w:t>
      </w:r>
      <w:r w:rsidRPr="00F04349">
        <w:rPr>
          <w:rStyle w:val="HideTWBExt"/>
          <w:b w:val="0"/>
          <w:noProof w:val="0"/>
        </w:rPr>
        <w:t>&lt;/NumAm&gt;</w:t>
      </w:r>
    </w:p>
    <w:p w14:paraId="72FDED65" w14:textId="61E20BA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893980" w14:textId="77777777" w:rsidR="007E6B43" w:rsidRPr="00F04349" w:rsidRDefault="007E6B43" w:rsidP="007E6B43">
      <w:pPr>
        <w:pStyle w:val="NormalBold"/>
      </w:pPr>
      <w:r w:rsidRPr="00F04349">
        <w:rPr>
          <w:rStyle w:val="HideTWBExt"/>
          <w:b w:val="0"/>
          <w:noProof w:val="0"/>
        </w:rPr>
        <w:t>&lt;Article&gt;</w:t>
      </w:r>
      <w:r w:rsidRPr="00F04349">
        <w:t>Članak 49. – stavak 1. – točka hh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4DD480C" w14:textId="77777777" w:rsidTr="005F6B7F">
        <w:trPr>
          <w:trHeight w:val="240"/>
          <w:jc w:val="center"/>
        </w:trPr>
        <w:tc>
          <w:tcPr>
            <w:tcW w:w="9752" w:type="dxa"/>
            <w:gridSpan w:val="2"/>
          </w:tcPr>
          <w:p w14:paraId="356F9614" w14:textId="77777777" w:rsidR="007E6B43" w:rsidRPr="00F04349" w:rsidRDefault="007E6B43" w:rsidP="005F6B7F"/>
        </w:tc>
      </w:tr>
      <w:tr w:rsidR="007E6B43" w:rsidRPr="00F04349" w14:paraId="22E30E60" w14:textId="77777777" w:rsidTr="005F6B7F">
        <w:trPr>
          <w:trHeight w:val="240"/>
          <w:jc w:val="center"/>
        </w:trPr>
        <w:tc>
          <w:tcPr>
            <w:tcW w:w="4876" w:type="dxa"/>
            <w:hideMark/>
          </w:tcPr>
          <w:p w14:paraId="0821B27B" w14:textId="64BF8E63" w:rsidR="007E6B43" w:rsidRPr="00F04349" w:rsidRDefault="00C42B87" w:rsidP="005F6B7F">
            <w:pPr>
              <w:pStyle w:val="ColumnHeading"/>
            </w:pPr>
            <w:r w:rsidRPr="00F04349">
              <w:rPr>
                <w:color w:val="000000"/>
              </w:rPr>
              <w:t>Tekst koji je predložila Komisija</w:t>
            </w:r>
          </w:p>
        </w:tc>
        <w:tc>
          <w:tcPr>
            <w:tcW w:w="4876" w:type="dxa"/>
            <w:hideMark/>
          </w:tcPr>
          <w:p w14:paraId="0FC8BC0E" w14:textId="0A060F47" w:rsidR="007E6B43" w:rsidRPr="00F04349" w:rsidRDefault="00C42B87" w:rsidP="005F6B7F">
            <w:pPr>
              <w:pStyle w:val="ColumnHeading"/>
            </w:pPr>
            <w:r w:rsidRPr="00F04349">
              <w:rPr>
                <w:color w:val="000000"/>
              </w:rPr>
              <w:t>Izmjena</w:t>
            </w:r>
          </w:p>
        </w:tc>
      </w:tr>
      <w:tr w:rsidR="007E6B43" w:rsidRPr="00F04349" w14:paraId="2DF29AEA" w14:textId="77777777" w:rsidTr="005F6B7F">
        <w:trPr>
          <w:jc w:val="center"/>
        </w:trPr>
        <w:tc>
          <w:tcPr>
            <w:tcW w:w="4876" w:type="dxa"/>
          </w:tcPr>
          <w:p w14:paraId="7BAB2F92" w14:textId="77777777" w:rsidR="007E6B43" w:rsidRPr="00F04349" w:rsidRDefault="007E6B43" w:rsidP="005F6B7F">
            <w:pPr>
              <w:pStyle w:val="Normal6"/>
            </w:pPr>
          </w:p>
        </w:tc>
        <w:tc>
          <w:tcPr>
            <w:tcW w:w="4876" w:type="dxa"/>
            <w:hideMark/>
          </w:tcPr>
          <w:p w14:paraId="714CE4CE" w14:textId="77777777" w:rsidR="007E6B43" w:rsidRPr="00F04349" w:rsidRDefault="007E6B43" w:rsidP="005F6B7F">
            <w:pPr>
              <w:pStyle w:val="Normal6"/>
              <w:rPr>
                <w:b/>
                <w:i/>
              </w:rPr>
            </w:pPr>
            <w:r w:rsidRPr="00F04349">
              <w:rPr>
                <w:b/>
                <w:i/>
              </w:rPr>
              <w:t>(hh)</w:t>
            </w:r>
            <w:r w:rsidRPr="00F04349">
              <w:rPr>
                <w:b/>
                <w:i/>
              </w:rPr>
              <w:tab/>
              <w:t>djelovanja za poboljšanje oprašivanja pčela medarica i njihova supostojanja s divljim oprašivačima;</w:t>
            </w:r>
          </w:p>
        </w:tc>
      </w:tr>
    </w:tbl>
    <w:p w14:paraId="4F2DC20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97930CE" w14:textId="77777777" w:rsidR="007E6B43" w:rsidRPr="00F04349" w:rsidRDefault="007E6B43" w:rsidP="007E6B43">
      <w:r w:rsidRPr="00F04349">
        <w:rPr>
          <w:rStyle w:val="HideTWBExt"/>
          <w:noProof w:val="0"/>
        </w:rPr>
        <w:t>&lt;/Amend&gt;</w:t>
      </w:r>
    </w:p>
    <w:p w14:paraId="48B9B7D2" w14:textId="7167B53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209</w:t>
      </w:r>
      <w:r w:rsidRPr="00F04349">
        <w:rPr>
          <w:rStyle w:val="HideTWBExt"/>
          <w:b w:val="0"/>
          <w:noProof w:val="0"/>
        </w:rPr>
        <w:t>&lt;/NumAm&gt;</w:t>
      </w:r>
    </w:p>
    <w:p w14:paraId="17CDC6B0" w14:textId="3784B68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C4C07C8" w14:textId="77777777" w:rsidR="007E6B43" w:rsidRPr="00F04349" w:rsidRDefault="007E6B43" w:rsidP="007E6B43">
      <w:pPr>
        <w:pStyle w:val="NormalBold"/>
      </w:pPr>
      <w:r w:rsidRPr="00F04349">
        <w:rPr>
          <w:rStyle w:val="HideTWBExt"/>
          <w:b w:val="0"/>
          <w:noProof w:val="0"/>
        </w:rPr>
        <w:t>&lt;Article&gt;</w:t>
      </w:r>
      <w:r w:rsidRPr="00F04349">
        <w:t>Članak 49. – stavak 1. – točka hi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80413CF" w14:textId="77777777" w:rsidTr="005F6B7F">
        <w:trPr>
          <w:trHeight w:val="240"/>
          <w:jc w:val="center"/>
        </w:trPr>
        <w:tc>
          <w:tcPr>
            <w:tcW w:w="9752" w:type="dxa"/>
            <w:gridSpan w:val="2"/>
          </w:tcPr>
          <w:p w14:paraId="1BD36631" w14:textId="77777777" w:rsidR="007E6B43" w:rsidRPr="00F04349" w:rsidRDefault="007E6B43" w:rsidP="005F6B7F"/>
        </w:tc>
      </w:tr>
      <w:tr w:rsidR="007E6B43" w:rsidRPr="00F04349" w14:paraId="3AC35330" w14:textId="77777777" w:rsidTr="005F6B7F">
        <w:trPr>
          <w:trHeight w:val="240"/>
          <w:jc w:val="center"/>
        </w:trPr>
        <w:tc>
          <w:tcPr>
            <w:tcW w:w="4876" w:type="dxa"/>
            <w:hideMark/>
          </w:tcPr>
          <w:p w14:paraId="6F78B3E7" w14:textId="3560B776" w:rsidR="007E6B43" w:rsidRPr="00F04349" w:rsidRDefault="00C42B87" w:rsidP="005F6B7F">
            <w:pPr>
              <w:pStyle w:val="ColumnHeading"/>
            </w:pPr>
            <w:r w:rsidRPr="00F04349">
              <w:rPr>
                <w:color w:val="000000"/>
              </w:rPr>
              <w:t>Tekst koji je predložila Komisija</w:t>
            </w:r>
          </w:p>
        </w:tc>
        <w:tc>
          <w:tcPr>
            <w:tcW w:w="4876" w:type="dxa"/>
            <w:hideMark/>
          </w:tcPr>
          <w:p w14:paraId="049A9E9B" w14:textId="57CD392A" w:rsidR="007E6B43" w:rsidRPr="00F04349" w:rsidRDefault="00C42B87" w:rsidP="005F6B7F">
            <w:pPr>
              <w:pStyle w:val="ColumnHeading"/>
            </w:pPr>
            <w:r w:rsidRPr="00F04349">
              <w:rPr>
                <w:color w:val="000000"/>
              </w:rPr>
              <w:t>Izmjena</w:t>
            </w:r>
          </w:p>
        </w:tc>
      </w:tr>
      <w:tr w:rsidR="007E6B43" w:rsidRPr="00F04349" w14:paraId="75BB64FA" w14:textId="77777777" w:rsidTr="005F6B7F">
        <w:trPr>
          <w:jc w:val="center"/>
        </w:trPr>
        <w:tc>
          <w:tcPr>
            <w:tcW w:w="4876" w:type="dxa"/>
          </w:tcPr>
          <w:p w14:paraId="725B18B9" w14:textId="77777777" w:rsidR="007E6B43" w:rsidRPr="00F04349" w:rsidRDefault="007E6B43" w:rsidP="005F6B7F">
            <w:pPr>
              <w:pStyle w:val="Normal6"/>
            </w:pPr>
          </w:p>
        </w:tc>
        <w:tc>
          <w:tcPr>
            <w:tcW w:w="4876" w:type="dxa"/>
            <w:hideMark/>
          </w:tcPr>
          <w:p w14:paraId="2BD06B91" w14:textId="4B15E689" w:rsidR="007E6B43" w:rsidRPr="00F04349" w:rsidRDefault="007E6B43" w:rsidP="00F95AF3">
            <w:pPr>
              <w:pStyle w:val="Normal6"/>
              <w:rPr>
                <w:b/>
                <w:i/>
              </w:rPr>
            </w:pPr>
            <w:r w:rsidRPr="00F04349">
              <w:rPr>
                <w:b/>
                <w:i/>
              </w:rPr>
              <w:t>(hi)</w:t>
            </w:r>
            <w:r w:rsidRPr="00F04349">
              <w:rPr>
                <w:b/>
                <w:i/>
              </w:rPr>
              <w:tab/>
              <w:t xml:space="preserve">stvaranje i održavanje staništa </w:t>
            </w:r>
            <w:r w:rsidR="00F95AF3" w:rsidRPr="00F04349">
              <w:rPr>
                <w:b/>
                <w:i/>
              </w:rPr>
              <w:t xml:space="preserve">koja </w:t>
            </w:r>
            <w:r w:rsidRPr="00F04349">
              <w:rPr>
                <w:b/>
                <w:i/>
              </w:rPr>
              <w:t>pridonose biološkoj raznolikosti;</w:t>
            </w:r>
          </w:p>
        </w:tc>
      </w:tr>
    </w:tbl>
    <w:p w14:paraId="311DB9B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C6A74B9" w14:textId="77777777" w:rsidR="007E6B43" w:rsidRPr="00F04349" w:rsidRDefault="007E6B43" w:rsidP="007E6B43">
      <w:r w:rsidRPr="00F04349">
        <w:rPr>
          <w:rStyle w:val="HideTWBExt"/>
          <w:noProof w:val="0"/>
        </w:rPr>
        <w:t>&lt;/Amend&gt;</w:t>
      </w:r>
    </w:p>
    <w:p w14:paraId="03744A9F" w14:textId="4485AE1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210</w:t>
      </w:r>
      <w:r w:rsidRPr="00F04349">
        <w:rPr>
          <w:rStyle w:val="HideTWBExt"/>
          <w:b w:val="0"/>
          <w:noProof w:val="0"/>
        </w:rPr>
        <w:t>&lt;/NumAm&gt;</w:t>
      </w:r>
    </w:p>
    <w:p w14:paraId="1F5F5D2D" w14:textId="0255E64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8864FA8" w14:textId="77777777" w:rsidR="007E6B43" w:rsidRPr="00F04349" w:rsidRDefault="007E6B43" w:rsidP="007E6B43">
      <w:pPr>
        <w:pStyle w:val="NormalBold"/>
      </w:pPr>
      <w:r w:rsidRPr="00F04349">
        <w:rPr>
          <w:rStyle w:val="HideTWBExt"/>
          <w:b w:val="0"/>
          <w:noProof w:val="0"/>
        </w:rPr>
        <w:t>&lt;Article&gt;</w:t>
      </w:r>
      <w:r w:rsidRPr="00F04349">
        <w:t>Članak 49. – stavak 1. – točka hj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38A8126" w14:textId="77777777" w:rsidTr="005F6B7F">
        <w:trPr>
          <w:trHeight w:val="240"/>
          <w:jc w:val="center"/>
        </w:trPr>
        <w:tc>
          <w:tcPr>
            <w:tcW w:w="9752" w:type="dxa"/>
            <w:gridSpan w:val="2"/>
          </w:tcPr>
          <w:p w14:paraId="43AA9E5F" w14:textId="77777777" w:rsidR="007E6B43" w:rsidRPr="00F04349" w:rsidRDefault="007E6B43" w:rsidP="005F6B7F"/>
        </w:tc>
      </w:tr>
      <w:tr w:rsidR="007E6B43" w:rsidRPr="00F04349" w14:paraId="224A0669" w14:textId="77777777" w:rsidTr="005F6B7F">
        <w:trPr>
          <w:trHeight w:val="240"/>
          <w:jc w:val="center"/>
        </w:trPr>
        <w:tc>
          <w:tcPr>
            <w:tcW w:w="4876" w:type="dxa"/>
            <w:hideMark/>
          </w:tcPr>
          <w:p w14:paraId="73895216" w14:textId="422EAB96" w:rsidR="007E6B43" w:rsidRPr="00F04349" w:rsidRDefault="00C42B87" w:rsidP="005F6B7F">
            <w:pPr>
              <w:pStyle w:val="ColumnHeading"/>
            </w:pPr>
            <w:r w:rsidRPr="00F04349">
              <w:rPr>
                <w:color w:val="000000"/>
              </w:rPr>
              <w:t>Tekst koji je predložila Komisija</w:t>
            </w:r>
          </w:p>
        </w:tc>
        <w:tc>
          <w:tcPr>
            <w:tcW w:w="4876" w:type="dxa"/>
            <w:hideMark/>
          </w:tcPr>
          <w:p w14:paraId="761F1A8A" w14:textId="37A8DA44" w:rsidR="007E6B43" w:rsidRPr="00F04349" w:rsidRDefault="00C42B87" w:rsidP="005F6B7F">
            <w:pPr>
              <w:pStyle w:val="ColumnHeading"/>
            </w:pPr>
            <w:r w:rsidRPr="00F04349">
              <w:rPr>
                <w:color w:val="000000"/>
              </w:rPr>
              <w:t>Izmjena</w:t>
            </w:r>
          </w:p>
        </w:tc>
      </w:tr>
      <w:tr w:rsidR="007E6B43" w:rsidRPr="00F04349" w14:paraId="12E71104" w14:textId="77777777" w:rsidTr="005F6B7F">
        <w:trPr>
          <w:jc w:val="center"/>
        </w:trPr>
        <w:tc>
          <w:tcPr>
            <w:tcW w:w="4876" w:type="dxa"/>
          </w:tcPr>
          <w:p w14:paraId="0CE4C1BD" w14:textId="77777777" w:rsidR="007E6B43" w:rsidRPr="00F04349" w:rsidRDefault="007E6B43" w:rsidP="005F6B7F">
            <w:pPr>
              <w:pStyle w:val="Normal6"/>
            </w:pPr>
          </w:p>
        </w:tc>
        <w:tc>
          <w:tcPr>
            <w:tcW w:w="4876" w:type="dxa"/>
            <w:hideMark/>
          </w:tcPr>
          <w:p w14:paraId="3EE93019" w14:textId="77777777" w:rsidR="007E6B43" w:rsidRPr="00F04349" w:rsidRDefault="007E6B43" w:rsidP="005F6B7F">
            <w:pPr>
              <w:pStyle w:val="Normal6"/>
              <w:rPr>
                <w:b/>
                <w:i/>
              </w:rPr>
            </w:pPr>
            <w:r w:rsidRPr="00F04349">
              <w:rPr>
                <w:b/>
                <w:i/>
              </w:rPr>
              <w:t>(hj)</w:t>
            </w:r>
            <w:r w:rsidRPr="00F04349">
              <w:rPr>
                <w:b/>
                <w:i/>
              </w:rPr>
              <w:tab/>
              <w:t>mjere za promidžbu suradnje pčelara i poljoprivrednika, posebno radi smanjenja učinka upotrebe pesticida;</w:t>
            </w:r>
          </w:p>
        </w:tc>
      </w:tr>
    </w:tbl>
    <w:p w14:paraId="4584897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899765E" w14:textId="77777777" w:rsidR="007E6B43" w:rsidRPr="00F04349" w:rsidRDefault="007E6B43" w:rsidP="007E6B43">
      <w:r w:rsidRPr="00F04349">
        <w:rPr>
          <w:rStyle w:val="HideTWBExt"/>
          <w:noProof w:val="0"/>
        </w:rPr>
        <w:t>&lt;/Amend&gt;</w:t>
      </w:r>
    </w:p>
    <w:p w14:paraId="63F3B895" w14:textId="5C9BFF0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211</w:t>
      </w:r>
      <w:r w:rsidRPr="00F04349">
        <w:rPr>
          <w:rStyle w:val="HideTWBExt"/>
          <w:b w:val="0"/>
          <w:noProof w:val="0"/>
        </w:rPr>
        <w:t>&lt;/NumAm&gt;</w:t>
      </w:r>
    </w:p>
    <w:p w14:paraId="17FD1089" w14:textId="3A8D4BF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2701A87" w14:textId="77777777" w:rsidR="007E6B43" w:rsidRPr="00F04349" w:rsidRDefault="007E6B43" w:rsidP="007E6B43">
      <w:pPr>
        <w:pStyle w:val="NormalBold"/>
      </w:pPr>
      <w:r w:rsidRPr="00F04349">
        <w:rPr>
          <w:rStyle w:val="HideTWBExt"/>
          <w:b w:val="0"/>
          <w:noProof w:val="0"/>
        </w:rPr>
        <w:t>&lt;Article&gt;</w:t>
      </w:r>
      <w:r w:rsidRPr="00F04349">
        <w:t>Članak 49. – stavak 1. – točka hk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7384608" w14:textId="77777777" w:rsidTr="005F6B7F">
        <w:trPr>
          <w:trHeight w:val="240"/>
          <w:jc w:val="center"/>
        </w:trPr>
        <w:tc>
          <w:tcPr>
            <w:tcW w:w="9752" w:type="dxa"/>
            <w:gridSpan w:val="2"/>
          </w:tcPr>
          <w:p w14:paraId="01B6A72E" w14:textId="77777777" w:rsidR="007E6B43" w:rsidRPr="00F04349" w:rsidRDefault="007E6B43" w:rsidP="005F6B7F"/>
        </w:tc>
      </w:tr>
      <w:tr w:rsidR="007E6B43" w:rsidRPr="00F04349" w14:paraId="201A6B8B" w14:textId="77777777" w:rsidTr="005F6B7F">
        <w:trPr>
          <w:trHeight w:val="240"/>
          <w:jc w:val="center"/>
        </w:trPr>
        <w:tc>
          <w:tcPr>
            <w:tcW w:w="4876" w:type="dxa"/>
            <w:hideMark/>
          </w:tcPr>
          <w:p w14:paraId="24E39533" w14:textId="12E96528" w:rsidR="007E6B43" w:rsidRPr="00F04349" w:rsidRDefault="00C42B87" w:rsidP="005F6B7F">
            <w:pPr>
              <w:pStyle w:val="ColumnHeading"/>
            </w:pPr>
            <w:r w:rsidRPr="00F04349">
              <w:rPr>
                <w:color w:val="000000"/>
              </w:rPr>
              <w:t>Tekst koji je predložila Komisija</w:t>
            </w:r>
          </w:p>
        </w:tc>
        <w:tc>
          <w:tcPr>
            <w:tcW w:w="4876" w:type="dxa"/>
            <w:hideMark/>
          </w:tcPr>
          <w:p w14:paraId="49DF8C69" w14:textId="3C76A57E" w:rsidR="007E6B43" w:rsidRPr="00F04349" w:rsidRDefault="00C42B87" w:rsidP="005F6B7F">
            <w:pPr>
              <w:pStyle w:val="ColumnHeading"/>
            </w:pPr>
            <w:r w:rsidRPr="00F04349">
              <w:rPr>
                <w:color w:val="000000"/>
              </w:rPr>
              <w:t>Izmjena</w:t>
            </w:r>
          </w:p>
        </w:tc>
      </w:tr>
      <w:tr w:rsidR="007E6B43" w:rsidRPr="00F04349" w14:paraId="46CF6416" w14:textId="77777777" w:rsidTr="005F6B7F">
        <w:trPr>
          <w:jc w:val="center"/>
        </w:trPr>
        <w:tc>
          <w:tcPr>
            <w:tcW w:w="4876" w:type="dxa"/>
          </w:tcPr>
          <w:p w14:paraId="309C6D58" w14:textId="77777777" w:rsidR="007E6B43" w:rsidRPr="00F04349" w:rsidRDefault="007E6B43" w:rsidP="005F6B7F">
            <w:pPr>
              <w:pStyle w:val="Normal6"/>
            </w:pPr>
          </w:p>
        </w:tc>
        <w:tc>
          <w:tcPr>
            <w:tcW w:w="4876" w:type="dxa"/>
            <w:hideMark/>
          </w:tcPr>
          <w:p w14:paraId="7C1B8522" w14:textId="77777777" w:rsidR="007E6B43" w:rsidRPr="00F04349" w:rsidRDefault="007E6B43" w:rsidP="005F6B7F">
            <w:pPr>
              <w:pStyle w:val="Normal6"/>
              <w:rPr>
                <w:b/>
                <w:i/>
              </w:rPr>
            </w:pPr>
            <w:r w:rsidRPr="00F04349">
              <w:rPr>
                <w:b/>
                <w:i/>
              </w:rPr>
              <w:t>(hk)</w:t>
            </w:r>
            <w:r w:rsidRPr="00F04349">
              <w:rPr>
                <w:b/>
                <w:i/>
              </w:rPr>
              <w:tab/>
              <w:t>ušteda energije i povećanje energetske učinkovitosti;</w:t>
            </w:r>
          </w:p>
        </w:tc>
      </w:tr>
    </w:tbl>
    <w:p w14:paraId="1D3F67D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47FD117" w14:textId="77777777" w:rsidR="007E6B43" w:rsidRPr="00F04349" w:rsidRDefault="007E6B43" w:rsidP="007E6B43">
      <w:r w:rsidRPr="00F04349">
        <w:rPr>
          <w:rStyle w:val="HideTWBExt"/>
          <w:noProof w:val="0"/>
        </w:rPr>
        <w:t>&lt;/Amend&gt;</w:t>
      </w:r>
    </w:p>
    <w:p w14:paraId="1ACB6252" w14:textId="561B439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212</w:t>
      </w:r>
      <w:r w:rsidRPr="00F04349">
        <w:rPr>
          <w:rStyle w:val="HideTWBExt"/>
          <w:b w:val="0"/>
          <w:noProof w:val="0"/>
        </w:rPr>
        <w:t>&lt;/NumAm&gt;</w:t>
      </w:r>
    </w:p>
    <w:p w14:paraId="0787B4F1" w14:textId="64BD3B5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C352A29" w14:textId="77777777" w:rsidR="007E6B43" w:rsidRPr="00F04349" w:rsidRDefault="007E6B43" w:rsidP="007E6B43">
      <w:pPr>
        <w:pStyle w:val="NormalBold"/>
      </w:pPr>
      <w:r w:rsidRPr="00F04349">
        <w:rPr>
          <w:rStyle w:val="HideTWBExt"/>
          <w:b w:val="0"/>
          <w:noProof w:val="0"/>
        </w:rPr>
        <w:t>&lt;Article&gt;</w:t>
      </w:r>
      <w:r w:rsidRPr="00F04349">
        <w:t>Članak 49. – stavak 1. – točka hl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118604C" w14:textId="77777777" w:rsidTr="005F6B7F">
        <w:trPr>
          <w:trHeight w:val="240"/>
          <w:jc w:val="center"/>
        </w:trPr>
        <w:tc>
          <w:tcPr>
            <w:tcW w:w="9752" w:type="dxa"/>
            <w:gridSpan w:val="2"/>
          </w:tcPr>
          <w:p w14:paraId="1E9F51F8" w14:textId="77777777" w:rsidR="007E6B43" w:rsidRPr="00F04349" w:rsidRDefault="007E6B43" w:rsidP="005F6B7F"/>
        </w:tc>
      </w:tr>
      <w:tr w:rsidR="007E6B43" w:rsidRPr="00F04349" w14:paraId="40B19B54" w14:textId="77777777" w:rsidTr="005F6B7F">
        <w:trPr>
          <w:trHeight w:val="240"/>
          <w:jc w:val="center"/>
        </w:trPr>
        <w:tc>
          <w:tcPr>
            <w:tcW w:w="4876" w:type="dxa"/>
            <w:hideMark/>
          </w:tcPr>
          <w:p w14:paraId="7F332F34" w14:textId="29F2DFFC" w:rsidR="007E6B43" w:rsidRPr="00F04349" w:rsidRDefault="00C42B87" w:rsidP="005F6B7F">
            <w:pPr>
              <w:pStyle w:val="ColumnHeading"/>
            </w:pPr>
            <w:r w:rsidRPr="00F04349">
              <w:rPr>
                <w:color w:val="000000"/>
              </w:rPr>
              <w:t>Tekst koji je predložila Komisija</w:t>
            </w:r>
          </w:p>
        </w:tc>
        <w:tc>
          <w:tcPr>
            <w:tcW w:w="4876" w:type="dxa"/>
            <w:hideMark/>
          </w:tcPr>
          <w:p w14:paraId="69A6D7CC" w14:textId="1C076B55" w:rsidR="007E6B43" w:rsidRPr="00F04349" w:rsidRDefault="00C42B87" w:rsidP="005F6B7F">
            <w:pPr>
              <w:pStyle w:val="ColumnHeading"/>
            </w:pPr>
            <w:r w:rsidRPr="00F04349">
              <w:rPr>
                <w:color w:val="000000"/>
              </w:rPr>
              <w:t>Izmjena</w:t>
            </w:r>
          </w:p>
        </w:tc>
      </w:tr>
      <w:tr w:rsidR="007E6B43" w:rsidRPr="00F04349" w14:paraId="6A70ED92" w14:textId="77777777" w:rsidTr="005F6B7F">
        <w:trPr>
          <w:jc w:val="center"/>
        </w:trPr>
        <w:tc>
          <w:tcPr>
            <w:tcW w:w="4876" w:type="dxa"/>
          </w:tcPr>
          <w:p w14:paraId="78A0C6C5" w14:textId="77777777" w:rsidR="007E6B43" w:rsidRPr="00F04349" w:rsidRDefault="007E6B43" w:rsidP="005F6B7F">
            <w:pPr>
              <w:pStyle w:val="Normal6"/>
            </w:pPr>
          </w:p>
        </w:tc>
        <w:tc>
          <w:tcPr>
            <w:tcW w:w="4876" w:type="dxa"/>
            <w:hideMark/>
          </w:tcPr>
          <w:p w14:paraId="4AF66AED" w14:textId="77777777" w:rsidR="007E6B43" w:rsidRPr="00F04349" w:rsidRDefault="007E6B43" w:rsidP="005F6B7F">
            <w:pPr>
              <w:pStyle w:val="Normal6"/>
              <w:rPr>
                <w:b/>
                <w:i/>
              </w:rPr>
            </w:pPr>
            <w:r w:rsidRPr="00F04349">
              <w:rPr>
                <w:b/>
                <w:i/>
              </w:rPr>
              <w:t>(hl)</w:t>
            </w:r>
            <w:r w:rsidRPr="00F04349">
              <w:rPr>
                <w:b/>
                <w:i/>
              </w:rPr>
              <w:tab/>
              <w:t>smanjenje stvaranja otpada, poboljšanje upotrebe nusproizvoda i otpada te gospodarenja njima;</w:t>
            </w:r>
          </w:p>
        </w:tc>
      </w:tr>
    </w:tbl>
    <w:p w14:paraId="0956F45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7E7D869" w14:textId="77777777" w:rsidR="007E6B43" w:rsidRPr="00F04349" w:rsidRDefault="007E6B43" w:rsidP="007E6B43">
      <w:r w:rsidRPr="00F04349">
        <w:rPr>
          <w:rStyle w:val="HideTWBExt"/>
          <w:noProof w:val="0"/>
        </w:rPr>
        <w:t>&lt;/Amend&gt;</w:t>
      </w:r>
    </w:p>
    <w:p w14:paraId="4B1EF42F" w14:textId="0E733D9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213</w:t>
      </w:r>
      <w:r w:rsidRPr="00F04349">
        <w:rPr>
          <w:rStyle w:val="HideTWBExt"/>
          <w:b w:val="0"/>
          <w:noProof w:val="0"/>
        </w:rPr>
        <w:t>&lt;/NumAm&gt;</w:t>
      </w:r>
    </w:p>
    <w:p w14:paraId="7D8A7B46" w14:textId="0DBE027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A82238" w14:textId="77777777" w:rsidR="007E6B43" w:rsidRPr="00F04349" w:rsidRDefault="007E6B43" w:rsidP="007E6B43">
      <w:pPr>
        <w:pStyle w:val="NormalBold"/>
      </w:pPr>
      <w:r w:rsidRPr="00F04349">
        <w:rPr>
          <w:rStyle w:val="HideTWBExt"/>
          <w:b w:val="0"/>
          <w:noProof w:val="0"/>
        </w:rPr>
        <w:t>&lt;Article&gt;</w:t>
      </w:r>
      <w:r w:rsidRPr="00F04349">
        <w:t>Članak 49. – stavak 1. – točka hm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D75B343" w14:textId="77777777" w:rsidTr="005F6B7F">
        <w:trPr>
          <w:trHeight w:val="240"/>
          <w:jc w:val="center"/>
        </w:trPr>
        <w:tc>
          <w:tcPr>
            <w:tcW w:w="9752" w:type="dxa"/>
            <w:gridSpan w:val="2"/>
          </w:tcPr>
          <w:p w14:paraId="01358681" w14:textId="77777777" w:rsidR="007E6B43" w:rsidRPr="00F04349" w:rsidRDefault="007E6B43" w:rsidP="005F6B7F"/>
        </w:tc>
      </w:tr>
      <w:tr w:rsidR="007E6B43" w:rsidRPr="00F04349" w14:paraId="182776F1" w14:textId="77777777" w:rsidTr="005F6B7F">
        <w:trPr>
          <w:trHeight w:val="240"/>
          <w:jc w:val="center"/>
        </w:trPr>
        <w:tc>
          <w:tcPr>
            <w:tcW w:w="4876" w:type="dxa"/>
            <w:hideMark/>
          </w:tcPr>
          <w:p w14:paraId="276B1E95" w14:textId="282E337E" w:rsidR="007E6B43" w:rsidRPr="00F04349" w:rsidRDefault="00C42B87" w:rsidP="005F6B7F">
            <w:pPr>
              <w:pStyle w:val="ColumnHeading"/>
            </w:pPr>
            <w:r w:rsidRPr="00F04349">
              <w:rPr>
                <w:color w:val="000000"/>
              </w:rPr>
              <w:t>Tekst koji je predložila Komisija</w:t>
            </w:r>
          </w:p>
        </w:tc>
        <w:tc>
          <w:tcPr>
            <w:tcW w:w="4876" w:type="dxa"/>
            <w:hideMark/>
          </w:tcPr>
          <w:p w14:paraId="53810847" w14:textId="5FB39A35" w:rsidR="007E6B43" w:rsidRPr="00F04349" w:rsidRDefault="00C42B87" w:rsidP="005F6B7F">
            <w:pPr>
              <w:pStyle w:val="ColumnHeading"/>
            </w:pPr>
            <w:r w:rsidRPr="00F04349">
              <w:rPr>
                <w:color w:val="000000"/>
              </w:rPr>
              <w:t>Izmjena</w:t>
            </w:r>
          </w:p>
        </w:tc>
      </w:tr>
      <w:tr w:rsidR="007E6B43" w:rsidRPr="00F04349" w14:paraId="6CBB269A" w14:textId="77777777" w:rsidTr="005F6B7F">
        <w:trPr>
          <w:jc w:val="center"/>
        </w:trPr>
        <w:tc>
          <w:tcPr>
            <w:tcW w:w="4876" w:type="dxa"/>
          </w:tcPr>
          <w:p w14:paraId="3D0ACBA6" w14:textId="77777777" w:rsidR="007E6B43" w:rsidRPr="00F04349" w:rsidRDefault="007E6B43" w:rsidP="005F6B7F">
            <w:pPr>
              <w:pStyle w:val="Normal6"/>
            </w:pPr>
          </w:p>
        </w:tc>
        <w:tc>
          <w:tcPr>
            <w:tcW w:w="4876" w:type="dxa"/>
            <w:hideMark/>
          </w:tcPr>
          <w:p w14:paraId="62337FD0" w14:textId="77777777" w:rsidR="007E6B43" w:rsidRPr="00F04349" w:rsidRDefault="007E6B43" w:rsidP="005F6B7F">
            <w:pPr>
              <w:pStyle w:val="Normal6"/>
              <w:rPr>
                <w:b/>
                <w:i/>
              </w:rPr>
            </w:pPr>
            <w:r w:rsidRPr="00F04349">
              <w:rPr>
                <w:b/>
                <w:i/>
              </w:rPr>
              <w:t>(hm)</w:t>
            </w:r>
            <w:r w:rsidRPr="00F04349">
              <w:rPr>
                <w:b/>
                <w:i/>
              </w:rPr>
              <w:tab/>
              <w:t>informiranje i širenje;</w:t>
            </w:r>
          </w:p>
        </w:tc>
      </w:tr>
    </w:tbl>
    <w:p w14:paraId="62C4CC3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2DA6385" w14:textId="77777777" w:rsidR="007E6B43" w:rsidRPr="00F04349" w:rsidRDefault="007E6B43" w:rsidP="007E6B43">
      <w:r w:rsidRPr="00F04349">
        <w:rPr>
          <w:rStyle w:val="HideTWBExt"/>
          <w:noProof w:val="0"/>
        </w:rPr>
        <w:t>&lt;/Amend&gt;</w:t>
      </w:r>
    </w:p>
    <w:p w14:paraId="001AF714" w14:textId="2BB804E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214</w:t>
      </w:r>
      <w:r w:rsidRPr="00F04349">
        <w:rPr>
          <w:rStyle w:val="HideTWBExt"/>
          <w:b w:val="0"/>
          <w:noProof w:val="0"/>
        </w:rPr>
        <w:t>&lt;/NumAm&gt;</w:t>
      </w:r>
    </w:p>
    <w:p w14:paraId="258577DC" w14:textId="3701C3C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C53F23E" w14:textId="77777777" w:rsidR="007E6B43" w:rsidRPr="00F04349" w:rsidRDefault="007E6B43" w:rsidP="007E6B43">
      <w:pPr>
        <w:pStyle w:val="NormalBold"/>
      </w:pPr>
      <w:r w:rsidRPr="00F04349">
        <w:rPr>
          <w:rStyle w:val="HideTWBExt"/>
          <w:b w:val="0"/>
          <w:noProof w:val="0"/>
        </w:rPr>
        <w:t>&lt;Article&gt;</w:t>
      </w:r>
      <w:r w:rsidRPr="00F04349">
        <w:t>Članak 49. – stavak 1. – točka hn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A8502DA" w14:textId="77777777" w:rsidTr="005F6B7F">
        <w:trPr>
          <w:trHeight w:val="240"/>
          <w:jc w:val="center"/>
        </w:trPr>
        <w:tc>
          <w:tcPr>
            <w:tcW w:w="9752" w:type="dxa"/>
            <w:gridSpan w:val="2"/>
          </w:tcPr>
          <w:p w14:paraId="0B80E2AF" w14:textId="77777777" w:rsidR="007E6B43" w:rsidRPr="00F04349" w:rsidRDefault="007E6B43" w:rsidP="005F6B7F"/>
        </w:tc>
      </w:tr>
      <w:tr w:rsidR="007E6B43" w:rsidRPr="00F04349" w14:paraId="0B4DFB81" w14:textId="77777777" w:rsidTr="005F6B7F">
        <w:trPr>
          <w:trHeight w:val="240"/>
          <w:jc w:val="center"/>
        </w:trPr>
        <w:tc>
          <w:tcPr>
            <w:tcW w:w="4876" w:type="dxa"/>
            <w:hideMark/>
          </w:tcPr>
          <w:p w14:paraId="0BCB56A4" w14:textId="4B78E9BF" w:rsidR="007E6B43" w:rsidRPr="00F04349" w:rsidRDefault="00C42B87" w:rsidP="005F6B7F">
            <w:pPr>
              <w:pStyle w:val="ColumnHeading"/>
            </w:pPr>
            <w:r w:rsidRPr="00F04349">
              <w:rPr>
                <w:color w:val="000000"/>
              </w:rPr>
              <w:t>Tekst koji je predložila Komisija</w:t>
            </w:r>
          </w:p>
        </w:tc>
        <w:tc>
          <w:tcPr>
            <w:tcW w:w="4876" w:type="dxa"/>
            <w:hideMark/>
          </w:tcPr>
          <w:p w14:paraId="12C78535" w14:textId="7C10BFC2" w:rsidR="007E6B43" w:rsidRPr="00F04349" w:rsidRDefault="00C42B87" w:rsidP="005F6B7F">
            <w:pPr>
              <w:pStyle w:val="ColumnHeading"/>
            </w:pPr>
            <w:r w:rsidRPr="00F04349">
              <w:rPr>
                <w:color w:val="000000"/>
              </w:rPr>
              <w:t>Izmjena</w:t>
            </w:r>
          </w:p>
        </w:tc>
      </w:tr>
      <w:tr w:rsidR="007E6B43" w:rsidRPr="00F04349" w14:paraId="41C23FDE" w14:textId="77777777" w:rsidTr="005F6B7F">
        <w:trPr>
          <w:jc w:val="center"/>
        </w:trPr>
        <w:tc>
          <w:tcPr>
            <w:tcW w:w="4876" w:type="dxa"/>
          </w:tcPr>
          <w:p w14:paraId="49B62EA6" w14:textId="77777777" w:rsidR="007E6B43" w:rsidRPr="00F04349" w:rsidRDefault="007E6B43" w:rsidP="005F6B7F">
            <w:pPr>
              <w:pStyle w:val="Normal6"/>
            </w:pPr>
          </w:p>
        </w:tc>
        <w:tc>
          <w:tcPr>
            <w:tcW w:w="4876" w:type="dxa"/>
            <w:hideMark/>
          </w:tcPr>
          <w:p w14:paraId="6D286547" w14:textId="77777777" w:rsidR="007E6B43" w:rsidRPr="00F04349" w:rsidRDefault="007E6B43" w:rsidP="005F6B7F">
            <w:pPr>
              <w:pStyle w:val="Normal6"/>
              <w:rPr>
                <w:b/>
                <w:i/>
              </w:rPr>
            </w:pPr>
            <w:r w:rsidRPr="00F04349">
              <w:rPr>
                <w:b/>
                <w:i/>
              </w:rPr>
              <w:t>(hn)</w:t>
            </w:r>
            <w:r w:rsidRPr="00F04349">
              <w:rPr>
                <w:b/>
                <w:i/>
              </w:rPr>
              <w:tab/>
              <w:t>promidžba dobre prakse.</w:t>
            </w:r>
          </w:p>
        </w:tc>
      </w:tr>
    </w:tbl>
    <w:p w14:paraId="5418F0D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BDCC6CA" w14:textId="77777777" w:rsidR="007E6B43" w:rsidRPr="00F04349" w:rsidRDefault="007E6B43" w:rsidP="007E6B43">
      <w:r w:rsidRPr="00F04349">
        <w:rPr>
          <w:rStyle w:val="HideTWBExt"/>
          <w:noProof w:val="0"/>
        </w:rPr>
        <w:t>&lt;/Amend&gt;</w:t>
      </w:r>
    </w:p>
    <w:p w14:paraId="2F0FCA79" w14:textId="7FE55EB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215</w:t>
      </w:r>
      <w:r w:rsidRPr="00F04349">
        <w:rPr>
          <w:rStyle w:val="HideTWBExt"/>
          <w:b w:val="0"/>
          <w:noProof w:val="0"/>
        </w:rPr>
        <w:t>&lt;/NumAm&gt;</w:t>
      </w:r>
    </w:p>
    <w:p w14:paraId="0BD74A9E" w14:textId="577E6D6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564DE3" w14:textId="77777777" w:rsidR="007E6B43" w:rsidRPr="00F04349" w:rsidRDefault="007E6B43" w:rsidP="007E6B43">
      <w:pPr>
        <w:pStyle w:val="NormalBold"/>
      </w:pPr>
      <w:r w:rsidRPr="00F04349">
        <w:rPr>
          <w:rStyle w:val="HideTWBExt"/>
          <w:b w:val="0"/>
          <w:noProof w:val="0"/>
        </w:rPr>
        <w:t>&lt;Article&gt;</w:t>
      </w:r>
      <w:r w:rsidRPr="00F04349">
        <w:t>Članak 49.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57D3CAD" w14:textId="77777777" w:rsidTr="005F6B7F">
        <w:trPr>
          <w:trHeight w:val="240"/>
          <w:jc w:val="center"/>
        </w:trPr>
        <w:tc>
          <w:tcPr>
            <w:tcW w:w="9752" w:type="dxa"/>
            <w:gridSpan w:val="2"/>
          </w:tcPr>
          <w:p w14:paraId="52F6EA09" w14:textId="77777777" w:rsidR="007E6B43" w:rsidRPr="00F04349" w:rsidRDefault="007E6B43" w:rsidP="005F6B7F"/>
        </w:tc>
      </w:tr>
      <w:tr w:rsidR="007E6B43" w:rsidRPr="00F04349" w14:paraId="064CC9A1" w14:textId="77777777" w:rsidTr="005F6B7F">
        <w:trPr>
          <w:trHeight w:val="240"/>
          <w:jc w:val="center"/>
        </w:trPr>
        <w:tc>
          <w:tcPr>
            <w:tcW w:w="4876" w:type="dxa"/>
            <w:hideMark/>
          </w:tcPr>
          <w:p w14:paraId="108D97C9" w14:textId="479BC944" w:rsidR="007E6B43" w:rsidRPr="00F04349" w:rsidRDefault="00C42B87" w:rsidP="005F6B7F">
            <w:pPr>
              <w:pStyle w:val="ColumnHeading"/>
            </w:pPr>
            <w:r w:rsidRPr="00F04349">
              <w:rPr>
                <w:color w:val="000000"/>
              </w:rPr>
              <w:t>Tekst koji je predložila Komisija</w:t>
            </w:r>
          </w:p>
        </w:tc>
        <w:tc>
          <w:tcPr>
            <w:tcW w:w="4876" w:type="dxa"/>
            <w:hideMark/>
          </w:tcPr>
          <w:p w14:paraId="2304B2D1" w14:textId="11841B3E" w:rsidR="007E6B43" w:rsidRPr="00F04349" w:rsidRDefault="00C42B87" w:rsidP="005F6B7F">
            <w:pPr>
              <w:pStyle w:val="ColumnHeading"/>
            </w:pPr>
            <w:r w:rsidRPr="00F04349">
              <w:rPr>
                <w:color w:val="000000"/>
              </w:rPr>
              <w:t>Izmjena</w:t>
            </w:r>
          </w:p>
        </w:tc>
      </w:tr>
      <w:tr w:rsidR="007E6B43" w:rsidRPr="00F04349" w14:paraId="46EFC794" w14:textId="77777777" w:rsidTr="005F6B7F">
        <w:trPr>
          <w:jc w:val="center"/>
        </w:trPr>
        <w:tc>
          <w:tcPr>
            <w:tcW w:w="4876" w:type="dxa"/>
            <w:hideMark/>
          </w:tcPr>
          <w:p w14:paraId="4ADFE6D3" w14:textId="77777777" w:rsidR="007E6B43" w:rsidRPr="00F04349" w:rsidRDefault="007E6B43" w:rsidP="005F6B7F">
            <w:pPr>
              <w:pStyle w:val="Normal6"/>
              <w:rPr>
                <w:b/>
                <w:i/>
              </w:rPr>
            </w:pPr>
            <w:r w:rsidRPr="00F04349">
              <w:t>4.</w:t>
            </w:r>
            <w:r w:rsidRPr="00F04349">
              <w:rPr>
                <w:b/>
                <w:i/>
              </w:rPr>
              <w:tab/>
            </w:r>
            <w:r w:rsidRPr="00F04349">
              <w:t>Financijska pomoć Unije za intervencije iz</w:t>
            </w:r>
            <w:r w:rsidRPr="00F04349">
              <w:rPr>
                <w:b/>
                <w:i/>
              </w:rPr>
              <w:t xml:space="preserve"> stavka 2</w:t>
            </w:r>
            <w:r w:rsidRPr="00F04349">
              <w:t>. iznosi najviše</w:t>
            </w:r>
            <w:r w:rsidRPr="00F04349">
              <w:rPr>
                <w:b/>
                <w:i/>
              </w:rPr>
              <w:t xml:space="preserve"> </w:t>
            </w:r>
            <w:r w:rsidRPr="00F04349">
              <w:rPr>
                <w:b/>
                <w:bCs/>
                <w:i/>
                <w:iCs/>
              </w:rPr>
              <w:t>50 %</w:t>
            </w:r>
            <w:r w:rsidRPr="00F04349">
              <w:t xml:space="preserve"> rashoda. Preostali dio rashoda snose države članice.</w:t>
            </w:r>
          </w:p>
        </w:tc>
        <w:tc>
          <w:tcPr>
            <w:tcW w:w="4876" w:type="dxa"/>
            <w:hideMark/>
          </w:tcPr>
          <w:p w14:paraId="0AA7157B" w14:textId="77777777" w:rsidR="007E6B43" w:rsidRPr="00F04349" w:rsidRDefault="007E6B43" w:rsidP="005F6B7F">
            <w:pPr>
              <w:pStyle w:val="Normal6"/>
              <w:rPr>
                <w:b/>
                <w:i/>
              </w:rPr>
            </w:pPr>
            <w:r w:rsidRPr="00F04349">
              <w:t>4.</w:t>
            </w:r>
            <w:r w:rsidRPr="00F04349">
              <w:rPr>
                <w:b/>
                <w:i/>
              </w:rPr>
              <w:tab/>
            </w:r>
            <w:r w:rsidRPr="00F04349">
              <w:t>Financijska pomoć Unije za intervencije iz</w:t>
            </w:r>
            <w:r w:rsidRPr="00F04349">
              <w:rPr>
                <w:b/>
                <w:i/>
              </w:rPr>
              <w:t xml:space="preserve"> stavka 2</w:t>
            </w:r>
            <w:r w:rsidRPr="00F04349">
              <w:t>. iznosi najviše</w:t>
            </w:r>
            <w:r w:rsidRPr="00F04349">
              <w:rPr>
                <w:b/>
                <w:i/>
              </w:rPr>
              <w:t xml:space="preserve"> </w:t>
            </w:r>
            <w:r w:rsidRPr="00F04349">
              <w:rPr>
                <w:b/>
                <w:bCs/>
                <w:i/>
                <w:iCs/>
              </w:rPr>
              <w:t>75 %</w:t>
            </w:r>
            <w:r w:rsidRPr="00F04349">
              <w:t xml:space="preserve"> rashoda. Preostali dio rashoda snose države članice.</w:t>
            </w:r>
          </w:p>
        </w:tc>
      </w:tr>
    </w:tbl>
    <w:p w14:paraId="77C865E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DFB749D" w14:textId="76A9FD0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2B58F5E" w14:textId="77777777" w:rsidR="007E6B43" w:rsidRPr="00F04349" w:rsidRDefault="007E6B43" w:rsidP="007E6B43">
      <w:pPr>
        <w:pStyle w:val="Normal12Italic"/>
      </w:pPr>
      <w:r w:rsidRPr="00F04349">
        <w:t>Proračun namijenjen sektoru pčelarstva povećava se na 70 %, zbog čega bi trebalo povećati i maksimalnu stopu sufinanciranja s ciljem poboljšanja potpore proizvodnji koja bi primjetno pridonosila održavanju biološke raznolikosti.</w:t>
      </w:r>
    </w:p>
    <w:p w14:paraId="5A49C4F1" w14:textId="77777777" w:rsidR="007E6B43" w:rsidRPr="00F04349" w:rsidRDefault="007E6B43" w:rsidP="007E6B43">
      <w:r w:rsidRPr="00F04349">
        <w:rPr>
          <w:rStyle w:val="HideTWBExt"/>
          <w:noProof w:val="0"/>
        </w:rPr>
        <w:t>&lt;/Amend&gt;</w:t>
      </w:r>
    </w:p>
    <w:p w14:paraId="762BA479" w14:textId="21B71E1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216</w:t>
      </w:r>
      <w:r w:rsidRPr="00F04349">
        <w:rPr>
          <w:rStyle w:val="HideTWBExt"/>
          <w:b w:val="0"/>
          <w:noProof w:val="0"/>
        </w:rPr>
        <w:t>&lt;/NumAm&gt;</w:t>
      </w:r>
    </w:p>
    <w:p w14:paraId="03519DED" w14:textId="4B0B3E2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242E70" w14:textId="77777777" w:rsidR="007E6B43" w:rsidRPr="00F04349" w:rsidRDefault="007E6B43" w:rsidP="007E6B43">
      <w:pPr>
        <w:pStyle w:val="NormalBold"/>
      </w:pPr>
      <w:r w:rsidRPr="00F04349">
        <w:rPr>
          <w:rStyle w:val="HideTWBExt"/>
          <w:b w:val="0"/>
          <w:noProof w:val="0"/>
        </w:rPr>
        <w:t>&lt;Article&gt;</w:t>
      </w:r>
      <w:r w:rsidRPr="00F04349">
        <w:t>Članak 49. – stavak 6.a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914C4D5" w14:textId="77777777" w:rsidTr="005F6B7F">
        <w:trPr>
          <w:trHeight w:val="240"/>
          <w:jc w:val="center"/>
        </w:trPr>
        <w:tc>
          <w:tcPr>
            <w:tcW w:w="9752" w:type="dxa"/>
            <w:gridSpan w:val="2"/>
          </w:tcPr>
          <w:p w14:paraId="20167860" w14:textId="77777777" w:rsidR="007E6B43" w:rsidRPr="00F04349" w:rsidRDefault="007E6B43" w:rsidP="005F6B7F"/>
        </w:tc>
      </w:tr>
      <w:tr w:rsidR="007E6B43" w:rsidRPr="00F04349" w14:paraId="4566F030" w14:textId="77777777" w:rsidTr="005F6B7F">
        <w:trPr>
          <w:trHeight w:val="240"/>
          <w:jc w:val="center"/>
        </w:trPr>
        <w:tc>
          <w:tcPr>
            <w:tcW w:w="4876" w:type="dxa"/>
            <w:hideMark/>
          </w:tcPr>
          <w:p w14:paraId="4CCFDD92" w14:textId="3ECDABF1" w:rsidR="007E6B43" w:rsidRPr="00F04349" w:rsidRDefault="00C42B87" w:rsidP="005F6B7F">
            <w:pPr>
              <w:pStyle w:val="ColumnHeading"/>
            </w:pPr>
            <w:r w:rsidRPr="00F04349">
              <w:rPr>
                <w:color w:val="000000"/>
              </w:rPr>
              <w:t>Tekst koji je predložila Komisija</w:t>
            </w:r>
          </w:p>
        </w:tc>
        <w:tc>
          <w:tcPr>
            <w:tcW w:w="4876" w:type="dxa"/>
            <w:hideMark/>
          </w:tcPr>
          <w:p w14:paraId="5D73FABC" w14:textId="7AB19E5C" w:rsidR="007E6B43" w:rsidRPr="00F04349" w:rsidRDefault="00C42B87" w:rsidP="005F6B7F">
            <w:pPr>
              <w:pStyle w:val="ColumnHeading"/>
            </w:pPr>
            <w:r w:rsidRPr="00F04349">
              <w:rPr>
                <w:color w:val="000000"/>
              </w:rPr>
              <w:t>Izmjena</w:t>
            </w:r>
          </w:p>
        </w:tc>
      </w:tr>
      <w:tr w:rsidR="007E6B43" w:rsidRPr="00F04349" w14:paraId="75945D5E" w14:textId="77777777" w:rsidTr="005F6B7F">
        <w:trPr>
          <w:jc w:val="center"/>
        </w:trPr>
        <w:tc>
          <w:tcPr>
            <w:tcW w:w="4876" w:type="dxa"/>
          </w:tcPr>
          <w:p w14:paraId="19193EE0" w14:textId="77777777" w:rsidR="007E6B43" w:rsidRPr="00F04349" w:rsidRDefault="007E6B43" w:rsidP="005F6B7F">
            <w:pPr>
              <w:pStyle w:val="Normal6"/>
            </w:pPr>
          </w:p>
        </w:tc>
        <w:tc>
          <w:tcPr>
            <w:tcW w:w="4876" w:type="dxa"/>
            <w:hideMark/>
          </w:tcPr>
          <w:p w14:paraId="788DDE41" w14:textId="2239FCB9" w:rsidR="007E6B43" w:rsidRPr="00F04349" w:rsidRDefault="007E6B43" w:rsidP="005F6B7F">
            <w:pPr>
              <w:pStyle w:val="Normal6"/>
              <w:rPr>
                <w:b/>
                <w:i/>
              </w:rPr>
            </w:pPr>
            <w:r w:rsidRPr="00F04349">
              <w:rPr>
                <w:b/>
                <w:i/>
              </w:rPr>
              <w:t>6a</w:t>
            </w:r>
            <w:r w:rsidR="00222216" w:rsidRPr="00F04349">
              <w:rPr>
                <w:b/>
                <w:i/>
              </w:rPr>
              <w:t>.</w:t>
            </w:r>
            <w:r w:rsidRPr="00F04349">
              <w:rPr>
                <w:b/>
                <w:i/>
              </w:rPr>
              <w:tab/>
              <w:t>Svi nacionalni programi odobreni prije stupanja na snagu ove Uredbe uređuju se u skladu s Uredbom 1308/2013 do predviđenog roka za njihovo izvršenje.</w:t>
            </w:r>
          </w:p>
        </w:tc>
      </w:tr>
    </w:tbl>
    <w:p w14:paraId="57CEE5C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7528652" w14:textId="622B8A0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3F7CF01" w14:textId="77777777" w:rsidR="007E6B43" w:rsidRPr="00F04349" w:rsidRDefault="007E6B43" w:rsidP="007E6B43">
      <w:pPr>
        <w:pStyle w:val="Normal12Italic"/>
      </w:pPr>
      <w:r w:rsidRPr="00F04349">
        <w:t>Potrebno je zajamčiti primjeren prijelaz na nove programe.</w:t>
      </w:r>
    </w:p>
    <w:p w14:paraId="04CD43B1" w14:textId="77777777" w:rsidR="007E6B43" w:rsidRPr="00F04349" w:rsidRDefault="007E6B43" w:rsidP="007E6B43">
      <w:r w:rsidRPr="00F04349">
        <w:rPr>
          <w:rStyle w:val="HideTWBExt"/>
          <w:noProof w:val="0"/>
        </w:rPr>
        <w:t>&lt;/Amend&gt;</w:t>
      </w:r>
    </w:p>
    <w:p w14:paraId="687CF53B" w14:textId="48354ED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217</w:t>
      </w:r>
      <w:r w:rsidRPr="00F04349">
        <w:rPr>
          <w:rStyle w:val="HideTWBExt"/>
          <w:b w:val="0"/>
          <w:noProof w:val="0"/>
        </w:rPr>
        <w:t>&lt;/NumAm&gt;</w:t>
      </w:r>
    </w:p>
    <w:p w14:paraId="1CD8C30F" w14:textId="62E96CC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2BFDC22" w14:textId="77777777" w:rsidR="007E6B43" w:rsidRPr="00F04349" w:rsidRDefault="007E6B43" w:rsidP="007E6B43">
      <w:pPr>
        <w:pStyle w:val="NormalBold"/>
      </w:pPr>
      <w:r w:rsidRPr="00F04349">
        <w:rPr>
          <w:rStyle w:val="HideTWBExt"/>
          <w:b w:val="0"/>
          <w:noProof w:val="0"/>
        </w:rPr>
        <w:t>&lt;Article&gt;</w:t>
      </w:r>
      <w:r w:rsidRPr="00F04349">
        <w:t>Članak 51. – 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C279463" w14:textId="77777777" w:rsidTr="005F6B7F">
        <w:trPr>
          <w:trHeight w:val="240"/>
          <w:jc w:val="center"/>
        </w:trPr>
        <w:tc>
          <w:tcPr>
            <w:tcW w:w="9752" w:type="dxa"/>
            <w:gridSpan w:val="2"/>
          </w:tcPr>
          <w:p w14:paraId="556CDB58" w14:textId="77777777" w:rsidR="007E6B43" w:rsidRPr="00F04349" w:rsidRDefault="007E6B43" w:rsidP="005F6B7F"/>
        </w:tc>
      </w:tr>
      <w:tr w:rsidR="007E6B43" w:rsidRPr="00F04349" w14:paraId="265B73AF" w14:textId="77777777" w:rsidTr="005F6B7F">
        <w:trPr>
          <w:trHeight w:val="240"/>
          <w:jc w:val="center"/>
        </w:trPr>
        <w:tc>
          <w:tcPr>
            <w:tcW w:w="4876" w:type="dxa"/>
            <w:hideMark/>
          </w:tcPr>
          <w:p w14:paraId="25747681" w14:textId="130BF827" w:rsidR="007E6B43" w:rsidRPr="00F04349" w:rsidRDefault="00C42B87" w:rsidP="005F6B7F">
            <w:pPr>
              <w:pStyle w:val="ColumnHeading"/>
            </w:pPr>
            <w:r w:rsidRPr="00F04349">
              <w:rPr>
                <w:color w:val="000000"/>
              </w:rPr>
              <w:t>Tekst koji je predložila Komisija</w:t>
            </w:r>
          </w:p>
        </w:tc>
        <w:tc>
          <w:tcPr>
            <w:tcW w:w="4876" w:type="dxa"/>
            <w:hideMark/>
          </w:tcPr>
          <w:p w14:paraId="7FF2F2D9" w14:textId="0671868E" w:rsidR="007E6B43" w:rsidRPr="00F04349" w:rsidRDefault="00C42B87" w:rsidP="005F6B7F">
            <w:pPr>
              <w:pStyle w:val="ColumnHeading"/>
            </w:pPr>
            <w:r w:rsidRPr="00F04349">
              <w:rPr>
                <w:color w:val="000000"/>
              </w:rPr>
              <w:t>Izmjena</w:t>
            </w:r>
          </w:p>
        </w:tc>
      </w:tr>
      <w:tr w:rsidR="007E6B43" w:rsidRPr="00F04349" w14:paraId="2FE2453D" w14:textId="77777777" w:rsidTr="005F6B7F">
        <w:trPr>
          <w:jc w:val="center"/>
        </w:trPr>
        <w:tc>
          <w:tcPr>
            <w:tcW w:w="4876" w:type="dxa"/>
            <w:hideMark/>
          </w:tcPr>
          <w:p w14:paraId="1D71B600" w14:textId="77777777" w:rsidR="007E6B43" w:rsidRPr="00F04349" w:rsidRDefault="007E6B43" w:rsidP="005F6B7F">
            <w:pPr>
              <w:pStyle w:val="Normal6"/>
              <w:rPr>
                <w:b/>
                <w:i/>
              </w:rPr>
            </w:pPr>
            <w:r w:rsidRPr="00F04349">
              <w:t>(a)</w:t>
            </w:r>
            <w:r w:rsidRPr="00F04349">
              <w:rPr>
                <w:b/>
                <w:i/>
              </w:rPr>
              <w:tab/>
            </w:r>
            <w:r w:rsidRPr="00F04349">
              <w:t>poboljšanje konkurentnosti proizvođača vina u Uniji,</w:t>
            </w:r>
            <w:r w:rsidRPr="00F04349">
              <w:rPr>
                <w:b/>
                <w:i/>
              </w:rPr>
              <w:t xml:space="preserve"> </w:t>
            </w:r>
            <w:r w:rsidRPr="00F04349">
              <w:rPr>
                <w:b/>
                <w:bCs/>
                <w:i/>
                <w:iCs/>
              </w:rPr>
              <w:t>uključujući doprinos poboljšanju sustavâ održive proizvodnje i smanjenju utjecaja sektora vina Unije na okoliš;</w:t>
            </w:r>
            <w:r w:rsidRPr="00F04349">
              <w:rPr>
                <w:b/>
                <w:i/>
              </w:rPr>
              <w:t xml:space="preserve"> </w:t>
            </w:r>
            <w:r w:rsidRPr="00F04349">
              <w:rPr>
                <w:b/>
                <w:bCs/>
                <w:i/>
                <w:iCs/>
              </w:rPr>
              <w:t>ti se ciljevi odnose na posebne ciljeve navedene u članku 6. stavku 1.</w:t>
            </w:r>
            <w:r w:rsidRPr="00F04349">
              <w:rPr>
                <w:b/>
                <w:i/>
              </w:rPr>
              <w:t xml:space="preserve"> točkama </w:t>
            </w:r>
            <w:r w:rsidRPr="00F04349">
              <w:rPr>
                <w:b/>
                <w:bCs/>
                <w:i/>
                <w:iCs/>
              </w:rPr>
              <w:t xml:space="preserve">od </w:t>
            </w:r>
            <w:r w:rsidRPr="00F04349">
              <w:rPr>
                <w:bCs/>
                <w:iCs/>
              </w:rPr>
              <w:t>(b)</w:t>
            </w:r>
            <w:r w:rsidRPr="00F04349">
              <w:rPr>
                <w:b/>
                <w:bCs/>
                <w:i/>
                <w:iCs/>
              </w:rPr>
              <w:t xml:space="preserve"> do (f</w:t>
            </w:r>
            <w:r w:rsidRPr="00F04349">
              <w:rPr>
                <w:bCs/>
                <w:iCs/>
              </w:rPr>
              <w:t>)</w:t>
            </w:r>
            <w:r w:rsidRPr="00F04349">
              <w:rPr>
                <w:b/>
                <w:bCs/>
                <w:i/>
                <w:iCs/>
              </w:rPr>
              <w:t xml:space="preserve"> i točki (h)</w:t>
            </w:r>
            <w:r w:rsidRPr="00F04349">
              <w:t>;</w:t>
            </w:r>
          </w:p>
        </w:tc>
        <w:tc>
          <w:tcPr>
            <w:tcW w:w="4876" w:type="dxa"/>
            <w:hideMark/>
          </w:tcPr>
          <w:p w14:paraId="2E5FE509" w14:textId="77777777" w:rsidR="007E6B43" w:rsidRPr="00F04349" w:rsidRDefault="007E6B43" w:rsidP="005F6B7F">
            <w:pPr>
              <w:pStyle w:val="Normal6"/>
              <w:rPr>
                <w:b/>
                <w:i/>
              </w:rPr>
            </w:pPr>
            <w:r w:rsidRPr="00F04349">
              <w:t>(a)</w:t>
            </w:r>
            <w:r w:rsidRPr="00F04349">
              <w:rPr>
                <w:b/>
                <w:i/>
              </w:rPr>
              <w:tab/>
            </w:r>
            <w:r w:rsidRPr="00F04349">
              <w:t>poboljšanje</w:t>
            </w:r>
            <w:r w:rsidRPr="00F04349">
              <w:rPr>
                <w:b/>
                <w:i/>
              </w:rPr>
              <w:t xml:space="preserve"> </w:t>
            </w:r>
            <w:r w:rsidRPr="00F04349">
              <w:rPr>
                <w:b/>
                <w:bCs/>
                <w:i/>
                <w:iCs/>
              </w:rPr>
              <w:t>gospodarske održivosti i</w:t>
            </w:r>
            <w:r w:rsidRPr="00F04349">
              <w:rPr>
                <w:bCs/>
                <w:iCs/>
              </w:rPr>
              <w:t xml:space="preserve"> </w:t>
            </w:r>
            <w:r w:rsidRPr="00F04349">
              <w:t>konkurentnosti proizvođača vina u Uniji,</w:t>
            </w:r>
            <w:r w:rsidRPr="00F04349">
              <w:rPr>
                <w:b/>
                <w:i/>
              </w:rPr>
              <w:t xml:space="preserve"> </w:t>
            </w:r>
            <w:r w:rsidRPr="00F04349">
              <w:rPr>
                <w:b/>
                <w:bCs/>
                <w:i/>
                <w:iCs/>
              </w:rPr>
              <w:t xml:space="preserve">u skladu s člankom 6. stavkom 1. </w:t>
            </w:r>
            <w:r w:rsidRPr="00F04349">
              <w:rPr>
                <w:b/>
                <w:i/>
              </w:rPr>
              <w:t>točkama</w:t>
            </w:r>
            <w:r w:rsidRPr="00F04349">
              <w:rPr>
                <w:b/>
                <w:bCs/>
                <w:i/>
                <w:iCs/>
              </w:rPr>
              <w:t> </w:t>
            </w:r>
            <w:r w:rsidRPr="00F04349">
              <w:rPr>
                <w:bCs/>
                <w:iCs/>
              </w:rPr>
              <w:t>(</w:t>
            </w:r>
            <w:r w:rsidRPr="00F04349">
              <w:rPr>
                <w:b/>
                <w:bCs/>
                <w:i/>
                <w:iCs/>
              </w:rPr>
              <w:t>a), (</w:t>
            </w:r>
            <w:r w:rsidRPr="00F04349">
              <w:rPr>
                <w:bCs/>
                <w:iCs/>
              </w:rPr>
              <w:t>b)</w:t>
            </w:r>
            <w:r w:rsidRPr="00F04349">
              <w:rPr>
                <w:b/>
                <w:bCs/>
                <w:i/>
                <w:iCs/>
              </w:rPr>
              <w:t xml:space="preserve"> i (c</w:t>
            </w:r>
            <w:r w:rsidRPr="00F04349">
              <w:rPr>
                <w:bCs/>
                <w:iCs/>
              </w:rPr>
              <w:t>)</w:t>
            </w:r>
            <w:r w:rsidRPr="00F04349">
              <w:t>;</w:t>
            </w:r>
          </w:p>
        </w:tc>
      </w:tr>
    </w:tbl>
    <w:p w14:paraId="16870D2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60F67E7" w14:textId="45DBCBE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811FC9C" w14:textId="77777777" w:rsidR="007E6B43" w:rsidRPr="00F04349" w:rsidRDefault="007E6B43" w:rsidP="007E6B43">
      <w:pPr>
        <w:pStyle w:val="Normal12Italic"/>
      </w:pPr>
      <w:r w:rsidRPr="00F04349">
        <w:t>Predlaže se podjela cilja na dva zbog veće jasnoće.</w:t>
      </w:r>
    </w:p>
    <w:p w14:paraId="5514B188" w14:textId="77777777" w:rsidR="007E6B43" w:rsidRPr="00F04349" w:rsidRDefault="007E6B43" w:rsidP="007E6B43">
      <w:r w:rsidRPr="00F04349">
        <w:rPr>
          <w:rStyle w:val="HideTWBExt"/>
          <w:noProof w:val="0"/>
        </w:rPr>
        <w:t>&lt;/Amend&gt;</w:t>
      </w:r>
    </w:p>
    <w:p w14:paraId="02529D3F" w14:textId="58DF51D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218</w:t>
      </w:r>
      <w:r w:rsidRPr="00F04349">
        <w:rPr>
          <w:rStyle w:val="HideTWBExt"/>
          <w:b w:val="0"/>
          <w:noProof w:val="0"/>
        </w:rPr>
        <w:t>&lt;/NumAm&gt;</w:t>
      </w:r>
    </w:p>
    <w:p w14:paraId="3667396D" w14:textId="2794577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112E5A4" w14:textId="77777777" w:rsidR="007E6B43" w:rsidRPr="00F04349" w:rsidRDefault="007E6B43" w:rsidP="007E6B43">
      <w:pPr>
        <w:pStyle w:val="NormalBold"/>
      </w:pPr>
      <w:r w:rsidRPr="00F04349">
        <w:rPr>
          <w:rStyle w:val="HideTWBExt"/>
          <w:b w:val="0"/>
          <w:noProof w:val="0"/>
        </w:rPr>
        <w:t>&lt;Article&gt;</w:t>
      </w:r>
      <w:r w:rsidRPr="00F04349">
        <w:t>Članak 51. – stavak 1. – točka aa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7B9AF5C" w14:textId="77777777" w:rsidTr="005F6B7F">
        <w:trPr>
          <w:trHeight w:val="240"/>
          <w:jc w:val="center"/>
        </w:trPr>
        <w:tc>
          <w:tcPr>
            <w:tcW w:w="9752" w:type="dxa"/>
            <w:gridSpan w:val="2"/>
          </w:tcPr>
          <w:p w14:paraId="3D00834B" w14:textId="77777777" w:rsidR="007E6B43" w:rsidRPr="00F04349" w:rsidRDefault="007E6B43" w:rsidP="005F6B7F"/>
        </w:tc>
      </w:tr>
      <w:tr w:rsidR="007E6B43" w:rsidRPr="00F04349" w14:paraId="5902257A" w14:textId="77777777" w:rsidTr="005F6B7F">
        <w:trPr>
          <w:trHeight w:val="240"/>
          <w:jc w:val="center"/>
        </w:trPr>
        <w:tc>
          <w:tcPr>
            <w:tcW w:w="4876" w:type="dxa"/>
            <w:hideMark/>
          </w:tcPr>
          <w:p w14:paraId="09893178" w14:textId="338E92F2" w:rsidR="007E6B43" w:rsidRPr="00F04349" w:rsidRDefault="00C42B87" w:rsidP="005F6B7F">
            <w:pPr>
              <w:pStyle w:val="ColumnHeading"/>
            </w:pPr>
            <w:r w:rsidRPr="00F04349">
              <w:rPr>
                <w:color w:val="000000"/>
              </w:rPr>
              <w:t>Tekst koji je predložila Komisija</w:t>
            </w:r>
          </w:p>
        </w:tc>
        <w:tc>
          <w:tcPr>
            <w:tcW w:w="4876" w:type="dxa"/>
            <w:hideMark/>
          </w:tcPr>
          <w:p w14:paraId="6F3B8249" w14:textId="70EA4A34" w:rsidR="007E6B43" w:rsidRPr="00F04349" w:rsidRDefault="00C42B87" w:rsidP="005F6B7F">
            <w:pPr>
              <w:pStyle w:val="ColumnHeading"/>
            </w:pPr>
            <w:r w:rsidRPr="00F04349">
              <w:rPr>
                <w:color w:val="000000"/>
              </w:rPr>
              <w:t>Izmjena</w:t>
            </w:r>
          </w:p>
        </w:tc>
      </w:tr>
      <w:tr w:rsidR="007E6B43" w:rsidRPr="00F04349" w14:paraId="2E7C14E9" w14:textId="77777777" w:rsidTr="005F6B7F">
        <w:trPr>
          <w:jc w:val="center"/>
        </w:trPr>
        <w:tc>
          <w:tcPr>
            <w:tcW w:w="4876" w:type="dxa"/>
          </w:tcPr>
          <w:p w14:paraId="42649602" w14:textId="77777777" w:rsidR="007E6B43" w:rsidRPr="00F04349" w:rsidRDefault="007E6B43" w:rsidP="005F6B7F">
            <w:pPr>
              <w:pStyle w:val="Normal6"/>
            </w:pPr>
          </w:p>
        </w:tc>
        <w:tc>
          <w:tcPr>
            <w:tcW w:w="4876" w:type="dxa"/>
            <w:hideMark/>
          </w:tcPr>
          <w:p w14:paraId="27DB98A7" w14:textId="77777777" w:rsidR="007E6B43" w:rsidRPr="00F04349" w:rsidRDefault="007E6B43" w:rsidP="005F6B7F">
            <w:pPr>
              <w:pStyle w:val="Normal6"/>
              <w:rPr>
                <w:b/>
                <w:i/>
              </w:rPr>
            </w:pPr>
            <w:r w:rsidRPr="00F04349">
              <w:rPr>
                <w:b/>
                <w:i/>
              </w:rPr>
              <w:t>aa.</w:t>
            </w:r>
            <w:r w:rsidRPr="00F04349">
              <w:rPr>
                <w:b/>
                <w:i/>
              </w:rPr>
              <w:tab/>
              <w:t xml:space="preserve">doprinos ublažavanju klimatskih promjena i prilagodbi njima poboljšanjem sustava održive proizvodnje i smanjenjem utjecaja sektora vina Unije na okoliš; </w:t>
            </w:r>
            <w:r w:rsidRPr="00F04349">
              <w:rPr>
                <w:b/>
                <w:bCs/>
                <w:i/>
                <w:iCs/>
              </w:rPr>
              <w:t>ti se ciljevi odnose na posebne ciljeve navedene u članku 6. stavku 1. točkama (d), (e) i (f);</w:t>
            </w:r>
          </w:p>
        </w:tc>
      </w:tr>
    </w:tbl>
    <w:p w14:paraId="693B0B1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925EA32" w14:textId="771E194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E963C68" w14:textId="77777777" w:rsidR="007E6B43" w:rsidRPr="00F04349" w:rsidRDefault="007E6B43" w:rsidP="007E6B43">
      <w:pPr>
        <w:pStyle w:val="Normal12Italic"/>
      </w:pPr>
      <w:r w:rsidRPr="00F04349">
        <w:t>Predlaže se podjela cilja iz točke (a) na dva dijela zbog veće jasnoće.</w:t>
      </w:r>
    </w:p>
    <w:p w14:paraId="44983D1E" w14:textId="77777777" w:rsidR="007E6B43" w:rsidRPr="00F04349" w:rsidRDefault="007E6B43" w:rsidP="007E6B43">
      <w:r w:rsidRPr="00F04349">
        <w:rPr>
          <w:rStyle w:val="HideTWBExt"/>
          <w:noProof w:val="0"/>
        </w:rPr>
        <w:t>&lt;/Amend&gt;</w:t>
      </w:r>
    </w:p>
    <w:p w14:paraId="50463120" w14:textId="5F53381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219</w:t>
      </w:r>
      <w:r w:rsidRPr="00F04349">
        <w:rPr>
          <w:rStyle w:val="HideTWBExt"/>
          <w:b w:val="0"/>
          <w:noProof w:val="0"/>
        </w:rPr>
        <w:t>&lt;/NumAm&gt;</w:t>
      </w:r>
    </w:p>
    <w:p w14:paraId="2FD77DDB" w14:textId="649658C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903FD3E" w14:textId="77777777" w:rsidR="007E6B43" w:rsidRPr="00F04349" w:rsidRDefault="007E6B43" w:rsidP="007E6B43">
      <w:pPr>
        <w:pStyle w:val="NormalBold"/>
      </w:pPr>
      <w:r w:rsidRPr="00F04349">
        <w:rPr>
          <w:rStyle w:val="HideTWBExt"/>
          <w:b w:val="0"/>
          <w:noProof w:val="0"/>
        </w:rPr>
        <w:t>&lt;Article&gt;</w:t>
      </w:r>
      <w:r w:rsidRPr="00F04349">
        <w:t>Članak 52. – stavak 1.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8340ED1" w14:textId="77777777" w:rsidTr="005F6B7F">
        <w:trPr>
          <w:trHeight w:val="240"/>
          <w:jc w:val="center"/>
        </w:trPr>
        <w:tc>
          <w:tcPr>
            <w:tcW w:w="9752" w:type="dxa"/>
            <w:gridSpan w:val="2"/>
          </w:tcPr>
          <w:p w14:paraId="291726B1" w14:textId="77777777" w:rsidR="007E6B43" w:rsidRPr="00F04349" w:rsidRDefault="007E6B43" w:rsidP="005F6B7F"/>
        </w:tc>
      </w:tr>
      <w:tr w:rsidR="007E6B43" w:rsidRPr="00F04349" w14:paraId="484F4D8C" w14:textId="77777777" w:rsidTr="005F6B7F">
        <w:trPr>
          <w:trHeight w:val="240"/>
          <w:jc w:val="center"/>
        </w:trPr>
        <w:tc>
          <w:tcPr>
            <w:tcW w:w="4876" w:type="dxa"/>
            <w:hideMark/>
          </w:tcPr>
          <w:p w14:paraId="002962D0" w14:textId="1594D9A3" w:rsidR="007E6B43" w:rsidRPr="00F04349" w:rsidRDefault="00C42B87" w:rsidP="005F6B7F">
            <w:pPr>
              <w:pStyle w:val="ColumnHeading"/>
            </w:pPr>
            <w:r w:rsidRPr="00F04349">
              <w:rPr>
                <w:color w:val="000000"/>
              </w:rPr>
              <w:t>Tekst koji je predložila Komisija</w:t>
            </w:r>
          </w:p>
        </w:tc>
        <w:tc>
          <w:tcPr>
            <w:tcW w:w="4876" w:type="dxa"/>
            <w:hideMark/>
          </w:tcPr>
          <w:p w14:paraId="4EC074D7" w14:textId="3771A4BC" w:rsidR="007E6B43" w:rsidRPr="00F04349" w:rsidRDefault="00C42B87" w:rsidP="005F6B7F">
            <w:pPr>
              <w:pStyle w:val="ColumnHeading"/>
            </w:pPr>
            <w:r w:rsidRPr="00F04349">
              <w:rPr>
                <w:color w:val="000000"/>
              </w:rPr>
              <w:t>Izmjena</w:t>
            </w:r>
          </w:p>
        </w:tc>
      </w:tr>
      <w:tr w:rsidR="007E6B43" w:rsidRPr="00F04349" w14:paraId="340A7435" w14:textId="77777777" w:rsidTr="005F6B7F">
        <w:trPr>
          <w:jc w:val="center"/>
        </w:trPr>
        <w:tc>
          <w:tcPr>
            <w:tcW w:w="4876" w:type="dxa"/>
            <w:hideMark/>
          </w:tcPr>
          <w:p w14:paraId="255EDC3D" w14:textId="77777777" w:rsidR="007E6B43" w:rsidRPr="00F04349" w:rsidRDefault="007E6B43" w:rsidP="005F6B7F">
            <w:pPr>
              <w:pStyle w:val="Normal6"/>
              <w:rPr>
                <w:b/>
                <w:i/>
              </w:rPr>
            </w:pPr>
            <w:r w:rsidRPr="00F04349">
              <w:t>(e)</w:t>
            </w:r>
            <w:r w:rsidRPr="00F04349">
              <w:rPr>
                <w:b/>
                <w:i/>
              </w:rPr>
              <w:tab/>
            </w:r>
            <w:r w:rsidRPr="00F04349">
              <w:t>materijalna i nematerijalna ulaganja u inovacije, koja uključuju razvoj inovativnih proizvoda i</w:t>
            </w:r>
            <w:r w:rsidRPr="00F04349">
              <w:rPr>
                <w:b/>
                <w:i/>
              </w:rPr>
              <w:t xml:space="preserve"> nusproizvoda</w:t>
            </w:r>
            <w:r w:rsidRPr="00F04349">
              <w:t xml:space="preserve"> proizvodnje vina, procesa i tehnologija, te ostala ulaganja kojima se ostvaruje dodana vrijednost u bilo kojem dijelu opskrbnog lanca, među ostalim za razmjenu znanja;</w:t>
            </w:r>
          </w:p>
        </w:tc>
        <w:tc>
          <w:tcPr>
            <w:tcW w:w="4876" w:type="dxa"/>
            <w:hideMark/>
          </w:tcPr>
          <w:p w14:paraId="4333C49C" w14:textId="77777777" w:rsidR="007E6B43" w:rsidRPr="00F04349" w:rsidRDefault="007E6B43" w:rsidP="005F6B7F">
            <w:pPr>
              <w:pStyle w:val="Normal6"/>
              <w:rPr>
                <w:b/>
                <w:i/>
              </w:rPr>
            </w:pPr>
            <w:r w:rsidRPr="00F04349">
              <w:t>(e)</w:t>
            </w:r>
            <w:r w:rsidRPr="00F04349">
              <w:rPr>
                <w:b/>
                <w:i/>
              </w:rPr>
              <w:tab/>
            </w:r>
            <w:r w:rsidRPr="00F04349">
              <w:t xml:space="preserve">materijalna i nematerijalna ulaganja u inovacije, koja uključuju razvoj inovativnih proizvoda </w:t>
            </w:r>
            <w:r w:rsidRPr="00F04349">
              <w:rPr>
                <w:bCs/>
                <w:iCs/>
              </w:rPr>
              <w:t>i</w:t>
            </w:r>
            <w:r w:rsidRPr="00F04349">
              <w:rPr>
                <w:b/>
                <w:bCs/>
                <w:i/>
                <w:iCs/>
              </w:rPr>
              <w:t xml:space="preserve"> tehnoloških procesa povezanih s proizvodima iz dijela II. Priloga VII. Uredbi 1308/2013 ili s nusproizvodima</w:t>
            </w:r>
            <w:r w:rsidRPr="00F04349">
              <w:t xml:space="preserve"> proizvodnje vina, procesa i tehnologija, te ostala ulaganja kojima se ostvaruje dodana vrijednost u bilo kojem dijelu opskrbnog lanca, među ostalim za razmjenu znanja;</w:t>
            </w:r>
          </w:p>
        </w:tc>
      </w:tr>
    </w:tbl>
    <w:p w14:paraId="1018DF7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540786C" w14:textId="15DAAB5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5588B92" w14:textId="77777777" w:rsidR="007E6B43" w:rsidRPr="00F04349" w:rsidRDefault="007E6B43" w:rsidP="007E6B43">
      <w:pPr>
        <w:pStyle w:val="Normal12Italic"/>
      </w:pPr>
      <w:r w:rsidRPr="00F04349">
        <w:t>Pokušava se poboljšati tekst.</w:t>
      </w:r>
    </w:p>
    <w:p w14:paraId="20EF2CB1" w14:textId="77777777" w:rsidR="007E6B43" w:rsidRPr="00F04349" w:rsidRDefault="007E6B43" w:rsidP="007E6B43">
      <w:r w:rsidRPr="00F04349">
        <w:rPr>
          <w:rStyle w:val="HideTWBExt"/>
          <w:noProof w:val="0"/>
        </w:rPr>
        <w:t>&lt;/Amend&gt;</w:t>
      </w:r>
    </w:p>
    <w:p w14:paraId="47994E00" w14:textId="57C82DE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220</w:t>
      </w:r>
      <w:r w:rsidRPr="00F04349">
        <w:rPr>
          <w:rStyle w:val="HideTWBExt"/>
          <w:b w:val="0"/>
          <w:noProof w:val="0"/>
        </w:rPr>
        <w:t>&lt;/NumAm&gt;</w:t>
      </w:r>
    </w:p>
    <w:p w14:paraId="5F523442" w14:textId="54AC382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FABB525" w14:textId="77777777" w:rsidR="007E6B43" w:rsidRPr="00F04349" w:rsidRDefault="007E6B43" w:rsidP="007E6B43">
      <w:pPr>
        <w:pStyle w:val="NormalBold"/>
      </w:pPr>
      <w:r w:rsidRPr="00F04349">
        <w:rPr>
          <w:rStyle w:val="HideTWBExt"/>
          <w:b w:val="0"/>
          <w:noProof w:val="0"/>
        </w:rPr>
        <w:t>&lt;Article&gt;</w:t>
      </w:r>
      <w:r w:rsidRPr="00F04349">
        <w:t>Članak 52. – stavak 1. – točka h – podtočka iv.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CF39EC4" w14:textId="77777777" w:rsidTr="005F6B7F">
        <w:trPr>
          <w:trHeight w:val="240"/>
          <w:jc w:val="center"/>
        </w:trPr>
        <w:tc>
          <w:tcPr>
            <w:tcW w:w="9752" w:type="dxa"/>
            <w:gridSpan w:val="2"/>
          </w:tcPr>
          <w:p w14:paraId="29513F3C" w14:textId="77777777" w:rsidR="007E6B43" w:rsidRPr="00F04349" w:rsidRDefault="007E6B43" w:rsidP="005F6B7F"/>
        </w:tc>
      </w:tr>
      <w:tr w:rsidR="007E6B43" w:rsidRPr="00F04349" w14:paraId="4E33AD5B" w14:textId="77777777" w:rsidTr="005F6B7F">
        <w:trPr>
          <w:trHeight w:val="240"/>
          <w:jc w:val="center"/>
        </w:trPr>
        <w:tc>
          <w:tcPr>
            <w:tcW w:w="4876" w:type="dxa"/>
            <w:hideMark/>
          </w:tcPr>
          <w:p w14:paraId="191E8100" w14:textId="5D91F531" w:rsidR="007E6B43" w:rsidRPr="00F04349" w:rsidRDefault="00C42B87" w:rsidP="005F6B7F">
            <w:pPr>
              <w:pStyle w:val="ColumnHeading"/>
            </w:pPr>
            <w:r w:rsidRPr="00F04349">
              <w:rPr>
                <w:color w:val="000000"/>
              </w:rPr>
              <w:t>Tekst koji je predložila Komisija</w:t>
            </w:r>
          </w:p>
        </w:tc>
        <w:tc>
          <w:tcPr>
            <w:tcW w:w="4876" w:type="dxa"/>
            <w:hideMark/>
          </w:tcPr>
          <w:p w14:paraId="42478E87" w14:textId="7A0F97A3" w:rsidR="007E6B43" w:rsidRPr="00F04349" w:rsidRDefault="00C42B87" w:rsidP="005F6B7F">
            <w:pPr>
              <w:pStyle w:val="ColumnHeading"/>
            </w:pPr>
            <w:r w:rsidRPr="00F04349">
              <w:rPr>
                <w:color w:val="000000"/>
              </w:rPr>
              <w:t>Izmjena</w:t>
            </w:r>
          </w:p>
        </w:tc>
      </w:tr>
      <w:tr w:rsidR="007E6B43" w:rsidRPr="00F04349" w14:paraId="17CC78B5" w14:textId="77777777" w:rsidTr="005F6B7F">
        <w:trPr>
          <w:jc w:val="center"/>
        </w:trPr>
        <w:tc>
          <w:tcPr>
            <w:tcW w:w="4876" w:type="dxa"/>
            <w:hideMark/>
          </w:tcPr>
          <w:p w14:paraId="2F8E4D82" w14:textId="77777777" w:rsidR="007E6B43" w:rsidRPr="00F04349" w:rsidRDefault="007E6B43" w:rsidP="005F6B7F">
            <w:pPr>
              <w:pStyle w:val="Normal6"/>
              <w:rPr>
                <w:b/>
                <w:i/>
              </w:rPr>
            </w:pPr>
            <w:r w:rsidRPr="00F04349">
              <w:t>iv.</w:t>
            </w:r>
            <w:r w:rsidRPr="00F04349">
              <w:rPr>
                <w:b/>
                <w:i/>
              </w:rPr>
              <w:tab/>
            </w:r>
            <w:r w:rsidRPr="00F04349">
              <w:t>studije novih tržišta potrebne za širenje tržišnog plasmana;</w:t>
            </w:r>
          </w:p>
        </w:tc>
        <w:tc>
          <w:tcPr>
            <w:tcW w:w="4876" w:type="dxa"/>
            <w:hideMark/>
          </w:tcPr>
          <w:p w14:paraId="014038B7" w14:textId="77777777" w:rsidR="007E6B43" w:rsidRPr="00F04349" w:rsidRDefault="007E6B43" w:rsidP="005F6B7F">
            <w:pPr>
              <w:pStyle w:val="Normal6"/>
              <w:rPr>
                <w:b/>
                <w:i/>
              </w:rPr>
            </w:pPr>
            <w:r w:rsidRPr="00F04349">
              <w:t>iv.</w:t>
            </w:r>
            <w:r w:rsidRPr="00F04349">
              <w:rPr>
                <w:b/>
                <w:i/>
              </w:rPr>
              <w:tab/>
            </w:r>
            <w:r w:rsidRPr="00F04349">
              <w:t>studije novih tržišta potrebne za širenje tržišnog plasmana</w:t>
            </w:r>
            <w:r w:rsidRPr="00F04349">
              <w:rPr>
                <w:b/>
                <w:i/>
              </w:rPr>
              <w:t xml:space="preserve"> </w:t>
            </w:r>
            <w:r w:rsidRPr="00F04349">
              <w:rPr>
                <w:b/>
                <w:bCs/>
                <w:i/>
                <w:iCs/>
              </w:rPr>
              <w:t>i za konsolidaciju postojećih tržišta</w:t>
            </w:r>
            <w:r w:rsidRPr="00F04349">
              <w:t>;</w:t>
            </w:r>
          </w:p>
        </w:tc>
      </w:tr>
    </w:tbl>
    <w:p w14:paraId="1A3F826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179CBA6" w14:textId="0F693D7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8865991" w14:textId="77777777" w:rsidR="007E6B43" w:rsidRPr="00F04349" w:rsidRDefault="007E6B43" w:rsidP="007E6B43">
      <w:pPr>
        <w:pStyle w:val="Normal12Italic"/>
      </w:pPr>
      <w:r w:rsidRPr="00F04349">
        <w:t>U mnogim je slučajevima konsolidacija postojećih tržišta važnija od širenja na nova tržišta.</w:t>
      </w:r>
    </w:p>
    <w:p w14:paraId="2526B8A0" w14:textId="77777777" w:rsidR="007E6B43" w:rsidRPr="00F04349" w:rsidRDefault="007E6B43" w:rsidP="007E6B43">
      <w:r w:rsidRPr="00F04349">
        <w:rPr>
          <w:rStyle w:val="HideTWBExt"/>
          <w:noProof w:val="0"/>
        </w:rPr>
        <w:t>&lt;/Amend&gt;</w:t>
      </w:r>
    </w:p>
    <w:p w14:paraId="4262D891" w14:textId="0671101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221</w:t>
      </w:r>
      <w:r w:rsidRPr="00F04349">
        <w:rPr>
          <w:rStyle w:val="HideTWBExt"/>
          <w:b w:val="0"/>
          <w:noProof w:val="0"/>
        </w:rPr>
        <w:t>&lt;/NumAm&gt;</w:t>
      </w:r>
    </w:p>
    <w:p w14:paraId="651AF895" w14:textId="3256127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6BF637D" w14:textId="77777777" w:rsidR="007E6B43" w:rsidRPr="00F04349" w:rsidRDefault="007E6B43" w:rsidP="007E6B43">
      <w:pPr>
        <w:pStyle w:val="NormalBold"/>
      </w:pPr>
      <w:r w:rsidRPr="00F04349">
        <w:rPr>
          <w:rStyle w:val="HideTWBExt"/>
          <w:b w:val="0"/>
          <w:noProof w:val="0"/>
        </w:rPr>
        <w:t>&lt;Article&gt;</w:t>
      </w:r>
      <w:r w:rsidRPr="00F04349">
        <w:t>Članak 53. – stavak 1.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D118D83" w14:textId="77777777" w:rsidTr="005F6B7F">
        <w:trPr>
          <w:trHeight w:val="240"/>
          <w:jc w:val="center"/>
        </w:trPr>
        <w:tc>
          <w:tcPr>
            <w:tcW w:w="9752" w:type="dxa"/>
            <w:gridSpan w:val="2"/>
          </w:tcPr>
          <w:p w14:paraId="075899D1" w14:textId="77777777" w:rsidR="007E6B43" w:rsidRPr="00F04349" w:rsidRDefault="007E6B43" w:rsidP="005F6B7F"/>
        </w:tc>
      </w:tr>
      <w:tr w:rsidR="007E6B43" w:rsidRPr="00F04349" w14:paraId="17CA947B" w14:textId="77777777" w:rsidTr="005F6B7F">
        <w:trPr>
          <w:trHeight w:val="240"/>
          <w:jc w:val="center"/>
        </w:trPr>
        <w:tc>
          <w:tcPr>
            <w:tcW w:w="4876" w:type="dxa"/>
            <w:hideMark/>
          </w:tcPr>
          <w:p w14:paraId="556EC955" w14:textId="2B623D2A" w:rsidR="007E6B43" w:rsidRPr="00F04349" w:rsidRDefault="00C42B87" w:rsidP="005F6B7F">
            <w:pPr>
              <w:pStyle w:val="ColumnHeading"/>
            </w:pPr>
            <w:r w:rsidRPr="00F04349">
              <w:rPr>
                <w:color w:val="000000"/>
              </w:rPr>
              <w:t>Tekst koji je predložila Komisija</w:t>
            </w:r>
          </w:p>
        </w:tc>
        <w:tc>
          <w:tcPr>
            <w:tcW w:w="4876" w:type="dxa"/>
            <w:hideMark/>
          </w:tcPr>
          <w:p w14:paraId="162EADB4" w14:textId="6032A355" w:rsidR="007E6B43" w:rsidRPr="00F04349" w:rsidRDefault="00C42B87" w:rsidP="005F6B7F">
            <w:pPr>
              <w:pStyle w:val="ColumnHeading"/>
            </w:pPr>
            <w:r w:rsidRPr="00F04349">
              <w:rPr>
                <w:color w:val="000000"/>
              </w:rPr>
              <w:t>Izmjena</w:t>
            </w:r>
          </w:p>
        </w:tc>
      </w:tr>
      <w:tr w:rsidR="007E6B43" w:rsidRPr="00F04349" w14:paraId="46D2607A" w14:textId="77777777" w:rsidTr="005F6B7F">
        <w:trPr>
          <w:jc w:val="center"/>
        </w:trPr>
        <w:tc>
          <w:tcPr>
            <w:tcW w:w="4876" w:type="dxa"/>
            <w:hideMark/>
          </w:tcPr>
          <w:p w14:paraId="51AEEE1A" w14:textId="77777777" w:rsidR="007E6B43" w:rsidRPr="00F04349" w:rsidRDefault="007E6B43" w:rsidP="005F6B7F">
            <w:pPr>
              <w:pStyle w:val="Normal6"/>
              <w:rPr>
                <w:b/>
                <w:i/>
              </w:rPr>
            </w:pPr>
            <w:r w:rsidRPr="00F04349">
              <w:t>Financijska pomoć Unije za restrukturiranje i konverziju vinograda iz članka 52. stavka 1. točke (a) ne smije premašiti</w:t>
            </w:r>
            <w:r w:rsidRPr="00F04349">
              <w:rPr>
                <w:b/>
                <w:i/>
              </w:rPr>
              <w:t xml:space="preserve"> </w:t>
            </w:r>
            <w:r w:rsidRPr="00F04349">
              <w:rPr>
                <w:b/>
                <w:bCs/>
                <w:i/>
                <w:iCs/>
              </w:rPr>
              <w:t>50 % stvarnih troškova restrukturiranja i konverzije vinograda ili</w:t>
            </w:r>
            <w:r w:rsidRPr="00F04349">
              <w:t xml:space="preserve"> 75 % stvarnih troškova restrukturiranja i konverzije vinograda</w:t>
            </w:r>
            <w:r w:rsidRPr="00F04349">
              <w:rPr>
                <w:b/>
                <w:bCs/>
                <w:i/>
                <w:iCs/>
              </w:rPr>
              <w:t xml:space="preserve"> u slabije razvijenim regijama</w:t>
            </w:r>
            <w:r w:rsidRPr="00F04349">
              <w:t>.</w:t>
            </w:r>
          </w:p>
        </w:tc>
        <w:tc>
          <w:tcPr>
            <w:tcW w:w="4876" w:type="dxa"/>
            <w:hideMark/>
          </w:tcPr>
          <w:p w14:paraId="3EF136DC" w14:textId="77777777" w:rsidR="007E6B43" w:rsidRPr="00F04349" w:rsidRDefault="007E6B43" w:rsidP="005F6B7F">
            <w:pPr>
              <w:pStyle w:val="Normal6"/>
              <w:rPr>
                <w:b/>
                <w:i/>
              </w:rPr>
            </w:pPr>
            <w:r w:rsidRPr="00F04349">
              <w:t>Financijska pomoć Unije za restrukturiranje i konverziju vinograda iz članka 52. stavka 1. točke (a) ne smije premašiti 75 % stvarnih troškova restrukturiranja i konverzije vinograda.</w:t>
            </w:r>
          </w:p>
        </w:tc>
      </w:tr>
    </w:tbl>
    <w:p w14:paraId="0FCBF7E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EF1E249" w14:textId="77777777" w:rsidR="007E6B43" w:rsidRPr="00F04349" w:rsidRDefault="007E6B43" w:rsidP="007E6B43">
      <w:r w:rsidRPr="00F04349">
        <w:rPr>
          <w:rStyle w:val="HideTWBExt"/>
          <w:noProof w:val="0"/>
        </w:rPr>
        <w:t>&lt;/Amend&gt;</w:t>
      </w:r>
    </w:p>
    <w:p w14:paraId="42625B1C" w14:textId="4B03ED2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222</w:t>
      </w:r>
      <w:r w:rsidRPr="00F04349">
        <w:rPr>
          <w:rStyle w:val="HideTWBExt"/>
          <w:b w:val="0"/>
          <w:noProof w:val="0"/>
        </w:rPr>
        <w:t>&lt;/NumAm&gt;</w:t>
      </w:r>
    </w:p>
    <w:p w14:paraId="524E226E" w14:textId="4F7E2C0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8BA6F6" w14:textId="77777777" w:rsidR="007E6B43" w:rsidRPr="00F04349" w:rsidRDefault="007E6B43" w:rsidP="007E6B43">
      <w:pPr>
        <w:pStyle w:val="NormalBold"/>
      </w:pPr>
      <w:r w:rsidRPr="00F04349">
        <w:rPr>
          <w:rStyle w:val="HideTWBExt"/>
          <w:b w:val="0"/>
          <w:noProof w:val="0"/>
        </w:rPr>
        <w:t>&lt;Article&gt;</w:t>
      </w:r>
      <w:r w:rsidRPr="00F04349">
        <w:t>Članak 53. – stavak 2.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4CA1EBC" w14:textId="77777777" w:rsidTr="005F6B7F">
        <w:trPr>
          <w:trHeight w:val="240"/>
          <w:jc w:val="center"/>
        </w:trPr>
        <w:tc>
          <w:tcPr>
            <w:tcW w:w="9752" w:type="dxa"/>
            <w:gridSpan w:val="2"/>
          </w:tcPr>
          <w:p w14:paraId="7A90EC67" w14:textId="77777777" w:rsidR="007E6B43" w:rsidRPr="00F04349" w:rsidRDefault="007E6B43" w:rsidP="005F6B7F"/>
        </w:tc>
      </w:tr>
      <w:tr w:rsidR="007E6B43" w:rsidRPr="00F04349" w14:paraId="1F41D4DF" w14:textId="77777777" w:rsidTr="005F6B7F">
        <w:trPr>
          <w:trHeight w:val="240"/>
          <w:jc w:val="center"/>
        </w:trPr>
        <w:tc>
          <w:tcPr>
            <w:tcW w:w="4876" w:type="dxa"/>
            <w:hideMark/>
          </w:tcPr>
          <w:p w14:paraId="7909DAC0" w14:textId="65990719" w:rsidR="007E6B43" w:rsidRPr="00F04349" w:rsidRDefault="00C42B87" w:rsidP="005F6B7F">
            <w:pPr>
              <w:pStyle w:val="ColumnHeading"/>
            </w:pPr>
            <w:r w:rsidRPr="00F04349">
              <w:rPr>
                <w:color w:val="000000"/>
              </w:rPr>
              <w:t>Tekst koji je predložila Komisija</w:t>
            </w:r>
          </w:p>
        </w:tc>
        <w:tc>
          <w:tcPr>
            <w:tcW w:w="4876" w:type="dxa"/>
            <w:hideMark/>
          </w:tcPr>
          <w:p w14:paraId="0A19EA65" w14:textId="606C1725" w:rsidR="007E6B43" w:rsidRPr="00F04349" w:rsidRDefault="00C42B87" w:rsidP="005F6B7F">
            <w:pPr>
              <w:pStyle w:val="ColumnHeading"/>
            </w:pPr>
            <w:r w:rsidRPr="00F04349">
              <w:rPr>
                <w:color w:val="000000"/>
              </w:rPr>
              <w:t>Izmjena</w:t>
            </w:r>
          </w:p>
        </w:tc>
      </w:tr>
      <w:tr w:rsidR="007E6B43" w:rsidRPr="00F04349" w14:paraId="01AB4386" w14:textId="77777777" w:rsidTr="005F6B7F">
        <w:trPr>
          <w:jc w:val="center"/>
        </w:trPr>
        <w:tc>
          <w:tcPr>
            <w:tcW w:w="4876" w:type="dxa"/>
            <w:hideMark/>
          </w:tcPr>
          <w:p w14:paraId="3B9040FC" w14:textId="77777777" w:rsidR="007E6B43" w:rsidRPr="00F04349" w:rsidRDefault="007E6B43" w:rsidP="005F6B7F">
            <w:pPr>
              <w:pStyle w:val="Normal6"/>
              <w:rPr>
                <w:b/>
                <w:i/>
              </w:rPr>
            </w:pPr>
            <w:r w:rsidRPr="00F04349">
              <w:rPr>
                <w:b/>
                <w:i/>
              </w:rPr>
              <w:t>Financijska pomoć Unije po maksimalnoj stopi iz prvog podstavka dodjeljuje se samo za mikropoduzeća te mala i srednja poduzeća u smislu Preporuke Komisije 2003/361/EZ</w:t>
            </w:r>
            <w:r w:rsidRPr="00F04349">
              <w:rPr>
                <w:b/>
                <w:i/>
                <w:vertAlign w:val="superscript"/>
              </w:rPr>
              <w:t>36</w:t>
            </w:r>
            <w:r w:rsidRPr="00F04349">
              <w:rPr>
                <w:b/>
                <w:i/>
              </w:rPr>
              <w:t>; međutim, može se dodijeliti svim poduzećima u najudaljenijim regijama iz članka 349. UFEU-a te na manjim egejskim otocima kako su definirani u članku 1. stavku 2. Uredbe (EU) br. 229/2013.</w:t>
            </w:r>
          </w:p>
        </w:tc>
        <w:tc>
          <w:tcPr>
            <w:tcW w:w="4876" w:type="dxa"/>
            <w:hideMark/>
          </w:tcPr>
          <w:p w14:paraId="2819D273" w14:textId="58694723" w:rsidR="007E6B43" w:rsidRPr="00F04349" w:rsidRDefault="00C42B87" w:rsidP="005F6B7F">
            <w:pPr>
              <w:pStyle w:val="Normal6"/>
              <w:rPr>
                <w:b/>
                <w:i/>
              </w:rPr>
            </w:pPr>
            <w:r w:rsidRPr="00F04349">
              <w:rPr>
                <w:b/>
                <w:i/>
                <w:color w:val="000000"/>
              </w:rPr>
              <w:t>Briše se.</w:t>
            </w:r>
          </w:p>
        </w:tc>
      </w:tr>
      <w:tr w:rsidR="007E6B43" w:rsidRPr="00F04349" w14:paraId="23AA24A7" w14:textId="77777777" w:rsidTr="005F6B7F">
        <w:trPr>
          <w:jc w:val="center"/>
        </w:trPr>
        <w:tc>
          <w:tcPr>
            <w:tcW w:w="4876" w:type="dxa"/>
            <w:hideMark/>
          </w:tcPr>
          <w:p w14:paraId="224A1292" w14:textId="77777777" w:rsidR="007E6B43" w:rsidRPr="00F04349" w:rsidRDefault="007E6B43" w:rsidP="005F6B7F">
            <w:pPr>
              <w:pStyle w:val="Normal6"/>
              <w:rPr>
                <w:b/>
                <w:i/>
              </w:rPr>
            </w:pPr>
            <w:r w:rsidRPr="00F04349">
              <w:rPr>
                <w:b/>
                <w:i/>
              </w:rPr>
              <w:t>_________________</w:t>
            </w:r>
          </w:p>
        </w:tc>
        <w:tc>
          <w:tcPr>
            <w:tcW w:w="4876" w:type="dxa"/>
          </w:tcPr>
          <w:p w14:paraId="0EB728EF" w14:textId="77777777" w:rsidR="007E6B43" w:rsidRPr="00F04349" w:rsidRDefault="007E6B43" w:rsidP="005F6B7F">
            <w:pPr>
              <w:pStyle w:val="Normal6"/>
            </w:pPr>
          </w:p>
        </w:tc>
      </w:tr>
      <w:tr w:rsidR="007E6B43" w:rsidRPr="00F04349" w14:paraId="51747301" w14:textId="77777777" w:rsidTr="005F6B7F">
        <w:trPr>
          <w:jc w:val="center"/>
        </w:trPr>
        <w:tc>
          <w:tcPr>
            <w:tcW w:w="4876" w:type="dxa"/>
            <w:hideMark/>
          </w:tcPr>
          <w:p w14:paraId="514CED9D" w14:textId="77777777" w:rsidR="007E6B43" w:rsidRPr="00F04349" w:rsidRDefault="007E6B43" w:rsidP="005F6B7F">
            <w:pPr>
              <w:pStyle w:val="Normal6"/>
              <w:rPr>
                <w:b/>
                <w:i/>
              </w:rPr>
            </w:pPr>
            <w:r w:rsidRPr="00F04349">
              <w:rPr>
                <w:b/>
                <w:bCs/>
                <w:i/>
                <w:iCs/>
                <w:vertAlign w:val="superscript"/>
              </w:rPr>
              <w:t>36</w:t>
            </w:r>
            <w:r w:rsidRPr="00F04349">
              <w:rPr>
                <w:b/>
                <w:bCs/>
                <w:i/>
                <w:iCs/>
              </w:rPr>
              <w:t xml:space="preserve"> Preporuka Komisije od 6. svibnja 2003. o definiciji mikropoduzeća te malih i srednjih poduzeća (SL L 124, 20.5.2003., str. 36.).</w:t>
            </w:r>
          </w:p>
        </w:tc>
        <w:tc>
          <w:tcPr>
            <w:tcW w:w="4876" w:type="dxa"/>
          </w:tcPr>
          <w:p w14:paraId="0F447CCD" w14:textId="77777777" w:rsidR="007E6B43" w:rsidRPr="00F04349" w:rsidRDefault="007E6B43" w:rsidP="005F6B7F">
            <w:pPr>
              <w:pStyle w:val="Normal6"/>
            </w:pPr>
          </w:p>
        </w:tc>
      </w:tr>
    </w:tbl>
    <w:p w14:paraId="7B6CBF7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B7C6C01" w14:textId="3C335D73" w:rsidR="007E6B43" w:rsidRPr="00F04349" w:rsidRDefault="007E6B43" w:rsidP="007E6B43">
      <w:pPr>
        <w:pStyle w:val="AMNumberTabs"/>
      </w:pPr>
      <w:r w:rsidRPr="00F04349">
        <w:rPr>
          <w:rStyle w:val="HideTWBExt"/>
          <w:b w:val="0"/>
          <w:noProof w:val="0"/>
        </w:rPr>
        <w:t>&lt;/Amend&gt;&lt;Amend&gt;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223</w:t>
      </w:r>
      <w:r w:rsidRPr="00F04349">
        <w:rPr>
          <w:rStyle w:val="HideTWBExt"/>
          <w:b w:val="0"/>
          <w:noProof w:val="0"/>
        </w:rPr>
        <w:t>&lt;/NumAm&gt;</w:t>
      </w:r>
    </w:p>
    <w:p w14:paraId="7F484304" w14:textId="7EDCA8B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3FFCCC" w14:textId="77777777" w:rsidR="007E6B43" w:rsidRPr="00F04349" w:rsidRDefault="007E6B43" w:rsidP="007E6B43">
      <w:pPr>
        <w:pStyle w:val="NormalBold"/>
      </w:pPr>
      <w:r w:rsidRPr="00F04349">
        <w:rPr>
          <w:rStyle w:val="HideTWBExt"/>
          <w:b w:val="0"/>
          <w:noProof w:val="0"/>
        </w:rPr>
        <w:t>&lt;Article&gt;</w:t>
      </w:r>
      <w:r w:rsidRPr="00F04349">
        <w:t>Članak 53. – stavak 2. – podstavak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C9E6AEF" w14:textId="77777777" w:rsidTr="005F6B7F">
        <w:trPr>
          <w:trHeight w:val="240"/>
          <w:jc w:val="center"/>
        </w:trPr>
        <w:tc>
          <w:tcPr>
            <w:tcW w:w="9752" w:type="dxa"/>
            <w:gridSpan w:val="2"/>
          </w:tcPr>
          <w:p w14:paraId="3BD1D9D4" w14:textId="77777777" w:rsidR="007E6B43" w:rsidRPr="00F04349" w:rsidRDefault="007E6B43" w:rsidP="005F6B7F"/>
        </w:tc>
      </w:tr>
      <w:tr w:rsidR="007E6B43" w:rsidRPr="00F04349" w14:paraId="48D32E9E" w14:textId="77777777" w:rsidTr="005F6B7F">
        <w:trPr>
          <w:trHeight w:val="240"/>
          <w:jc w:val="center"/>
        </w:trPr>
        <w:tc>
          <w:tcPr>
            <w:tcW w:w="4876" w:type="dxa"/>
            <w:hideMark/>
          </w:tcPr>
          <w:p w14:paraId="6479599E" w14:textId="2BE23F16" w:rsidR="007E6B43" w:rsidRPr="00F04349" w:rsidRDefault="00C42B87" w:rsidP="005F6B7F">
            <w:pPr>
              <w:pStyle w:val="ColumnHeading"/>
            </w:pPr>
            <w:r w:rsidRPr="00F04349">
              <w:rPr>
                <w:color w:val="000000"/>
              </w:rPr>
              <w:t>Tekst koji je predložila Komisija</w:t>
            </w:r>
          </w:p>
        </w:tc>
        <w:tc>
          <w:tcPr>
            <w:tcW w:w="4876" w:type="dxa"/>
            <w:hideMark/>
          </w:tcPr>
          <w:p w14:paraId="1E6FF9E9" w14:textId="50280DA9" w:rsidR="007E6B43" w:rsidRPr="00F04349" w:rsidRDefault="00C42B87" w:rsidP="005F6B7F">
            <w:pPr>
              <w:pStyle w:val="ColumnHeading"/>
            </w:pPr>
            <w:r w:rsidRPr="00F04349">
              <w:rPr>
                <w:color w:val="000000"/>
              </w:rPr>
              <w:t>Izmjena</w:t>
            </w:r>
          </w:p>
        </w:tc>
      </w:tr>
      <w:tr w:rsidR="007E6B43" w:rsidRPr="00F04349" w14:paraId="1A30CDA0" w14:textId="77777777" w:rsidTr="005F6B7F">
        <w:trPr>
          <w:jc w:val="center"/>
        </w:trPr>
        <w:tc>
          <w:tcPr>
            <w:tcW w:w="4876" w:type="dxa"/>
            <w:hideMark/>
          </w:tcPr>
          <w:p w14:paraId="68B04E78" w14:textId="77777777" w:rsidR="007E6B43" w:rsidRPr="00F04349" w:rsidRDefault="007E6B43" w:rsidP="005F6B7F">
            <w:pPr>
              <w:pStyle w:val="Normal6"/>
              <w:rPr>
                <w:b/>
                <w:i/>
              </w:rPr>
            </w:pPr>
            <w:r w:rsidRPr="00F04349">
              <w:rPr>
                <w:b/>
                <w:i/>
              </w:rPr>
              <w:t>Za poduzeća koja nisu obuhvaćena glavom I. člankom 2. stavkom 1. Priloga Preporuci 2003/361/EZ, a koja imaju manje od 750 zaposlenika ili promet manji od 200 milijuna EUR, maksimalne gornje granice iz prvog podstavka prepolovljuju</w:t>
            </w:r>
            <w:r w:rsidRPr="00F04349">
              <w:t xml:space="preserve"> se.</w:t>
            </w:r>
          </w:p>
        </w:tc>
        <w:tc>
          <w:tcPr>
            <w:tcW w:w="4876" w:type="dxa"/>
            <w:hideMark/>
          </w:tcPr>
          <w:p w14:paraId="4EBF4116" w14:textId="550F7017" w:rsidR="007E6B43" w:rsidRPr="00F04349" w:rsidRDefault="00C42B87" w:rsidP="005F6B7F">
            <w:pPr>
              <w:pStyle w:val="Normal6"/>
              <w:rPr>
                <w:b/>
                <w:i/>
              </w:rPr>
            </w:pPr>
            <w:r w:rsidRPr="00F04349">
              <w:rPr>
                <w:b/>
                <w:i/>
                <w:color w:val="000000"/>
              </w:rPr>
              <w:t>Briše</w:t>
            </w:r>
            <w:r w:rsidRPr="00F04349">
              <w:rPr>
                <w:color w:val="000000"/>
              </w:rPr>
              <w:t xml:space="preserve"> se.</w:t>
            </w:r>
          </w:p>
        </w:tc>
      </w:tr>
    </w:tbl>
    <w:p w14:paraId="5D4D246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37B575D" w14:textId="77777777" w:rsidR="007E6B43" w:rsidRPr="00F04349" w:rsidRDefault="007E6B43" w:rsidP="007E6B43">
      <w:r w:rsidRPr="00F04349">
        <w:rPr>
          <w:rStyle w:val="HideTWBExt"/>
          <w:noProof w:val="0"/>
        </w:rPr>
        <w:t>&lt;/Amend&gt;</w:t>
      </w:r>
    </w:p>
    <w:p w14:paraId="1C1B4E33" w14:textId="1CB77D9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224</w:t>
      </w:r>
      <w:r w:rsidRPr="00F04349">
        <w:rPr>
          <w:rStyle w:val="HideTWBExt"/>
          <w:b w:val="0"/>
          <w:noProof w:val="0"/>
        </w:rPr>
        <w:t>&lt;/NumAm&gt;</w:t>
      </w:r>
    </w:p>
    <w:p w14:paraId="5E93B5DE" w14:textId="69A7880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3B50074" w14:textId="77777777" w:rsidR="007E6B43" w:rsidRPr="00F04349" w:rsidRDefault="007E6B43" w:rsidP="007E6B43">
      <w:pPr>
        <w:pStyle w:val="NormalBold"/>
      </w:pPr>
      <w:r w:rsidRPr="00F04349">
        <w:rPr>
          <w:rStyle w:val="HideTWBExt"/>
          <w:b w:val="0"/>
          <w:noProof w:val="0"/>
        </w:rPr>
        <w:t>&lt;Article&gt;</w:t>
      </w:r>
      <w:r w:rsidRPr="00F04349">
        <w:t>Članak 53. – stavak 2. – podstavak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0204EE9" w14:textId="77777777" w:rsidTr="005F6B7F">
        <w:trPr>
          <w:trHeight w:val="240"/>
          <w:jc w:val="center"/>
        </w:trPr>
        <w:tc>
          <w:tcPr>
            <w:tcW w:w="9752" w:type="dxa"/>
            <w:gridSpan w:val="2"/>
          </w:tcPr>
          <w:p w14:paraId="31DF572E" w14:textId="77777777" w:rsidR="007E6B43" w:rsidRPr="00F04349" w:rsidRDefault="007E6B43" w:rsidP="005F6B7F"/>
        </w:tc>
      </w:tr>
      <w:tr w:rsidR="007E6B43" w:rsidRPr="00F04349" w14:paraId="13A7A690" w14:textId="77777777" w:rsidTr="005F6B7F">
        <w:trPr>
          <w:trHeight w:val="240"/>
          <w:jc w:val="center"/>
        </w:trPr>
        <w:tc>
          <w:tcPr>
            <w:tcW w:w="4876" w:type="dxa"/>
            <w:hideMark/>
          </w:tcPr>
          <w:p w14:paraId="52801A42" w14:textId="165E4F67" w:rsidR="007E6B43" w:rsidRPr="00F04349" w:rsidRDefault="00C42B87" w:rsidP="005F6B7F">
            <w:pPr>
              <w:pStyle w:val="ColumnHeading"/>
            </w:pPr>
            <w:r w:rsidRPr="00F04349">
              <w:rPr>
                <w:color w:val="000000"/>
              </w:rPr>
              <w:t>Tekst koji je predložila Komisija</w:t>
            </w:r>
          </w:p>
        </w:tc>
        <w:tc>
          <w:tcPr>
            <w:tcW w:w="4876" w:type="dxa"/>
            <w:hideMark/>
          </w:tcPr>
          <w:p w14:paraId="177C391C" w14:textId="46535B83" w:rsidR="007E6B43" w:rsidRPr="00F04349" w:rsidRDefault="00C42B87" w:rsidP="005F6B7F">
            <w:pPr>
              <w:pStyle w:val="ColumnHeading"/>
            </w:pPr>
            <w:r w:rsidRPr="00F04349">
              <w:rPr>
                <w:color w:val="000000"/>
              </w:rPr>
              <w:t>Izmjena</w:t>
            </w:r>
          </w:p>
        </w:tc>
      </w:tr>
      <w:tr w:rsidR="007E6B43" w:rsidRPr="00F04349" w14:paraId="747CC114" w14:textId="77777777" w:rsidTr="005F6B7F">
        <w:trPr>
          <w:jc w:val="center"/>
        </w:trPr>
        <w:tc>
          <w:tcPr>
            <w:tcW w:w="4876" w:type="dxa"/>
          </w:tcPr>
          <w:p w14:paraId="21ADAF6A" w14:textId="77777777" w:rsidR="007E6B43" w:rsidRPr="00F04349" w:rsidRDefault="007E6B43" w:rsidP="005F6B7F">
            <w:pPr>
              <w:pStyle w:val="Normal6"/>
            </w:pPr>
          </w:p>
        </w:tc>
        <w:tc>
          <w:tcPr>
            <w:tcW w:w="4876" w:type="dxa"/>
            <w:hideMark/>
          </w:tcPr>
          <w:p w14:paraId="1F2F4BD4" w14:textId="77777777" w:rsidR="007E6B43" w:rsidRPr="00F04349" w:rsidRDefault="007E6B43" w:rsidP="005F6B7F">
            <w:pPr>
              <w:pStyle w:val="Normal6"/>
              <w:rPr>
                <w:b/>
                <w:i/>
              </w:rPr>
            </w:pPr>
            <w:r w:rsidRPr="00F04349">
              <w:rPr>
                <w:b/>
                <w:i/>
              </w:rPr>
              <w:t>Maksimalne gornje granice iz prvog podstavka mogu se smanjiti za ulaganja poduzeća koja nisu mikropoduzeća te mala i srednja poduzeća.</w:t>
            </w:r>
          </w:p>
        </w:tc>
      </w:tr>
    </w:tbl>
    <w:p w14:paraId="71081DE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F6F96F5" w14:textId="77777777" w:rsidR="007E6B43" w:rsidRPr="00F04349" w:rsidRDefault="007E6B43" w:rsidP="007E6B43">
      <w:r w:rsidRPr="00F04349">
        <w:rPr>
          <w:rStyle w:val="HideTWBExt"/>
          <w:noProof w:val="0"/>
        </w:rPr>
        <w:t>&lt;/Amend&gt;</w:t>
      </w:r>
    </w:p>
    <w:p w14:paraId="618AB278" w14:textId="7185105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225</w:t>
      </w:r>
      <w:r w:rsidRPr="00F04349">
        <w:rPr>
          <w:rStyle w:val="HideTWBExt"/>
          <w:b w:val="0"/>
          <w:noProof w:val="0"/>
        </w:rPr>
        <w:t>&lt;/NumAm&gt;</w:t>
      </w:r>
    </w:p>
    <w:p w14:paraId="20ED9EE8" w14:textId="13B5B0E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6F5E0AE" w14:textId="77777777" w:rsidR="007E6B43" w:rsidRPr="00F04349" w:rsidRDefault="007E6B43" w:rsidP="007E6B43">
      <w:pPr>
        <w:pStyle w:val="NormalBold"/>
      </w:pPr>
      <w:r w:rsidRPr="00F04349">
        <w:rPr>
          <w:rStyle w:val="HideTWBExt"/>
          <w:b w:val="0"/>
          <w:noProof w:val="0"/>
        </w:rPr>
        <w:t>&lt;Article&gt;</w:t>
      </w:r>
      <w:r w:rsidRPr="00F04349">
        <w:t>Članak 53. – stavak 5.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C1005EE" w14:textId="77777777" w:rsidTr="005F6B7F">
        <w:trPr>
          <w:trHeight w:val="240"/>
          <w:jc w:val="center"/>
        </w:trPr>
        <w:tc>
          <w:tcPr>
            <w:tcW w:w="9752" w:type="dxa"/>
            <w:gridSpan w:val="2"/>
          </w:tcPr>
          <w:p w14:paraId="31B9481B" w14:textId="77777777" w:rsidR="007E6B43" w:rsidRPr="00F04349" w:rsidRDefault="007E6B43" w:rsidP="005F6B7F"/>
        </w:tc>
      </w:tr>
      <w:tr w:rsidR="007E6B43" w:rsidRPr="00F04349" w14:paraId="7144EB1B" w14:textId="77777777" w:rsidTr="005F6B7F">
        <w:trPr>
          <w:trHeight w:val="240"/>
          <w:jc w:val="center"/>
        </w:trPr>
        <w:tc>
          <w:tcPr>
            <w:tcW w:w="4876" w:type="dxa"/>
            <w:hideMark/>
          </w:tcPr>
          <w:p w14:paraId="7DC0584B" w14:textId="1C57C931" w:rsidR="007E6B43" w:rsidRPr="00F04349" w:rsidRDefault="00C42B87" w:rsidP="005F6B7F">
            <w:pPr>
              <w:pStyle w:val="ColumnHeading"/>
            </w:pPr>
            <w:r w:rsidRPr="00F04349">
              <w:rPr>
                <w:color w:val="000000"/>
              </w:rPr>
              <w:t>Tekst koji je predložila Komisija</w:t>
            </w:r>
          </w:p>
        </w:tc>
        <w:tc>
          <w:tcPr>
            <w:tcW w:w="4876" w:type="dxa"/>
            <w:hideMark/>
          </w:tcPr>
          <w:p w14:paraId="57083778" w14:textId="74EB4796" w:rsidR="007E6B43" w:rsidRPr="00F04349" w:rsidRDefault="00C42B87" w:rsidP="005F6B7F">
            <w:pPr>
              <w:pStyle w:val="ColumnHeading"/>
            </w:pPr>
            <w:r w:rsidRPr="00F04349">
              <w:rPr>
                <w:color w:val="000000"/>
              </w:rPr>
              <w:t>Izmjena</w:t>
            </w:r>
          </w:p>
        </w:tc>
      </w:tr>
      <w:tr w:rsidR="007E6B43" w:rsidRPr="00F04349" w14:paraId="64FE4DC4" w14:textId="77777777" w:rsidTr="005F6B7F">
        <w:trPr>
          <w:jc w:val="center"/>
        </w:trPr>
        <w:tc>
          <w:tcPr>
            <w:tcW w:w="4876" w:type="dxa"/>
            <w:hideMark/>
          </w:tcPr>
          <w:p w14:paraId="7BFC55F4" w14:textId="77777777" w:rsidR="007E6B43" w:rsidRPr="00F04349" w:rsidRDefault="007E6B43" w:rsidP="005F6B7F">
            <w:pPr>
              <w:pStyle w:val="Normal6"/>
              <w:rPr>
                <w:b/>
                <w:i/>
              </w:rPr>
            </w:pPr>
            <w:r w:rsidRPr="00F04349">
              <w:rPr>
                <w:b/>
                <w:i/>
              </w:rPr>
              <w:t>Financijska pomoć Unije po maksimalnoj stopi iz prvog podstavka dodjeljuje se samo za mikropoduzeća te mala i srednja poduzeća u smislu Preporuke 2003/361/EZ; međutim može se primijeniti na sva poduzeća u najudaljenijim regijama iz članka 349. UFEU-a te na manjim egejskim otocima kako su definirani u članku 1. stavku 2. Uredbe (EU) br. 229/2013.</w:t>
            </w:r>
          </w:p>
        </w:tc>
        <w:tc>
          <w:tcPr>
            <w:tcW w:w="4876" w:type="dxa"/>
            <w:hideMark/>
          </w:tcPr>
          <w:p w14:paraId="1A7A6841" w14:textId="354F43C6" w:rsidR="007E6B43" w:rsidRPr="00F04349" w:rsidRDefault="00C42B87" w:rsidP="005F6B7F">
            <w:pPr>
              <w:pStyle w:val="Normal6"/>
              <w:rPr>
                <w:b/>
                <w:i/>
              </w:rPr>
            </w:pPr>
            <w:r w:rsidRPr="00F04349">
              <w:rPr>
                <w:b/>
                <w:i/>
                <w:color w:val="000000"/>
              </w:rPr>
              <w:t>Briše se.</w:t>
            </w:r>
          </w:p>
        </w:tc>
      </w:tr>
    </w:tbl>
    <w:p w14:paraId="0AFA555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0A884C1" w14:textId="65DC8E1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BF9C904" w14:textId="77777777" w:rsidR="007E6B43" w:rsidRPr="00F04349" w:rsidRDefault="007E6B43" w:rsidP="007E6B43">
      <w:pPr>
        <w:pStyle w:val="Normal12Italic"/>
      </w:pPr>
      <w:r w:rsidRPr="00F04349">
        <w:t>Ne smije se nepovoljno postupati prema velikim poduzećima u području inovacija jer ta poduzeća raspolažu glavnim resursima za tu vrstu mjera, od kojih cijeli sektor ima koristi.</w:t>
      </w:r>
    </w:p>
    <w:p w14:paraId="58A15D51" w14:textId="77777777" w:rsidR="007E6B43" w:rsidRPr="00F04349" w:rsidRDefault="007E6B43" w:rsidP="007E6B43">
      <w:r w:rsidRPr="00F04349">
        <w:rPr>
          <w:rStyle w:val="HideTWBExt"/>
          <w:noProof w:val="0"/>
        </w:rPr>
        <w:t>&lt;/Amend&gt;</w:t>
      </w:r>
    </w:p>
    <w:p w14:paraId="02C4ADF2" w14:textId="23304FB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226</w:t>
      </w:r>
      <w:r w:rsidRPr="00F04349">
        <w:rPr>
          <w:rStyle w:val="HideTWBExt"/>
          <w:b w:val="0"/>
          <w:noProof w:val="0"/>
        </w:rPr>
        <w:t>&lt;/NumAm&gt;</w:t>
      </w:r>
    </w:p>
    <w:p w14:paraId="4E51E0E0" w14:textId="33C37DE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62CC18D" w14:textId="77777777" w:rsidR="007E6B43" w:rsidRPr="00F04349" w:rsidRDefault="007E6B43" w:rsidP="007E6B43">
      <w:pPr>
        <w:pStyle w:val="NormalBold"/>
      </w:pPr>
      <w:r w:rsidRPr="00F04349">
        <w:rPr>
          <w:rStyle w:val="HideTWBExt"/>
          <w:b w:val="0"/>
          <w:noProof w:val="0"/>
        </w:rPr>
        <w:t>&lt;Article&gt;</w:t>
      </w:r>
      <w:r w:rsidRPr="00F04349">
        <w:t>Članak 53. – stavak 5. – podstavak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407D276" w14:textId="77777777" w:rsidTr="005F6B7F">
        <w:trPr>
          <w:trHeight w:val="240"/>
          <w:jc w:val="center"/>
        </w:trPr>
        <w:tc>
          <w:tcPr>
            <w:tcW w:w="9752" w:type="dxa"/>
            <w:gridSpan w:val="2"/>
          </w:tcPr>
          <w:p w14:paraId="6E0A1656" w14:textId="77777777" w:rsidR="007E6B43" w:rsidRPr="00F04349" w:rsidRDefault="007E6B43" w:rsidP="005F6B7F"/>
        </w:tc>
      </w:tr>
      <w:tr w:rsidR="007E6B43" w:rsidRPr="00F04349" w14:paraId="66137429" w14:textId="77777777" w:rsidTr="005F6B7F">
        <w:trPr>
          <w:trHeight w:val="240"/>
          <w:jc w:val="center"/>
        </w:trPr>
        <w:tc>
          <w:tcPr>
            <w:tcW w:w="4876" w:type="dxa"/>
            <w:hideMark/>
          </w:tcPr>
          <w:p w14:paraId="0B21BE08" w14:textId="3644A97C" w:rsidR="007E6B43" w:rsidRPr="00F04349" w:rsidRDefault="00C42B87" w:rsidP="005F6B7F">
            <w:pPr>
              <w:pStyle w:val="ColumnHeading"/>
            </w:pPr>
            <w:r w:rsidRPr="00F04349">
              <w:rPr>
                <w:color w:val="000000"/>
              </w:rPr>
              <w:t>Tekst koji je predložila Komisija</w:t>
            </w:r>
          </w:p>
        </w:tc>
        <w:tc>
          <w:tcPr>
            <w:tcW w:w="4876" w:type="dxa"/>
            <w:hideMark/>
          </w:tcPr>
          <w:p w14:paraId="2883DF1F" w14:textId="02200E36" w:rsidR="007E6B43" w:rsidRPr="00F04349" w:rsidRDefault="00C42B87" w:rsidP="005F6B7F">
            <w:pPr>
              <w:pStyle w:val="ColumnHeading"/>
            </w:pPr>
            <w:r w:rsidRPr="00F04349">
              <w:rPr>
                <w:color w:val="000000"/>
              </w:rPr>
              <w:t>Izmjena</w:t>
            </w:r>
          </w:p>
        </w:tc>
      </w:tr>
      <w:tr w:rsidR="007E6B43" w:rsidRPr="00F04349" w14:paraId="202ED065" w14:textId="77777777" w:rsidTr="005F6B7F">
        <w:trPr>
          <w:jc w:val="center"/>
        </w:trPr>
        <w:tc>
          <w:tcPr>
            <w:tcW w:w="4876" w:type="dxa"/>
            <w:hideMark/>
          </w:tcPr>
          <w:p w14:paraId="135C492D" w14:textId="77777777" w:rsidR="007E6B43" w:rsidRPr="00F04349" w:rsidRDefault="007E6B43" w:rsidP="005F6B7F">
            <w:pPr>
              <w:pStyle w:val="Normal6"/>
              <w:rPr>
                <w:b/>
                <w:i/>
              </w:rPr>
            </w:pPr>
            <w:r w:rsidRPr="00F04349">
              <w:rPr>
                <w:b/>
                <w:i/>
              </w:rPr>
              <w:t>Za poduzeća koja nisu obuhvaćena glavom I. člankom 2. stavkom 1. Priloga Preporuci 2003/361/EZ, a koja imaju manje od 750 zaposlenika ili promet manji od 200 milijuna EUR, maksimalna gornja granica potpore iz prvog podstavka prepolovljuje</w:t>
            </w:r>
            <w:r w:rsidRPr="00F04349">
              <w:t xml:space="preserve"> se.</w:t>
            </w:r>
          </w:p>
        </w:tc>
        <w:tc>
          <w:tcPr>
            <w:tcW w:w="4876" w:type="dxa"/>
            <w:hideMark/>
          </w:tcPr>
          <w:p w14:paraId="566FF5A0" w14:textId="50387344" w:rsidR="007E6B43" w:rsidRPr="00F04349" w:rsidRDefault="00C42B87" w:rsidP="005F6B7F">
            <w:pPr>
              <w:pStyle w:val="Normal6"/>
              <w:rPr>
                <w:b/>
                <w:i/>
              </w:rPr>
            </w:pPr>
            <w:r w:rsidRPr="00F04349">
              <w:rPr>
                <w:b/>
                <w:i/>
                <w:color w:val="000000"/>
              </w:rPr>
              <w:t>Briše</w:t>
            </w:r>
            <w:r w:rsidRPr="00F04349">
              <w:rPr>
                <w:color w:val="000000"/>
              </w:rPr>
              <w:t xml:space="preserve"> se.</w:t>
            </w:r>
          </w:p>
        </w:tc>
      </w:tr>
    </w:tbl>
    <w:p w14:paraId="3EFD814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E55E27B" w14:textId="77777777" w:rsidR="007E6B43" w:rsidRPr="00F04349" w:rsidRDefault="007E6B43" w:rsidP="007E6B43">
      <w:r w:rsidRPr="00F04349">
        <w:rPr>
          <w:rStyle w:val="HideTWBExt"/>
          <w:noProof w:val="0"/>
        </w:rPr>
        <w:t>&lt;/Amend&gt;</w:t>
      </w:r>
    </w:p>
    <w:p w14:paraId="0F055DFA" w14:textId="56045E5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227</w:t>
      </w:r>
      <w:r w:rsidRPr="00F04349">
        <w:rPr>
          <w:rStyle w:val="HideTWBExt"/>
          <w:b w:val="0"/>
          <w:noProof w:val="0"/>
        </w:rPr>
        <w:t>&lt;/NumAm&gt;</w:t>
      </w:r>
    </w:p>
    <w:p w14:paraId="5BF30102" w14:textId="39C75BF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47A849E" w14:textId="77777777" w:rsidR="007E6B43" w:rsidRPr="00F04349" w:rsidRDefault="007E6B43" w:rsidP="007E6B43">
      <w:pPr>
        <w:pStyle w:val="NormalBold"/>
      </w:pPr>
      <w:r w:rsidRPr="00F04349">
        <w:rPr>
          <w:rStyle w:val="HideTWBExt"/>
          <w:b w:val="0"/>
          <w:noProof w:val="0"/>
        </w:rPr>
        <w:t>&lt;Article&gt;</w:t>
      </w:r>
      <w:r w:rsidRPr="00F04349">
        <w:t>Članak 53. – stavak 5. – podstavak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30B130" w14:textId="77777777" w:rsidTr="005F6B7F">
        <w:trPr>
          <w:trHeight w:val="240"/>
          <w:jc w:val="center"/>
        </w:trPr>
        <w:tc>
          <w:tcPr>
            <w:tcW w:w="9752" w:type="dxa"/>
            <w:gridSpan w:val="2"/>
          </w:tcPr>
          <w:p w14:paraId="3B3E618A" w14:textId="77777777" w:rsidR="007E6B43" w:rsidRPr="00F04349" w:rsidRDefault="007E6B43" w:rsidP="005F6B7F"/>
        </w:tc>
      </w:tr>
      <w:tr w:rsidR="007E6B43" w:rsidRPr="00F04349" w14:paraId="7E8BE6EE" w14:textId="77777777" w:rsidTr="005F6B7F">
        <w:trPr>
          <w:trHeight w:val="240"/>
          <w:jc w:val="center"/>
        </w:trPr>
        <w:tc>
          <w:tcPr>
            <w:tcW w:w="4876" w:type="dxa"/>
            <w:hideMark/>
          </w:tcPr>
          <w:p w14:paraId="5E0A7845" w14:textId="4D2C2617" w:rsidR="007E6B43" w:rsidRPr="00F04349" w:rsidRDefault="00C42B87" w:rsidP="005F6B7F">
            <w:pPr>
              <w:pStyle w:val="ColumnHeading"/>
            </w:pPr>
            <w:r w:rsidRPr="00F04349">
              <w:rPr>
                <w:color w:val="000000"/>
              </w:rPr>
              <w:t>Tekst koji je predložila Komisija</w:t>
            </w:r>
          </w:p>
        </w:tc>
        <w:tc>
          <w:tcPr>
            <w:tcW w:w="4876" w:type="dxa"/>
            <w:hideMark/>
          </w:tcPr>
          <w:p w14:paraId="52B4D63E" w14:textId="640E4CB3" w:rsidR="007E6B43" w:rsidRPr="00F04349" w:rsidRDefault="00C42B87" w:rsidP="005F6B7F">
            <w:pPr>
              <w:pStyle w:val="ColumnHeading"/>
            </w:pPr>
            <w:r w:rsidRPr="00F04349">
              <w:rPr>
                <w:color w:val="000000"/>
              </w:rPr>
              <w:t>Izmjena</w:t>
            </w:r>
          </w:p>
        </w:tc>
      </w:tr>
      <w:tr w:rsidR="007E6B43" w:rsidRPr="00F04349" w14:paraId="4F9A4BA8" w14:textId="77777777" w:rsidTr="005F6B7F">
        <w:trPr>
          <w:jc w:val="center"/>
        </w:trPr>
        <w:tc>
          <w:tcPr>
            <w:tcW w:w="4876" w:type="dxa"/>
          </w:tcPr>
          <w:p w14:paraId="58273391" w14:textId="77777777" w:rsidR="007E6B43" w:rsidRPr="00F04349" w:rsidRDefault="007E6B43" w:rsidP="005F6B7F">
            <w:pPr>
              <w:pStyle w:val="Normal6"/>
            </w:pPr>
          </w:p>
        </w:tc>
        <w:tc>
          <w:tcPr>
            <w:tcW w:w="4876" w:type="dxa"/>
            <w:hideMark/>
          </w:tcPr>
          <w:p w14:paraId="72F22C4C" w14:textId="77777777" w:rsidR="007E6B43" w:rsidRPr="00F04349" w:rsidRDefault="007E6B43" w:rsidP="005F6B7F">
            <w:pPr>
              <w:pStyle w:val="Normal6"/>
              <w:rPr>
                <w:b/>
                <w:i/>
              </w:rPr>
            </w:pPr>
            <w:r w:rsidRPr="00F04349">
              <w:rPr>
                <w:b/>
                <w:i/>
              </w:rPr>
              <w:t>Maksimalne gornje granice iz prvog podstavka mogu se smanjiti za ulaganja poduzeća koja nisu mikropoduzeća te mala i srednja poduzeća.</w:t>
            </w:r>
          </w:p>
        </w:tc>
      </w:tr>
    </w:tbl>
    <w:p w14:paraId="6D55432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AFED256" w14:textId="77777777" w:rsidR="007E6B43" w:rsidRPr="00F04349" w:rsidRDefault="007E6B43" w:rsidP="007E6B43">
      <w:r w:rsidRPr="00F04349">
        <w:rPr>
          <w:rStyle w:val="HideTWBExt"/>
          <w:noProof w:val="0"/>
        </w:rPr>
        <w:t>&lt;/Amend&gt;</w:t>
      </w:r>
    </w:p>
    <w:p w14:paraId="1D61E429" w14:textId="2D867D8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228</w:t>
      </w:r>
      <w:r w:rsidRPr="00F04349">
        <w:rPr>
          <w:rStyle w:val="HideTWBExt"/>
          <w:b w:val="0"/>
          <w:noProof w:val="0"/>
        </w:rPr>
        <w:t>&lt;/NumAm&gt;</w:t>
      </w:r>
    </w:p>
    <w:p w14:paraId="4F7ACD0A" w14:textId="4404F92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518D1CC" w14:textId="77777777" w:rsidR="007E6B43" w:rsidRPr="00F04349" w:rsidRDefault="007E6B43" w:rsidP="007E6B43">
      <w:pPr>
        <w:pStyle w:val="NormalBold"/>
      </w:pPr>
      <w:r w:rsidRPr="00F04349">
        <w:rPr>
          <w:rStyle w:val="HideTWBExt"/>
          <w:b w:val="0"/>
          <w:noProof w:val="0"/>
        </w:rPr>
        <w:t>&lt;Article&gt;</w:t>
      </w:r>
      <w:r w:rsidRPr="00F04349">
        <w:t>Članak 53. – stavak 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E8269DC" w14:textId="77777777" w:rsidTr="005F6B7F">
        <w:trPr>
          <w:trHeight w:val="240"/>
          <w:jc w:val="center"/>
        </w:trPr>
        <w:tc>
          <w:tcPr>
            <w:tcW w:w="9752" w:type="dxa"/>
            <w:gridSpan w:val="2"/>
          </w:tcPr>
          <w:p w14:paraId="14355ECC" w14:textId="77777777" w:rsidR="007E6B43" w:rsidRPr="00F04349" w:rsidRDefault="007E6B43" w:rsidP="005F6B7F"/>
        </w:tc>
      </w:tr>
      <w:tr w:rsidR="007E6B43" w:rsidRPr="00F04349" w14:paraId="7B8D50DD" w14:textId="77777777" w:rsidTr="005F6B7F">
        <w:trPr>
          <w:trHeight w:val="240"/>
          <w:jc w:val="center"/>
        </w:trPr>
        <w:tc>
          <w:tcPr>
            <w:tcW w:w="4876" w:type="dxa"/>
            <w:hideMark/>
          </w:tcPr>
          <w:p w14:paraId="4C240E23" w14:textId="127903F8" w:rsidR="007E6B43" w:rsidRPr="00F04349" w:rsidRDefault="00C42B87" w:rsidP="005F6B7F">
            <w:pPr>
              <w:pStyle w:val="ColumnHeading"/>
            </w:pPr>
            <w:r w:rsidRPr="00F04349">
              <w:rPr>
                <w:color w:val="000000"/>
              </w:rPr>
              <w:t>Tekst koji je predložila Komisija</w:t>
            </w:r>
          </w:p>
        </w:tc>
        <w:tc>
          <w:tcPr>
            <w:tcW w:w="4876" w:type="dxa"/>
            <w:hideMark/>
          </w:tcPr>
          <w:p w14:paraId="1E3F402A" w14:textId="7B05B727" w:rsidR="007E6B43" w:rsidRPr="00F04349" w:rsidRDefault="00C42B87" w:rsidP="005F6B7F">
            <w:pPr>
              <w:pStyle w:val="ColumnHeading"/>
            </w:pPr>
            <w:r w:rsidRPr="00F04349">
              <w:rPr>
                <w:color w:val="000000"/>
              </w:rPr>
              <w:t>Izmjena</w:t>
            </w:r>
          </w:p>
        </w:tc>
      </w:tr>
      <w:tr w:rsidR="007E6B43" w:rsidRPr="00F04349" w14:paraId="3C0A266B" w14:textId="77777777" w:rsidTr="005F6B7F">
        <w:trPr>
          <w:jc w:val="center"/>
        </w:trPr>
        <w:tc>
          <w:tcPr>
            <w:tcW w:w="4876" w:type="dxa"/>
            <w:hideMark/>
          </w:tcPr>
          <w:p w14:paraId="776424AB" w14:textId="77777777" w:rsidR="007E6B43" w:rsidRPr="00F04349" w:rsidRDefault="007E6B43" w:rsidP="005F6B7F">
            <w:pPr>
              <w:pStyle w:val="Normal6"/>
              <w:rPr>
                <w:b/>
                <w:i/>
              </w:rPr>
            </w:pPr>
            <w:r w:rsidRPr="00F04349">
              <w:t>6.</w:t>
            </w:r>
            <w:r w:rsidRPr="00F04349">
              <w:rPr>
                <w:b/>
                <w:i/>
              </w:rPr>
              <w:tab/>
            </w:r>
            <w:r w:rsidRPr="00F04349">
              <w:t>Financijska pomoć Unije za mjere informiranja i promidžbe iz članka 52. stavka 1. točaka</w:t>
            </w:r>
            <w:r w:rsidRPr="00F04349">
              <w:rPr>
                <w:b/>
                <w:i/>
              </w:rPr>
              <w:t xml:space="preserve"> </w:t>
            </w:r>
            <w:r w:rsidRPr="00F04349">
              <w:t>(g) i (h) ne smije premašiti</w:t>
            </w:r>
            <w:r w:rsidRPr="00F04349">
              <w:rPr>
                <w:b/>
                <w:i/>
              </w:rPr>
              <w:t xml:space="preserve"> </w:t>
            </w:r>
            <w:r w:rsidRPr="00F04349">
              <w:rPr>
                <w:b/>
                <w:bCs/>
                <w:i/>
                <w:iCs/>
              </w:rPr>
              <w:t>50</w:t>
            </w:r>
            <w:r w:rsidRPr="00F04349">
              <w:rPr>
                <w:b/>
                <w:i/>
              </w:rPr>
              <w:t> %</w:t>
            </w:r>
            <w:r w:rsidRPr="00F04349">
              <w:t xml:space="preserve"> prihvatljivih rashoda.</w:t>
            </w:r>
          </w:p>
        </w:tc>
        <w:tc>
          <w:tcPr>
            <w:tcW w:w="4876" w:type="dxa"/>
            <w:hideMark/>
          </w:tcPr>
          <w:p w14:paraId="57DFB406" w14:textId="77777777" w:rsidR="007E6B43" w:rsidRPr="00F04349" w:rsidRDefault="007E6B43" w:rsidP="005F6B7F">
            <w:pPr>
              <w:pStyle w:val="Normal6"/>
              <w:rPr>
                <w:b/>
                <w:i/>
              </w:rPr>
            </w:pPr>
            <w:r w:rsidRPr="00F04349">
              <w:t>6.</w:t>
            </w:r>
            <w:r w:rsidRPr="00F04349">
              <w:rPr>
                <w:b/>
                <w:i/>
              </w:rPr>
              <w:tab/>
            </w:r>
            <w:r w:rsidRPr="00F04349">
              <w:t>Financijska pomoć Unije za mjere informiranja i promidžbe iz članka 52. stavka 1. točaka</w:t>
            </w:r>
            <w:r w:rsidRPr="00F04349">
              <w:rPr>
                <w:b/>
                <w:i/>
              </w:rPr>
              <w:t xml:space="preserve"> </w:t>
            </w:r>
            <w:r w:rsidRPr="00F04349">
              <w:t>(g) i (h) ne smije premašiti</w:t>
            </w:r>
            <w:r w:rsidRPr="00F04349">
              <w:rPr>
                <w:b/>
                <w:i/>
              </w:rPr>
              <w:t xml:space="preserve"> </w:t>
            </w:r>
            <w:r w:rsidRPr="00F04349">
              <w:rPr>
                <w:b/>
                <w:bCs/>
                <w:i/>
                <w:iCs/>
              </w:rPr>
              <w:t>80</w:t>
            </w:r>
            <w:r w:rsidRPr="00F04349">
              <w:rPr>
                <w:b/>
                <w:i/>
              </w:rPr>
              <w:t> %</w:t>
            </w:r>
            <w:r w:rsidRPr="00F04349">
              <w:t xml:space="preserve"> prihvatljivih rashoda.</w:t>
            </w:r>
          </w:p>
        </w:tc>
      </w:tr>
    </w:tbl>
    <w:p w14:paraId="6C70A15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7EAC24D" w14:textId="77777777" w:rsidR="007E6B43" w:rsidRPr="00F04349" w:rsidRDefault="007E6B43" w:rsidP="007E6B43">
      <w:r w:rsidRPr="00F04349">
        <w:rPr>
          <w:rStyle w:val="HideTWBExt"/>
          <w:noProof w:val="0"/>
        </w:rPr>
        <w:t>&lt;/Amend&gt;</w:t>
      </w:r>
    </w:p>
    <w:p w14:paraId="0119D212" w14:textId="1453840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229</w:t>
      </w:r>
      <w:r w:rsidRPr="00F04349">
        <w:rPr>
          <w:rStyle w:val="HideTWBExt"/>
          <w:b w:val="0"/>
          <w:noProof w:val="0"/>
        </w:rPr>
        <w:t>&lt;/NumAm&gt;</w:t>
      </w:r>
    </w:p>
    <w:p w14:paraId="569CB1AA" w14:textId="7378C73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4589848" w14:textId="77777777" w:rsidR="007E6B43" w:rsidRPr="00F04349" w:rsidRDefault="007E6B43" w:rsidP="007E6B43">
      <w:pPr>
        <w:pStyle w:val="NormalBold"/>
      </w:pPr>
      <w:r w:rsidRPr="00F04349">
        <w:rPr>
          <w:rStyle w:val="HideTWBExt"/>
          <w:b w:val="0"/>
          <w:noProof w:val="0"/>
        </w:rPr>
        <w:t>&lt;Article&gt;</w:t>
      </w:r>
      <w:r w:rsidRPr="00F04349">
        <w:t>Članak 54. – stavak 4.a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E527C59" w14:textId="77777777" w:rsidTr="005F6B7F">
        <w:trPr>
          <w:trHeight w:val="240"/>
          <w:jc w:val="center"/>
        </w:trPr>
        <w:tc>
          <w:tcPr>
            <w:tcW w:w="9752" w:type="dxa"/>
            <w:gridSpan w:val="2"/>
          </w:tcPr>
          <w:p w14:paraId="65D6D912" w14:textId="77777777" w:rsidR="007E6B43" w:rsidRPr="00F04349" w:rsidRDefault="007E6B43" w:rsidP="005F6B7F"/>
        </w:tc>
      </w:tr>
      <w:tr w:rsidR="007E6B43" w:rsidRPr="00F04349" w14:paraId="1C26733C" w14:textId="77777777" w:rsidTr="005F6B7F">
        <w:trPr>
          <w:trHeight w:val="240"/>
          <w:jc w:val="center"/>
        </w:trPr>
        <w:tc>
          <w:tcPr>
            <w:tcW w:w="4876" w:type="dxa"/>
            <w:hideMark/>
          </w:tcPr>
          <w:p w14:paraId="3D79695A" w14:textId="046AC7DA" w:rsidR="007E6B43" w:rsidRPr="00F04349" w:rsidRDefault="00C42B87" w:rsidP="005F6B7F">
            <w:pPr>
              <w:pStyle w:val="ColumnHeading"/>
            </w:pPr>
            <w:r w:rsidRPr="00F04349">
              <w:rPr>
                <w:color w:val="000000"/>
              </w:rPr>
              <w:t>Tekst koji je predložila Komisija</w:t>
            </w:r>
          </w:p>
        </w:tc>
        <w:tc>
          <w:tcPr>
            <w:tcW w:w="4876" w:type="dxa"/>
            <w:hideMark/>
          </w:tcPr>
          <w:p w14:paraId="75CB87D2" w14:textId="7A7CB27E" w:rsidR="007E6B43" w:rsidRPr="00F04349" w:rsidRDefault="00C42B87" w:rsidP="005F6B7F">
            <w:pPr>
              <w:pStyle w:val="ColumnHeading"/>
            </w:pPr>
            <w:r w:rsidRPr="00F04349">
              <w:rPr>
                <w:color w:val="000000"/>
              </w:rPr>
              <w:t>Izmjena</w:t>
            </w:r>
          </w:p>
        </w:tc>
      </w:tr>
      <w:tr w:rsidR="007E6B43" w:rsidRPr="00F04349" w14:paraId="535F14D7" w14:textId="77777777" w:rsidTr="005F6B7F">
        <w:trPr>
          <w:jc w:val="center"/>
        </w:trPr>
        <w:tc>
          <w:tcPr>
            <w:tcW w:w="4876" w:type="dxa"/>
          </w:tcPr>
          <w:p w14:paraId="0A1F86AA" w14:textId="77777777" w:rsidR="007E6B43" w:rsidRPr="00F04349" w:rsidRDefault="007E6B43" w:rsidP="005F6B7F">
            <w:pPr>
              <w:pStyle w:val="Normal6"/>
            </w:pPr>
          </w:p>
        </w:tc>
        <w:tc>
          <w:tcPr>
            <w:tcW w:w="4876" w:type="dxa"/>
            <w:hideMark/>
          </w:tcPr>
          <w:p w14:paraId="767DCE45" w14:textId="25A10EB7" w:rsidR="007E6B43" w:rsidRPr="00F04349" w:rsidRDefault="007E6B43" w:rsidP="005F6B7F">
            <w:pPr>
              <w:pStyle w:val="Normal6"/>
              <w:rPr>
                <w:b/>
                <w:i/>
              </w:rPr>
            </w:pPr>
            <w:r w:rsidRPr="00F04349">
              <w:rPr>
                <w:b/>
                <w:i/>
              </w:rPr>
              <w:t>4a</w:t>
            </w:r>
            <w:r w:rsidR="007D02A8" w:rsidRPr="00F04349">
              <w:rPr>
                <w:b/>
                <w:i/>
              </w:rPr>
              <w:t>.</w:t>
            </w:r>
            <w:r w:rsidRPr="00F04349">
              <w:rPr>
                <w:b/>
                <w:i/>
              </w:rPr>
              <w:tab/>
              <w:t>Svi programi odobreni prije stupanja na snagu ove Uredbe uređuju se su u skladu s Uredbom 1308/2013 do predviđenog roka za njihovo izvršenje.</w:t>
            </w:r>
          </w:p>
        </w:tc>
      </w:tr>
    </w:tbl>
    <w:p w14:paraId="01AF6BF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1CE1090" w14:textId="789BF42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95E4DBE" w14:textId="77777777" w:rsidR="007E6B43" w:rsidRPr="00F04349" w:rsidRDefault="007E6B43" w:rsidP="007E6B43">
      <w:pPr>
        <w:pStyle w:val="Normal12Italic"/>
      </w:pPr>
      <w:r w:rsidRPr="00F04349">
        <w:t>Potrebno je izbjeći prekid postojećih programa.</w:t>
      </w:r>
    </w:p>
    <w:p w14:paraId="51D92BF1" w14:textId="77777777" w:rsidR="007E6B43" w:rsidRPr="00F04349" w:rsidRDefault="007E6B43" w:rsidP="007E6B43">
      <w:r w:rsidRPr="00F04349">
        <w:rPr>
          <w:rStyle w:val="HideTWBExt"/>
          <w:noProof w:val="0"/>
        </w:rPr>
        <w:t>&lt;/Amend&gt;</w:t>
      </w:r>
    </w:p>
    <w:p w14:paraId="21704A36" w14:textId="38D83A8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230</w:t>
      </w:r>
      <w:r w:rsidRPr="00F04349">
        <w:rPr>
          <w:rStyle w:val="HideTWBExt"/>
          <w:b w:val="0"/>
          <w:noProof w:val="0"/>
        </w:rPr>
        <w:t>&lt;/NumAm&gt;</w:t>
      </w:r>
    </w:p>
    <w:p w14:paraId="6BDBADEA" w14:textId="45FF39A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ABE1F7" w14:textId="77777777" w:rsidR="007E6B43" w:rsidRPr="00F04349" w:rsidRDefault="007E6B43" w:rsidP="007E6B43">
      <w:pPr>
        <w:pStyle w:val="NormalBold"/>
      </w:pPr>
      <w:r w:rsidRPr="00F04349">
        <w:rPr>
          <w:rStyle w:val="HideTWBExt"/>
          <w:b w:val="0"/>
          <w:noProof w:val="0"/>
        </w:rPr>
        <w:t>&lt;Article&gt;</w:t>
      </w:r>
      <w:r w:rsidRPr="00F04349">
        <w:t>Članak 56.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FC4AF2B" w14:textId="77777777" w:rsidTr="005F6B7F">
        <w:trPr>
          <w:trHeight w:val="240"/>
          <w:jc w:val="center"/>
        </w:trPr>
        <w:tc>
          <w:tcPr>
            <w:tcW w:w="9752" w:type="dxa"/>
            <w:gridSpan w:val="2"/>
          </w:tcPr>
          <w:p w14:paraId="0E08B998" w14:textId="77777777" w:rsidR="007E6B43" w:rsidRPr="00F04349" w:rsidRDefault="007E6B43" w:rsidP="005F6B7F"/>
        </w:tc>
      </w:tr>
      <w:tr w:rsidR="007E6B43" w:rsidRPr="00F04349" w14:paraId="0EEA6888" w14:textId="77777777" w:rsidTr="005F6B7F">
        <w:trPr>
          <w:trHeight w:val="240"/>
          <w:jc w:val="center"/>
        </w:trPr>
        <w:tc>
          <w:tcPr>
            <w:tcW w:w="4876" w:type="dxa"/>
            <w:hideMark/>
          </w:tcPr>
          <w:p w14:paraId="3780F23E" w14:textId="77E86316" w:rsidR="007E6B43" w:rsidRPr="00F04349" w:rsidRDefault="00C42B87" w:rsidP="005F6B7F">
            <w:pPr>
              <w:pStyle w:val="ColumnHeading"/>
            </w:pPr>
            <w:r w:rsidRPr="00F04349">
              <w:rPr>
                <w:color w:val="000000"/>
              </w:rPr>
              <w:t>Tekst koji je predložila Komisija</w:t>
            </w:r>
          </w:p>
        </w:tc>
        <w:tc>
          <w:tcPr>
            <w:tcW w:w="4876" w:type="dxa"/>
            <w:hideMark/>
          </w:tcPr>
          <w:p w14:paraId="68DA0478" w14:textId="6C4B0423" w:rsidR="007E6B43" w:rsidRPr="00F04349" w:rsidRDefault="00C42B87" w:rsidP="005F6B7F">
            <w:pPr>
              <w:pStyle w:val="ColumnHeading"/>
            </w:pPr>
            <w:r w:rsidRPr="00F04349">
              <w:rPr>
                <w:color w:val="000000"/>
              </w:rPr>
              <w:t>Izmjena</w:t>
            </w:r>
          </w:p>
        </w:tc>
      </w:tr>
      <w:tr w:rsidR="007E6B43" w:rsidRPr="00F04349" w14:paraId="3D5266EB" w14:textId="77777777" w:rsidTr="005F6B7F">
        <w:trPr>
          <w:jc w:val="center"/>
        </w:trPr>
        <w:tc>
          <w:tcPr>
            <w:tcW w:w="4876" w:type="dxa"/>
            <w:hideMark/>
          </w:tcPr>
          <w:p w14:paraId="51B8E353" w14:textId="77777777" w:rsidR="007E6B43" w:rsidRPr="00F04349" w:rsidRDefault="007E6B43" w:rsidP="005F6B7F">
            <w:pPr>
              <w:pStyle w:val="Normal6"/>
              <w:rPr>
                <w:b/>
                <w:i/>
              </w:rPr>
            </w:pPr>
            <w:r w:rsidRPr="00F04349">
              <w:t>(d)</w:t>
            </w:r>
            <w:r w:rsidRPr="00F04349">
              <w:rPr>
                <w:b/>
                <w:i/>
              </w:rPr>
              <w:tab/>
            </w:r>
            <w:r w:rsidRPr="00F04349">
              <w:t>poboljšanje kvalitete maslinova ulja i stolnih maslina; taj se cilj odnosi na posebni cilj naveden u članku 6. stavku 1. točki</w:t>
            </w:r>
            <w:r w:rsidRPr="00F04349">
              <w:rPr>
                <w:b/>
                <w:i/>
              </w:rPr>
              <w:t xml:space="preserve"> </w:t>
            </w:r>
            <w:r w:rsidRPr="00F04349">
              <w:rPr>
                <w:bCs/>
                <w:iCs/>
              </w:rPr>
              <w:t>(</w:t>
            </w:r>
            <w:r w:rsidRPr="00F04349">
              <w:rPr>
                <w:b/>
                <w:bCs/>
                <w:i/>
                <w:iCs/>
              </w:rPr>
              <w:t>f</w:t>
            </w:r>
            <w:r w:rsidRPr="00F04349">
              <w:rPr>
                <w:bCs/>
                <w:iCs/>
              </w:rPr>
              <w:t>)</w:t>
            </w:r>
            <w:r w:rsidRPr="00F04349">
              <w:t>;</w:t>
            </w:r>
          </w:p>
        </w:tc>
        <w:tc>
          <w:tcPr>
            <w:tcW w:w="4876" w:type="dxa"/>
            <w:hideMark/>
          </w:tcPr>
          <w:p w14:paraId="3CF5D0A7" w14:textId="77777777" w:rsidR="007E6B43" w:rsidRPr="00F04349" w:rsidRDefault="007E6B43" w:rsidP="005F6B7F">
            <w:pPr>
              <w:pStyle w:val="Normal6"/>
              <w:rPr>
                <w:b/>
                <w:i/>
              </w:rPr>
            </w:pPr>
            <w:r w:rsidRPr="00F04349">
              <w:t>(d)</w:t>
            </w:r>
            <w:r w:rsidRPr="00F04349">
              <w:rPr>
                <w:b/>
                <w:i/>
              </w:rPr>
              <w:tab/>
            </w:r>
            <w:r w:rsidRPr="00F04349">
              <w:t>poboljšanje kvalitete maslinova ulja i stolnih maslina; taj se cilj odnosi na posebni cilj naveden u članku 6. stavku 1. točki</w:t>
            </w:r>
            <w:r w:rsidRPr="00F04349">
              <w:rPr>
                <w:b/>
                <w:i/>
              </w:rPr>
              <w:t xml:space="preserve"> </w:t>
            </w:r>
            <w:r w:rsidRPr="00F04349">
              <w:rPr>
                <w:bCs/>
                <w:iCs/>
              </w:rPr>
              <w:t>(</w:t>
            </w:r>
            <w:r w:rsidRPr="00F04349">
              <w:rPr>
                <w:b/>
                <w:bCs/>
                <w:i/>
                <w:iCs/>
              </w:rPr>
              <w:t>b</w:t>
            </w:r>
            <w:r w:rsidRPr="00F04349">
              <w:rPr>
                <w:bCs/>
                <w:iCs/>
              </w:rPr>
              <w:t>)</w:t>
            </w:r>
            <w:r w:rsidRPr="00F04349">
              <w:t>;</w:t>
            </w:r>
          </w:p>
        </w:tc>
      </w:tr>
    </w:tbl>
    <w:p w14:paraId="1D430D7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067EAF1" w14:textId="23D4B83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DACE430" w14:textId="77777777" w:rsidR="007E6B43" w:rsidRPr="00F04349" w:rsidRDefault="007E6B43" w:rsidP="007E6B43">
      <w:pPr>
        <w:pStyle w:val="Normal12Italic"/>
      </w:pPr>
      <w:r w:rsidRPr="00F04349">
        <w:t>Ispravak pogreške.</w:t>
      </w:r>
    </w:p>
    <w:p w14:paraId="0CBAC79A" w14:textId="77777777" w:rsidR="007E6B43" w:rsidRPr="00F04349" w:rsidRDefault="007E6B43" w:rsidP="007E6B43">
      <w:r w:rsidRPr="00F04349">
        <w:rPr>
          <w:rStyle w:val="HideTWBExt"/>
          <w:noProof w:val="0"/>
        </w:rPr>
        <w:t>&lt;/Amend&gt;</w:t>
      </w:r>
    </w:p>
    <w:p w14:paraId="5A560C3F" w14:textId="07B137A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231</w:t>
      </w:r>
      <w:r w:rsidRPr="00F04349">
        <w:rPr>
          <w:rStyle w:val="HideTWBExt"/>
          <w:b w:val="0"/>
          <w:noProof w:val="0"/>
        </w:rPr>
        <w:t>&lt;/NumAm&gt;</w:t>
      </w:r>
    </w:p>
    <w:p w14:paraId="3220ADD8" w14:textId="70DEA8C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ABA12F5" w14:textId="77777777" w:rsidR="007E6B43" w:rsidRPr="00F04349" w:rsidRDefault="007E6B43" w:rsidP="007E6B43">
      <w:pPr>
        <w:pStyle w:val="NormalBold"/>
      </w:pPr>
      <w:r w:rsidRPr="00F04349">
        <w:rPr>
          <w:rStyle w:val="HideTWBExt"/>
          <w:b w:val="0"/>
          <w:noProof w:val="0"/>
        </w:rPr>
        <w:t>&lt;Article&gt;</w:t>
      </w:r>
      <w:r w:rsidRPr="00F04349">
        <w:t>Članak 56. – stavak 1. – točka f</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FB1907F" w14:textId="77777777" w:rsidTr="005F6B7F">
        <w:trPr>
          <w:trHeight w:val="240"/>
          <w:jc w:val="center"/>
        </w:trPr>
        <w:tc>
          <w:tcPr>
            <w:tcW w:w="9752" w:type="dxa"/>
            <w:gridSpan w:val="2"/>
          </w:tcPr>
          <w:p w14:paraId="3F761287" w14:textId="77777777" w:rsidR="007E6B43" w:rsidRPr="00F04349" w:rsidRDefault="007E6B43" w:rsidP="005F6B7F"/>
        </w:tc>
      </w:tr>
      <w:tr w:rsidR="007E6B43" w:rsidRPr="00F04349" w14:paraId="1BCFBF16" w14:textId="77777777" w:rsidTr="005F6B7F">
        <w:trPr>
          <w:trHeight w:val="240"/>
          <w:jc w:val="center"/>
        </w:trPr>
        <w:tc>
          <w:tcPr>
            <w:tcW w:w="4876" w:type="dxa"/>
            <w:hideMark/>
          </w:tcPr>
          <w:p w14:paraId="4A012E9B" w14:textId="1C933673" w:rsidR="007E6B43" w:rsidRPr="00F04349" w:rsidRDefault="00C42B87" w:rsidP="005F6B7F">
            <w:pPr>
              <w:pStyle w:val="ColumnHeading"/>
            </w:pPr>
            <w:r w:rsidRPr="00F04349">
              <w:rPr>
                <w:color w:val="000000"/>
              </w:rPr>
              <w:t>Tekst koji je predložila Komisija</w:t>
            </w:r>
          </w:p>
        </w:tc>
        <w:tc>
          <w:tcPr>
            <w:tcW w:w="4876" w:type="dxa"/>
            <w:hideMark/>
          </w:tcPr>
          <w:p w14:paraId="2A65BB50" w14:textId="4E512EE1" w:rsidR="007E6B43" w:rsidRPr="00F04349" w:rsidRDefault="00C42B87" w:rsidP="005F6B7F">
            <w:pPr>
              <w:pStyle w:val="ColumnHeading"/>
            </w:pPr>
            <w:r w:rsidRPr="00F04349">
              <w:rPr>
                <w:color w:val="000000"/>
              </w:rPr>
              <w:t>Izmjena</w:t>
            </w:r>
          </w:p>
        </w:tc>
      </w:tr>
      <w:tr w:rsidR="007E6B43" w:rsidRPr="00F04349" w14:paraId="791D0EA8" w14:textId="77777777" w:rsidTr="005F6B7F">
        <w:trPr>
          <w:jc w:val="center"/>
        </w:trPr>
        <w:tc>
          <w:tcPr>
            <w:tcW w:w="4876" w:type="dxa"/>
            <w:hideMark/>
          </w:tcPr>
          <w:p w14:paraId="0BE26C5D" w14:textId="77777777" w:rsidR="007E6B43" w:rsidRPr="00F04349" w:rsidRDefault="007E6B43" w:rsidP="005F6B7F">
            <w:pPr>
              <w:pStyle w:val="Normal6"/>
              <w:rPr>
                <w:b/>
                <w:i/>
              </w:rPr>
            </w:pPr>
            <w:r w:rsidRPr="00F04349">
              <w:t>(f)</w:t>
            </w:r>
            <w:r w:rsidRPr="00F04349">
              <w:rPr>
                <w:b/>
                <w:i/>
              </w:rPr>
              <w:tab/>
            </w:r>
            <w:r w:rsidRPr="00F04349">
              <w:t>sprečavanje kriza i upravljanje njima u cilju poboljšanja otpornosti na nametnike te izbjegavanja i rješavanja kriznih situacija u sektoru maslinova ulja i stolnih maslina; taj se cilj odnosi na posebni cilj naveden u članku 6. stavku 1.</w:t>
            </w:r>
            <w:r w:rsidRPr="00F04349">
              <w:rPr>
                <w:b/>
                <w:i/>
              </w:rPr>
              <w:t xml:space="preserve"> točki </w:t>
            </w:r>
            <w:r w:rsidRPr="00F04349">
              <w:rPr>
                <w:b/>
                <w:bCs/>
                <w:i/>
                <w:iCs/>
              </w:rPr>
              <w:t>(h</w:t>
            </w:r>
            <w:r w:rsidRPr="00F04349">
              <w:rPr>
                <w:bCs/>
                <w:iCs/>
              </w:rPr>
              <w:t>)</w:t>
            </w:r>
            <w:r w:rsidRPr="00F04349">
              <w:t>.</w:t>
            </w:r>
          </w:p>
        </w:tc>
        <w:tc>
          <w:tcPr>
            <w:tcW w:w="4876" w:type="dxa"/>
            <w:hideMark/>
          </w:tcPr>
          <w:p w14:paraId="0863D633" w14:textId="77777777" w:rsidR="007E6B43" w:rsidRPr="00F04349" w:rsidRDefault="007E6B43" w:rsidP="005F6B7F">
            <w:pPr>
              <w:pStyle w:val="Normal6"/>
              <w:rPr>
                <w:b/>
                <w:i/>
              </w:rPr>
            </w:pPr>
            <w:r w:rsidRPr="00F04349">
              <w:t>(f)</w:t>
            </w:r>
            <w:r w:rsidRPr="00F04349">
              <w:rPr>
                <w:b/>
                <w:i/>
              </w:rPr>
              <w:tab/>
            </w:r>
            <w:r w:rsidRPr="00F04349">
              <w:t>sprečavanje kriza i upravljanje njima u cilju poboljšanja otpornosti na nametnike te izbjegavanja i rješavanja kriznih situacija u sektoru maslinova ulja i stolnih maslina; taj se cilj odnosi na posebni cilj naveden u članku 6. stavku 1.</w:t>
            </w:r>
            <w:r w:rsidRPr="00F04349">
              <w:rPr>
                <w:b/>
                <w:i/>
              </w:rPr>
              <w:t xml:space="preserve"> točkama </w:t>
            </w:r>
            <w:r w:rsidRPr="00F04349">
              <w:rPr>
                <w:b/>
                <w:bCs/>
                <w:i/>
                <w:iCs/>
              </w:rPr>
              <w:t>(a</w:t>
            </w:r>
            <w:r w:rsidRPr="00F04349">
              <w:rPr>
                <w:bCs/>
                <w:iCs/>
              </w:rPr>
              <w:t>)</w:t>
            </w:r>
            <w:r w:rsidRPr="00F04349">
              <w:rPr>
                <w:b/>
                <w:bCs/>
                <w:i/>
                <w:iCs/>
              </w:rPr>
              <w:t>, (b) i (c)</w:t>
            </w:r>
            <w:r w:rsidRPr="00F04349">
              <w:t>.</w:t>
            </w:r>
          </w:p>
        </w:tc>
      </w:tr>
    </w:tbl>
    <w:p w14:paraId="6AC842B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FB40760" w14:textId="53B6360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88BBDD3" w14:textId="77777777" w:rsidR="007E6B43" w:rsidRPr="00F04349" w:rsidRDefault="007E6B43" w:rsidP="007E6B43">
      <w:pPr>
        <w:pStyle w:val="Normal12Italic"/>
      </w:pPr>
      <w:r w:rsidRPr="00F04349">
        <w:t>Ispravak pogreške.</w:t>
      </w:r>
    </w:p>
    <w:p w14:paraId="03FE1A3A" w14:textId="77777777" w:rsidR="007E6B43" w:rsidRPr="00F04349" w:rsidRDefault="007E6B43" w:rsidP="007E6B43">
      <w:r w:rsidRPr="00F04349">
        <w:rPr>
          <w:rStyle w:val="HideTWBExt"/>
          <w:noProof w:val="0"/>
        </w:rPr>
        <w:t>&lt;/Amend&gt;</w:t>
      </w:r>
    </w:p>
    <w:p w14:paraId="6BCB683E" w14:textId="25F5CB8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232</w:t>
      </w:r>
      <w:r w:rsidRPr="00F04349">
        <w:rPr>
          <w:rStyle w:val="HideTWBExt"/>
          <w:b w:val="0"/>
          <w:noProof w:val="0"/>
        </w:rPr>
        <w:t>&lt;/NumAm&gt;</w:t>
      </w:r>
    </w:p>
    <w:p w14:paraId="756AF221" w14:textId="1AD521F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2D7D380" w14:textId="77777777" w:rsidR="007E6B43" w:rsidRPr="00F04349" w:rsidRDefault="007E6B43" w:rsidP="007E6B43">
      <w:pPr>
        <w:pStyle w:val="NormalBold"/>
      </w:pPr>
      <w:r w:rsidRPr="00F04349">
        <w:rPr>
          <w:rStyle w:val="HideTWBExt"/>
          <w:b w:val="0"/>
          <w:noProof w:val="0"/>
        </w:rPr>
        <w:t>&lt;Article&gt;</w:t>
      </w:r>
      <w:r w:rsidRPr="00F04349">
        <w:t>Članak 59. – stavak 1.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48A80E6" w14:textId="77777777" w:rsidTr="005F6B7F">
        <w:trPr>
          <w:trHeight w:val="240"/>
          <w:jc w:val="center"/>
        </w:trPr>
        <w:tc>
          <w:tcPr>
            <w:tcW w:w="9752" w:type="dxa"/>
            <w:gridSpan w:val="2"/>
          </w:tcPr>
          <w:p w14:paraId="4CD9A48D" w14:textId="77777777" w:rsidR="007E6B43" w:rsidRPr="00F04349" w:rsidRDefault="007E6B43" w:rsidP="005F6B7F"/>
        </w:tc>
      </w:tr>
      <w:tr w:rsidR="007E6B43" w:rsidRPr="00F04349" w14:paraId="777F5096" w14:textId="77777777" w:rsidTr="005F6B7F">
        <w:trPr>
          <w:trHeight w:val="240"/>
          <w:jc w:val="center"/>
        </w:trPr>
        <w:tc>
          <w:tcPr>
            <w:tcW w:w="4876" w:type="dxa"/>
            <w:hideMark/>
          </w:tcPr>
          <w:p w14:paraId="607FE2ED" w14:textId="4332090A" w:rsidR="007E6B43" w:rsidRPr="00F04349" w:rsidRDefault="00C42B87" w:rsidP="005F6B7F">
            <w:pPr>
              <w:pStyle w:val="ColumnHeading"/>
            </w:pPr>
            <w:r w:rsidRPr="00F04349">
              <w:rPr>
                <w:color w:val="000000"/>
              </w:rPr>
              <w:t>Tekst koji je predložila Komisija</w:t>
            </w:r>
          </w:p>
        </w:tc>
        <w:tc>
          <w:tcPr>
            <w:tcW w:w="4876" w:type="dxa"/>
            <w:hideMark/>
          </w:tcPr>
          <w:p w14:paraId="2531831A" w14:textId="7A1D5DC4" w:rsidR="007E6B43" w:rsidRPr="00F04349" w:rsidRDefault="00C42B87" w:rsidP="005F6B7F">
            <w:pPr>
              <w:pStyle w:val="ColumnHeading"/>
            </w:pPr>
            <w:r w:rsidRPr="00F04349">
              <w:rPr>
                <w:color w:val="000000"/>
              </w:rPr>
              <w:t>Izmjena</w:t>
            </w:r>
          </w:p>
        </w:tc>
      </w:tr>
      <w:tr w:rsidR="007E6B43" w:rsidRPr="00F04349" w14:paraId="369BE35C" w14:textId="77777777" w:rsidTr="005F6B7F">
        <w:trPr>
          <w:jc w:val="center"/>
        </w:trPr>
        <w:tc>
          <w:tcPr>
            <w:tcW w:w="4876" w:type="dxa"/>
            <w:hideMark/>
          </w:tcPr>
          <w:p w14:paraId="6A438A05" w14:textId="77777777" w:rsidR="007E6B43" w:rsidRPr="00F04349" w:rsidRDefault="007E6B43" w:rsidP="005F6B7F">
            <w:pPr>
              <w:pStyle w:val="Normal6"/>
              <w:rPr>
                <w:b/>
                <w:i/>
              </w:rPr>
            </w:pPr>
            <w:r w:rsidRPr="00F04349">
              <w:t>Države članice teže postizanju jednog od sljedećih ciljeva ili više njih u drugim sektorima iz članka 39. točke (f):</w:t>
            </w:r>
          </w:p>
        </w:tc>
        <w:tc>
          <w:tcPr>
            <w:tcW w:w="4876" w:type="dxa"/>
            <w:hideMark/>
          </w:tcPr>
          <w:p w14:paraId="3C12C1A6" w14:textId="533F9D21" w:rsidR="007E6B43" w:rsidRPr="00F04349" w:rsidRDefault="007E6B43" w:rsidP="007D02A8">
            <w:pPr>
              <w:pStyle w:val="Normal6"/>
              <w:rPr>
                <w:b/>
                <w:i/>
              </w:rPr>
            </w:pPr>
            <w:r w:rsidRPr="00F04349">
              <w:t xml:space="preserve">Države članice teže postizanju jednog od sljedećih ciljeva ili više njih </w:t>
            </w:r>
            <w:r w:rsidR="007D02A8" w:rsidRPr="00F04349">
              <w:rPr>
                <w:bCs/>
                <w:iCs/>
              </w:rPr>
              <w:t>radi</w:t>
            </w:r>
            <w:r w:rsidRPr="00F04349">
              <w:rPr>
                <w:b/>
                <w:bCs/>
                <w:i/>
                <w:iCs/>
              </w:rPr>
              <w:t xml:space="preserve"> provedbe operativnih programa ili nacionalnih programa potpore</w:t>
            </w:r>
            <w:r w:rsidRPr="00F04349">
              <w:rPr>
                <w:b/>
                <w:i/>
              </w:rPr>
              <w:t xml:space="preserve"> u</w:t>
            </w:r>
            <w:r w:rsidRPr="00F04349">
              <w:t xml:space="preserve"> drugim sektorima iz članka 39. točke (f):</w:t>
            </w:r>
          </w:p>
        </w:tc>
      </w:tr>
    </w:tbl>
    <w:p w14:paraId="156E030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877361A" w14:textId="59BF5FA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063685F" w14:textId="77777777" w:rsidR="007E6B43" w:rsidRPr="00F04349" w:rsidRDefault="007E6B43" w:rsidP="007E6B43">
      <w:pPr>
        <w:pStyle w:val="Normal12Italic"/>
      </w:pPr>
      <w:r w:rsidRPr="00F04349">
        <w:t>Potpora „drugim sektorima” ne bi se smjela ograničiti na operativne programe. Države članice trebale bi imati mogućnost izbora između te vrste intervencija i nacionalnih programa potpore, ovisno o posebnoj situaciji u svakom sektoru.</w:t>
      </w:r>
    </w:p>
    <w:p w14:paraId="10A7F80E" w14:textId="77777777" w:rsidR="007E6B43" w:rsidRPr="00F04349" w:rsidRDefault="007E6B43" w:rsidP="007E6B43">
      <w:r w:rsidRPr="00F04349">
        <w:rPr>
          <w:rStyle w:val="HideTWBExt"/>
          <w:noProof w:val="0"/>
        </w:rPr>
        <w:t>&lt;/Amend&gt;</w:t>
      </w:r>
    </w:p>
    <w:p w14:paraId="6FE40CA0" w14:textId="320A954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233</w:t>
      </w:r>
      <w:r w:rsidRPr="00F04349">
        <w:rPr>
          <w:rStyle w:val="HideTWBExt"/>
          <w:b w:val="0"/>
          <w:noProof w:val="0"/>
        </w:rPr>
        <w:t>&lt;/NumAm&gt;</w:t>
      </w:r>
    </w:p>
    <w:p w14:paraId="1AC5471F" w14:textId="48E1345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D462071" w14:textId="77777777" w:rsidR="007E6B43" w:rsidRPr="00F04349" w:rsidRDefault="007E6B43" w:rsidP="007E6B43">
      <w:pPr>
        <w:pStyle w:val="NormalBold"/>
      </w:pPr>
      <w:r w:rsidRPr="00F04349">
        <w:rPr>
          <w:rStyle w:val="HideTWBExt"/>
          <w:b w:val="0"/>
          <w:noProof w:val="0"/>
        </w:rPr>
        <w:t>&lt;Article&gt;</w:t>
      </w:r>
      <w:r w:rsidRPr="00F04349">
        <w:t>Članak 59.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131F215" w14:textId="77777777" w:rsidTr="005F6B7F">
        <w:trPr>
          <w:trHeight w:val="240"/>
          <w:jc w:val="center"/>
        </w:trPr>
        <w:tc>
          <w:tcPr>
            <w:tcW w:w="9752" w:type="dxa"/>
            <w:gridSpan w:val="2"/>
          </w:tcPr>
          <w:p w14:paraId="26576106" w14:textId="77777777" w:rsidR="007E6B43" w:rsidRPr="00F04349" w:rsidRDefault="007E6B43" w:rsidP="005F6B7F"/>
        </w:tc>
      </w:tr>
      <w:tr w:rsidR="007E6B43" w:rsidRPr="00F04349" w14:paraId="4F6C62B5" w14:textId="77777777" w:rsidTr="005F6B7F">
        <w:trPr>
          <w:trHeight w:val="240"/>
          <w:jc w:val="center"/>
        </w:trPr>
        <w:tc>
          <w:tcPr>
            <w:tcW w:w="4876" w:type="dxa"/>
            <w:hideMark/>
          </w:tcPr>
          <w:p w14:paraId="7420CD5E" w14:textId="48FE2FA0" w:rsidR="007E6B43" w:rsidRPr="00F04349" w:rsidRDefault="00C42B87" w:rsidP="005F6B7F">
            <w:pPr>
              <w:pStyle w:val="ColumnHeading"/>
            </w:pPr>
            <w:r w:rsidRPr="00F04349">
              <w:rPr>
                <w:color w:val="000000"/>
              </w:rPr>
              <w:t>Tekst koji je predložila Komisija</w:t>
            </w:r>
          </w:p>
        </w:tc>
        <w:tc>
          <w:tcPr>
            <w:tcW w:w="4876" w:type="dxa"/>
            <w:hideMark/>
          </w:tcPr>
          <w:p w14:paraId="297382C4" w14:textId="759DE0C2" w:rsidR="007E6B43" w:rsidRPr="00F04349" w:rsidRDefault="00C42B87" w:rsidP="005F6B7F">
            <w:pPr>
              <w:pStyle w:val="ColumnHeading"/>
            </w:pPr>
            <w:r w:rsidRPr="00F04349">
              <w:rPr>
                <w:color w:val="000000"/>
              </w:rPr>
              <w:t>Izmjena</w:t>
            </w:r>
          </w:p>
        </w:tc>
      </w:tr>
      <w:tr w:rsidR="007E6B43" w:rsidRPr="00F04349" w14:paraId="2440C69D" w14:textId="77777777" w:rsidTr="005F6B7F">
        <w:trPr>
          <w:jc w:val="center"/>
        </w:trPr>
        <w:tc>
          <w:tcPr>
            <w:tcW w:w="4876" w:type="dxa"/>
            <w:hideMark/>
          </w:tcPr>
          <w:p w14:paraId="0C139ADD" w14:textId="77777777" w:rsidR="007E6B43" w:rsidRPr="00F04349" w:rsidRDefault="007E6B43" w:rsidP="005F6B7F">
            <w:pPr>
              <w:pStyle w:val="Normal6"/>
              <w:rPr>
                <w:b/>
                <w:i/>
              </w:rPr>
            </w:pPr>
            <w:r w:rsidRPr="00F04349">
              <w:t>(c)</w:t>
            </w:r>
            <w:r w:rsidRPr="00F04349">
              <w:rPr>
                <w:b/>
                <w:i/>
              </w:rPr>
              <w:tab/>
            </w:r>
            <w:r w:rsidRPr="00F04349">
              <w:t>istraživanje i razvoj održivih metoda proizvodnje, uključujući otpornost na nametnike, inovativne prakse i proizvodne tehnike za poticanje gospodarske konkurentnosti i jačanje tržišnih kretanja; ti se ciljevi odnose na posebne ciljeve navedene u članku 6. stavku 1. točkama</w:t>
            </w:r>
            <w:r w:rsidRPr="00F04349">
              <w:rPr>
                <w:b/>
                <w:i/>
              </w:rPr>
              <w:t xml:space="preserve"> </w:t>
            </w:r>
            <w:r w:rsidRPr="00F04349">
              <w:t>(a),</w:t>
            </w:r>
            <w:r w:rsidRPr="00F04349">
              <w:rPr>
                <w:b/>
                <w:i/>
              </w:rPr>
              <w:t xml:space="preserve"> </w:t>
            </w:r>
            <w:r w:rsidRPr="00F04349">
              <w:t>(c) i</w:t>
            </w:r>
            <w:r w:rsidRPr="00F04349">
              <w:rPr>
                <w:b/>
                <w:i/>
              </w:rPr>
              <w:t xml:space="preserve"> </w:t>
            </w:r>
            <w:r w:rsidRPr="00F04349">
              <w:t>(i);</w:t>
            </w:r>
          </w:p>
        </w:tc>
        <w:tc>
          <w:tcPr>
            <w:tcW w:w="4876" w:type="dxa"/>
            <w:hideMark/>
          </w:tcPr>
          <w:p w14:paraId="6728D358" w14:textId="77777777" w:rsidR="007E6B43" w:rsidRPr="00F04349" w:rsidRDefault="007E6B43" w:rsidP="005F6B7F">
            <w:pPr>
              <w:pStyle w:val="Normal6"/>
              <w:rPr>
                <w:b/>
                <w:i/>
              </w:rPr>
            </w:pPr>
            <w:r w:rsidRPr="00F04349">
              <w:t>(c)</w:t>
            </w:r>
            <w:r w:rsidRPr="00F04349">
              <w:rPr>
                <w:b/>
                <w:i/>
              </w:rPr>
              <w:tab/>
            </w:r>
            <w:r w:rsidRPr="00F04349">
              <w:t>istraživanje i razvoj održivih metoda proizvodnje, uključujući otpornost na nametnike</w:t>
            </w:r>
            <w:r w:rsidRPr="00F04349">
              <w:rPr>
                <w:b/>
                <w:i/>
              </w:rPr>
              <w:t xml:space="preserve"> </w:t>
            </w:r>
            <w:r w:rsidRPr="00F04349">
              <w:rPr>
                <w:b/>
                <w:bCs/>
                <w:i/>
                <w:iCs/>
              </w:rPr>
              <w:t>i na bolesti životinja</w:t>
            </w:r>
            <w:r w:rsidRPr="00F04349">
              <w:rPr>
                <w:bCs/>
                <w:iCs/>
              </w:rPr>
              <w:t>,</w:t>
            </w:r>
            <w:r w:rsidRPr="00F04349">
              <w:rPr>
                <w:b/>
                <w:bCs/>
                <w:i/>
                <w:iCs/>
              </w:rPr>
              <w:t xml:space="preserve"> poboljšanje biosigurnosti i smanjenje antimikrobnih tvari, kao i</w:t>
            </w:r>
            <w:r w:rsidRPr="00F04349">
              <w:t xml:space="preserve"> inovativne prakse i proizvodne tehnike za poticanje gospodarske konkurentnosti i jačanje tržišnih kretanja; ti se ciljevi odnose na posebne ciljeve navedene u članku 6. stavku 1. točkama</w:t>
            </w:r>
            <w:r w:rsidRPr="00F04349">
              <w:rPr>
                <w:b/>
                <w:i/>
              </w:rPr>
              <w:t xml:space="preserve"> </w:t>
            </w:r>
            <w:r w:rsidRPr="00F04349">
              <w:t>(a),</w:t>
            </w:r>
            <w:r w:rsidRPr="00F04349">
              <w:rPr>
                <w:b/>
                <w:i/>
              </w:rPr>
              <w:t xml:space="preserve"> </w:t>
            </w:r>
            <w:r w:rsidRPr="00F04349">
              <w:t>(c) i</w:t>
            </w:r>
            <w:r w:rsidRPr="00F04349">
              <w:rPr>
                <w:b/>
                <w:i/>
              </w:rPr>
              <w:t xml:space="preserve"> </w:t>
            </w:r>
            <w:r w:rsidRPr="00F04349">
              <w:t>(i);</w:t>
            </w:r>
          </w:p>
        </w:tc>
      </w:tr>
    </w:tbl>
    <w:p w14:paraId="6410413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EA39095" w14:textId="6DC143F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3EE92A6" w14:textId="0EE5150F" w:rsidR="007E6B43" w:rsidRPr="00F04349" w:rsidRDefault="007E6B43" w:rsidP="007E6B43">
      <w:pPr>
        <w:pStyle w:val="Normal12Italic"/>
      </w:pPr>
      <w:r w:rsidRPr="00F04349">
        <w:t xml:space="preserve">Vrste intervencija moraju biti usklađene s ciljevima i prioritetima poljoprivrednog i stočarskog sektora, uzimajući u obzir ključne dimenzije pri uvođenju zdravstvenih, okolišnih i društvenih ciljeva. Sektorske vrste intervencija iz ovog članka obuhvaćaju mjere koje se izravno primjenjuju na poljoprivredni sektor, osobito u vezi s kontrolom štetnih organizama i nepovoljnim klimatskim prilikama, koje se ne primjenjuju i u slučaju stočarskog sektora. Taj se članak mora dopuniti </w:t>
      </w:r>
      <w:r w:rsidR="007D02A8" w:rsidRPr="00F04349">
        <w:t xml:space="preserve">kako bi </w:t>
      </w:r>
      <w:r w:rsidRPr="00F04349">
        <w:t xml:space="preserve">se više </w:t>
      </w:r>
      <w:r w:rsidR="007D02A8" w:rsidRPr="00F04349">
        <w:t xml:space="preserve">uzeo </w:t>
      </w:r>
      <w:r w:rsidRPr="00F04349">
        <w:t>u obzir uzgoj stoke.</w:t>
      </w:r>
    </w:p>
    <w:p w14:paraId="327CC113" w14:textId="77777777" w:rsidR="007E6B43" w:rsidRPr="00F04349" w:rsidRDefault="007E6B43" w:rsidP="007E6B43">
      <w:r w:rsidRPr="00F04349">
        <w:rPr>
          <w:rStyle w:val="HideTWBExt"/>
          <w:noProof w:val="0"/>
        </w:rPr>
        <w:t>&lt;/Amend&gt;</w:t>
      </w:r>
    </w:p>
    <w:p w14:paraId="5F118F8B" w14:textId="3BD5988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234</w:t>
      </w:r>
      <w:r w:rsidRPr="00F04349">
        <w:rPr>
          <w:rStyle w:val="HideTWBExt"/>
          <w:b w:val="0"/>
          <w:noProof w:val="0"/>
        </w:rPr>
        <w:t>&lt;/NumAm&gt;</w:t>
      </w:r>
    </w:p>
    <w:p w14:paraId="3FBCA60E" w14:textId="0EE1ABB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33B49C4" w14:textId="77777777" w:rsidR="007E6B43" w:rsidRPr="00F04349" w:rsidRDefault="007E6B43" w:rsidP="007E6B43">
      <w:pPr>
        <w:pStyle w:val="NormalBold"/>
      </w:pPr>
      <w:r w:rsidRPr="00F04349">
        <w:rPr>
          <w:rStyle w:val="HideTWBExt"/>
          <w:b w:val="0"/>
          <w:noProof w:val="0"/>
        </w:rPr>
        <w:t>&lt;Article&gt;</w:t>
      </w:r>
      <w:r w:rsidRPr="00F04349">
        <w:t>Članak 59.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4914F0E" w14:textId="77777777" w:rsidTr="005F6B7F">
        <w:trPr>
          <w:trHeight w:val="240"/>
          <w:jc w:val="center"/>
        </w:trPr>
        <w:tc>
          <w:tcPr>
            <w:tcW w:w="9752" w:type="dxa"/>
            <w:gridSpan w:val="2"/>
          </w:tcPr>
          <w:p w14:paraId="5489C682" w14:textId="77777777" w:rsidR="007E6B43" w:rsidRPr="00F04349" w:rsidRDefault="007E6B43" w:rsidP="005F6B7F"/>
        </w:tc>
      </w:tr>
      <w:tr w:rsidR="007E6B43" w:rsidRPr="00F04349" w14:paraId="4C1DF360" w14:textId="77777777" w:rsidTr="005F6B7F">
        <w:trPr>
          <w:trHeight w:val="240"/>
          <w:jc w:val="center"/>
        </w:trPr>
        <w:tc>
          <w:tcPr>
            <w:tcW w:w="4876" w:type="dxa"/>
            <w:hideMark/>
          </w:tcPr>
          <w:p w14:paraId="1592A029" w14:textId="30BDB1DD" w:rsidR="007E6B43" w:rsidRPr="00F04349" w:rsidRDefault="00C42B87" w:rsidP="005F6B7F">
            <w:pPr>
              <w:pStyle w:val="ColumnHeading"/>
            </w:pPr>
            <w:r w:rsidRPr="00F04349">
              <w:rPr>
                <w:color w:val="000000"/>
              </w:rPr>
              <w:t>Tekst koji je predložila Komisija</w:t>
            </w:r>
          </w:p>
        </w:tc>
        <w:tc>
          <w:tcPr>
            <w:tcW w:w="4876" w:type="dxa"/>
            <w:hideMark/>
          </w:tcPr>
          <w:p w14:paraId="3516F0BB" w14:textId="29F30AAD" w:rsidR="007E6B43" w:rsidRPr="00F04349" w:rsidRDefault="00C42B87" w:rsidP="005F6B7F">
            <w:pPr>
              <w:pStyle w:val="ColumnHeading"/>
            </w:pPr>
            <w:r w:rsidRPr="00F04349">
              <w:rPr>
                <w:color w:val="000000"/>
              </w:rPr>
              <w:t>Izmjena</w:t>
            </w:r>
          </w:p>
        </w:tc>
      </w:tr>
      <w:tr w:rsidR="007E6B43" w:rsidRPr="00F04349" w14:paraId="354D7D9F" w14:textId="77777777" w:rsidTr="005F6B7F">
        <w:trPr>
          <w:jc w:val="center"/>
        </w:trPr>
        <w:tc>
          <w:tcPr>
            <w:tcW w:w="4876" w:type="dxa"/>
            <w:hideMark/>
          </w:tcPr>
          <w:p w14:paraId="340E819E" w14:textId="77777777" w:rsidR="007E6B43" w:rsidRPr="00F04349" w:rsidRDefault="007E6B43" w:rsidP="005F6B7F">
            <w:pPr>
              <w:pStyle w:val="Normal6"/>
              <w:rPr>
                <w:b/>
                <w:i/>
              </w:rPr>
            </w:pPr>
            <w:r w:rsidRPr="00F04349">
              <w:t>(d)</w:t>
            </w:r>
            <w:r w:rsidRPr="00F04349">
              <w:rPr>
                <w:b/>
                <w:i/>
              </w:rPr>
              <w:tab/>
            </w:r>
            <w:r w:rsidRPr="00F04349">
              <w:t>promicanje, razvoj i provedba metoda proizvodnje kojima se poštuje okoliš i standardi za dobrobit životinja, uzgojne prakse, proizvodne tehnike i metode proizvodnje koje su otporne na nametnike i okolišno prihvatljive</w:t>
            </w:r>
            <w:r w:rsidRPr="00F04349">
              <w:rPr>
                <w:b/>
                <w:i/>
              </w:rPr>
              <w:t>,</w:t>
            </w:r>
            <w:r w:rsidRPr="00F04349">
              <w:t xml:space="preserve"> okolišno prihvatljivo korištenje nusproizvoda i otpada te gospodarenje njima, održivo korištenje prirodnih resursa, posebno zaštita vode, tla i drugih prirodnih resursa; ti se ciljevi odnose na posebne ciljeve navedene u članku 6. stavku 1. točkama</w:t>
            </w:r>
            <w:r w:rsidRPr="00F04349">
              <w:rPr>
                <w:b/>
                <w:i/>
              </w:rPr>
              <w:t xml:space="preserve"> </w:t>
            </w:r>
            <w:r w:rsidRPr="00F04349">
              <w:t>(e) i</w:t>
            </w:r>
            <w:r w:rsidRPr="00F04349">
              <w:rPr>
                <w:b/>
                <w:i/>
              </w:rPr>
              <w:t xml:space="preserve"> </w:t>
            </w:r>
            <w:r w:rsidRPr="00F04349">
              <w:t>(f);</w:t>
            </w:r>
          </w:p>
        </w:tc>
        <w:tc>
          <w:tcPr>
            <w:tcW w:w="4876" w:type="dxa"/>
            <w:hideMark/>
          </w:tcPr>
          <w:p w14:paraId="2B8F58C6" w14:textId="77777777" w:rsidR="007E6B43" w:rsidRPr="00F04349" w:rsidRDefault="007E6B43" w:rsidP="005F6B7F">
            <w:pPr>
              <w:pStyle w:val="Normal6"/>
              <w:rPr>
                <w:b/>
                <w:i/>
              </w:rPr>
            </w:pPr>
            <w:r w:rsidRPr="00F04349">
              <w:t>(d)</w:t>
            </w:r>
            <w:r w:rsidRPr="00F04349">
              <w:rPr>
                <w:b/>
                <w:i/>
              </w:rPr>
              <w:tab/>
            </w:r>
            <w:r w:rsidRPr="00F04349">
              <w:t xml:space="preserve">promicanje, razvoj i provedba metoda proizvodnje kojima se poštuje okoliš i standardi za dobrobit životinja, uzgojne prakse, proizvodne tehnike i metode proizvodnje koje su otporne na nametnike </w:t>
            </w:r>
            <w:r w:rsidRPr="00F04349">
              <w:rPr>
                <w:bCs/>
                <w:iCs/>
              </w:rPr>
              <w:t>i</w:t>
            </w:r>
            <w:r w:rsidRPr="00F04349">
              <w:rPr>
                <w:b/>
                <w:bCs/>
                <w:i/>
                <w:iCs/>
              </w:rPr>
              <w:t xml:space="preserve"> na bolesti</w:t>
            </w:r>
            <w:r w:rsidRPr="00F04349">
              <w:rPr>
                <w:b/>
                <w:i/>
              </w:rPr>
              <w:t xml:space="preserve"> i</w:t>
            </w:r>
            <w:r w:rsidRPr="00F04349">
              <w:t xml:space="preserve"> okolišno prihvatljive</w:t>
            </w:r>
            <w:r w:rsidRPr="00F04349">
              <w:rPr>
                <w:b/>
                <w:bCs/>
                <w:i/>
                <w:iCs/>
              </w:rPr>
              <w:t>;</w:t>
            </w:r>
            <w:r w:rsidRPr="00F04349">
              <w:t xml:space="preserve"> okolišno prihvatljivo korištenje nusproizvoda i otpada te gospodarenje njima, održivo korištenje prirodnih resursa, posebno zaštita vode, tla i drugih prirodnih resursa;</w:t>
            </w:r>
            <w:r w:rsidRPr="00F04349">
              <w:rPr>
                <w:b/>
                <w:i/>
              </w:rPr>
              <w:t xml:space="preserve"> smanjenje emisija i povećanje energetske učinkovitosti;</w:t>
            </w:r>
            <w:r w:rsidRPr="00F04349">
              <w:t xml:space="preserve"> ti se ciljevi odnose na posebne ciljeve navedene u članku 6. stavku 1. točkama</w:t>
            </w:r>
            <w:r w:rsidRPr="00F04349">
              <w:rPr>
                <w:b/>
                <w:i/>
              </w:rPr>
              <w:t xml:space="preserve"> </w:t>
            </w:r>
            <w:r w:rsidRPr="00F04349">
              <w:t>(e) i</w:t>
            </w:r>
            <w:r w:rsidRPr="00F04349">
              <w:rPr>
                <w:b/>
                <w:i/>
              </w:rPr>
              <w:t xml:space="preserve"> </w:t>
            </w:r>
            <w:r w:rsidRPr="00F04349">
              <w:t>(f);</w:t>
            </w:r>
          </w:p>
        </w:tc>
      </w:tr>
    </w:tbl>
    <w:p w14:paraId="78D9007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7F4E9C5" w14:textId="77777777" w:rsidR="007E6B43" w:rsidRPr="00F04349" w:rsidRDefault="007E6B43" w:rsidP="007E6B43">
      <w:r w:rsidRPr="00F04349">
        <w:rPr>
          <w:rStyle w:val="HideTWBExt"/>
          <w:noProof w:val="0"/>
        </w:rPr>
        <w:t>&lt;/Amend&gt;</w:t>
      </w:r>
    </w:p>
    <w:p w14:paraId="337DF9AD" w14:textId="0CAB071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235</w:t>
      </w:r>
      <w:r w:rsidRPr="00F04349">
        <w:rPr>
          <w:rStyle w:val="HideTWBExt"/>
          <w:b w:val="0"/>
          <w:noProof w:val="0"/>
        </w:rPr>
        <w:t>&lt;/NumAm&gt;</w:t>
      </w:r>
    </w:p>
    <w:p w14:paraId="02E039E4" w14:textId="1DAEF1B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F19A3B6" w14:textId="77777777" w:rsidR="007E6B43" w:rsidRPr="00F04349" w:rsidRDefault="007E6B43" w:rsidP="007E6B43">
      <w:pPr>
        <w:pStyle w:val="NormalBold"/>
      </w:pPr>
      <w:r w:rsidRPr="00F04349">
        <w:rPr>
          <w:rStyle w:val="HideTWBExt"/>
          <w:b w:val="0"/>
          <w:noProof w:val="0"/>
        </w:rPr>
        <w:t>&lt;Article&gt;</w:t>
      </w:r>
      <w:r w:rsidRPr="00F04349">
        <w:t>Članak 59. – stavak 1. – točka (g)</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618782D" w14:textId="77777777" w:rsidTr="005F6B7F">
        <w:trPr>
          <w:trHeight w:val="240"/>
          <w:jc w:val="center"/>
        </w:trPr>
        <w:tc>
          <w:tcPr>
            <w:tcW w:w="9752" w:type="dxa"/>
            <w:gridSpan w:val="2"/>
          </w:tcPr>
          <w:p w14:paraId="45AA6CB0" w14:textId="77777777" w:rsidR="007E6B43" w:rsidRPr="00F04349" w:rsidRDefault="007E6B43" w:rsidP="005F6B7F"/>
        </w:tc>
      </w:tr>
      <w:tr w:rsidR="007E6B43" w:rsidRPr="00F04349" w14:paraId="513A06FA" w14:textId="77777777" w:rsidTr="005F6B7F">
        <w:trPr>
          <w:trHeight w:val="240"/>
          <w:jc w:val="center"/>
        </w:trPr>
        <w:tc>
          <w:tcPr>
            <w:tcW w:w="4876" w:type="dxa"/>
            <w:hideMark/>
          </w:tcPr>
          <w:p w14:paraId="63C720D3" w14:textId="122659A8" w:rsidR="007E6B43" w:rsidRPr="00F04349" w:rsidRDefault="00C42B87" w:rsidP="005F6B7F">
            <w:pPr>
              <w:pStyle w:val="ColumnHeading"/>
            </w:pPr>
            <w:r w:rsidRPr="00F04349">
              <w:rPr>
                <w:color w:val="000000"/>
              </w:rPr>
              <w:t>Tekst koji je predložila Komisija</w:t>
            </w:r>
          </w:p>
        </w:tc>
        <w:tc>
          <w:tcPr>
            <w:tcW w:w="4876" w:type="dxa"/>
            <w:hideMark/>
          </w:tcPr>
          <w:p w14:paraId="69432D9E" w14:textId="0F973B05" w:rsidR="007E6B43" w:rsidRPr="00F04349" w:rsidRDefault="00C42B87" w:rsidP="005F6B7F">
            <w:pPr>
              <w:pStyle w:val="ColumnHeading"/>
            </w:pPr>
            <w:r w:rsidRPr="00F04349">
              <w:rPr>
                <w:color w:val="000000"/>
              </w:rPr>
              <w:t>Izmjena</w:t>
            </w:r>
          </w:p>
        </w:tc>
      </w:tr>
      <w:tr w:rsidR="007E6B43" w:rsidRPr="00F04349" w14:paraId="7AE33D9E" w14:textId="77777777" w:rsidTr="005F6B7F">
        <w:trPr>
          <w:jc w:val="center"/>
        </w:trPr>
        <w:tc>
          <w:tcPr>
            <w:tcW w:w="4876" w:type="dxa"/>
            <w:hideMark/>
          </w:tcPr>
          <w:p w14:paraId="3A2A72F9" w14:textId="77777777" w:rsidR="007E6B43" w:rsidRPr="00F04349" w:rsidRDefault="007E6B43" w:rsidP="005F6B7F">
            <w:pPr>
              <w:pStyle w:val="Normal6"/>
              <w:rPr>
                <w:b/>
                <w:i/>
              </w:rPr>
            </w:pPr>
            <w:r w:rsidRPr="00F04349">
              <w:t>(g)</w:t>
            </w:r>
            <w:r w:rsidRPr="00F04349">
              <w:rPr>
                <w:b/>
                <w:i/>
              </w:rPr>
              <w:tab/>
            </w:r>
            <w:r w:rsidRPr="00F04349">
              <w:t>promidžba i stavljanje na tržište proizvoda iz jednog sektora ili više njih iz članka</w:t>
            </w:r>
            <w:r w:rsidRPr="00F04349">
              <w:rPr>
                <w:b/>
                <w:i/>
              </w:rPr>
              <w:t xml:space="preserve"> </w:t>
            </w:r>
            <w:r w:rsidRPr="00F04349">
              <w:rPr>
                <w:b/>
                <w:bCs/>
                <w:i/>
                <w:iCs/>
              </w:rPr>
              <w:t>40</w:t>
            </w:r>
            <w:r w:rsidRPr="00F04349">
              <w:rPr>
                <w:bCs/>
                <w:iCs/>
              </w:rPr>
              <w:t>.</w:t>
            </w:r>
            <w:r w:rsidRPr="00F04349">
              <w:t xml:space="preserve"> točke (f); ti se ciljevi odnose na posebne ciljeve navedene u članku 6. stavku 1. točkama</w:t>
            </w:r>
            <w:r w:rsidRPr="00F04349">
              <w:rPr>
                <w:b/>
                <w:i/>
              </w:rPr>
              <w:t xml:space="preserve"> </w:t>
            </w:r>
            <w:r w:rsidRPr="00F04349">
              <w:t>(b) i</w:t>
            </w:r>
            <w:r w:rsidRPr="00F04349">
              <w:rPr>
                <w:b/>
                <w:i/>
              </w:rPr>
              <w:t xml:space="preserve"> </w:t>
            </w:r>
            <w:r w:rsidRPr="00F04349">
              <w:t>(c);</w:t>
            </w:r>
          </w:p>
        </w:tc>
        <w:tc>
          <w:tcPr>
            <w:tcW w:w="4876" w:type="dxa"/>
            <w:hideMark/>
          </w:tcPr>
          <w:p w14:paraId="09897F3F" w14:textId="77777777" w:rsidR="007E6B43" w:rsidRPr="00F04349" w:rsidRDefault="007E6B43" w:rsidP="005F6B7F">
            <w:pPr>
              <w:pStyle w:val="Normal6"/>
              <w:rPr>
                <w:b/>
                <w:i/>
              </w:rPr>
            </w:pPr>
            <w:r w:rsidRPr="00F04349">
              <w:t>(g)</w:t>
            </w:r>
            <w:r w:rsidRPr="00F04349">
              <w:rPr>
                <w:b/>
                <w:i/>
              </w:rPr>
              <w:tab/>
            </w:r>
            <w:r w:rsidRPr="00F04349">
              <w:t>promidžba i stavljanje na tržište proizvoda iz jednog sektora ili više njih iz članka</w:t>
            </w:r>
            <w:r w:rsidRPr="00F04349">
              <w:rPr>
                <w:b/>
                <w:i/>
              </w:rPr>
              <w:t xml:space="preserve"> </w:t>
            </w:r>
            <w:r w:rsidRPr="00F04349">
              <w:rPr>
                <w:b/>
                <w:bCs/>
                <w:i/>
                <w:iCs/>
              </w:rPr>
              <w:t>39</w:t>
            </w:r>
            <w:r w:rsidRPr="00F04349">
              <w:rPr>
                <w:bCs/>
                <w:iCs/>
              </w:rPr>
              <w:t>.</w:t>
            </w:r>
            <w:r w:rsidRPr="00F04349">
              <w:t xml:space="preserve"> točke (f); ti se ciljevi odnose na posebne ciljeve navedene u članku 6. stavku 1. točkama</w:t>
            </w:r>
            <w:r w:rsidRPr="00F04349">
              <w:rPr>
                <w:b/>
                <w:i/>
              </w:rPr>
              <w:t xml:space="preserve"> </w:t>
            </w:r>
            <w:r w:rsidRPr="00F04349">
              <w:t>(b) i</w:t>
            </w:r>
            <w:r w:rsidRPr="00F04349">
              <w:rPr>
                <w:b/>
                <w:i/>
              </w:rPr>
              <w:t xml:space="preserve"> </w:t>
            </w:r>
            <w:r w:rsidRPr="00F04349">
              <w:t>(c);</w:t>
            </w:r>
          </w:p>
        </w:tc>
      </w:tr>
    </w:tbl>
    <w:p w14:paraId="7ABFDD4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D98781C" w14:textId="15B4921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D448E22" w14:textId="77777777" w:rsidR="007E6B43" w:rsidRPr="00F04349" w:rsidRDefault="007E6B43" w:rsidP="007E6B43">
      <w:pPr>
        <w:pStyle w:val="Normal12Italic"/>
      </w:pPr>
      <w:r w:rsidRPr="00F04349">
        <w:t>Ispravak pogreške.</w:t>
      </w:r>
    </w:p>
    <w:p w14:paraId="5A0D7E86" w14:textId="77777777" w:rsidR="007E6B43" w:rsidRPr="00F04349" w:rsidRDefault="007E6B43" w:rsidP="007E6B43">
      <w:r w:rsidRPr="00F04349">
        <w:rPr>
          <w:rStyle w:val="HideTWBExt"/>
          <w:noProof w:val="0"/>
        </w:rPr>
        <w:t>&lt;/Amend&gt;</w:t>
      </w:r>
    </w:p>
    <w:p w14:paraId="297C14CB" w14:textId="591994B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236</w:t>
      </w:r>
      <w:r w:rsidRPr="00F04349">
        <w:rPr>
          <w:rStyle w:val="HideTWBExt"/>
          <w:b w:val="0"/>
          <w:noProof w:val="0"/>
        </w:rPr>
        <w:t>&lt;/NumAm&gt;</w:t>
      </w:r>
    </w:p>
    <w:p w14:paraId="183671D6" w14:textId="60091EB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BB9DA28" w14:textId="77777777" w:rsidR="007E6B43" w:rsidRPr="00F04349" w:rsidRDefault="007E6B43" w:rsidP="007E6B43">
      <w:pPr>
        <w:pStyle w:val="NormalBold"/>
      </w:pPr>
      <w:r w:rsidRPr="00F04349">
        <w:rPr>
          <w:rStyle w:val="HideTWBExt"/>
          <w:b w:val="0"/>
          <w:noProof w:val="0"/>
        </w:rPr>
        <w:t>&lt;Article&gt;</w:t>
      </w:r>
      <w:r w:rsidRPr="00F04349">
        <w:t>Članak 59. – stavak 1. – točka ha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3DDCB41" w14:textId="77777777" w:rsidTr="005F6B7F">
        <w:trPr>
          <w:trHeight w:val="240"/>
          <w:jc w:val="center"/>
        </w:trPr>
        <w:tc>
          <w:tcPr>
            <w:tcW w:w="9752" w:type="dxa"/>
            <w:gridSpan w:val="2"/>
          </w:tcPr>
          <w:p w14:paraId="23F3324F" w14:textId="77777777" w:rsidR="007E6B43" w:rsidRPr="00F04349" w:rsidRDefault="007E6B43" w:rsidP="005F6B7F"/>
        </w:tc>
      </w:tr>
      <w:tr w:rsidR="007E6B43" w:rsidRPr="00F04349" w14:paraId="732C66EE" w14:textId="77777777" w:rsidTr="005F6B7F">
        <w:trPr>
          <w:trHeight w:val="240"/>
          <w:jc w:val="center"/>
        </w:trPr>
        <w:tc>
          <w:tcPr>
            <w:tcW w:w="4876" w:type="dxa"/>
            <w:hideMark/>
          </w:tcPr>
          <w:p w14:paraId="2ECB4C30" w14:textId="5C7A4DD7" w:rsidR="007E6B43" w:rsidRPr="00F04349" w:rsidRDefault="00C42B87" w:rsidP="005F6B7F">
            <w:pPr>
              <w:pStyle w:val="ColumnHeading"/>
            </w:pPr>
            <w:r w:rsidRPr="00F04349">
              <w:rPr>
                <w:color w:val="000000"/>
              </w:rPr>
              <w:t>Tekst koji je predložila Komisija</w:t>
            </w:r>
          </w:p>
        </w:tc>
        <w:tc>
          <w:tcPr>
            <w:tcW w:w="4876" w:type="dxa"/>
            <w:hideMark/>
          </w:tcPr>
          <w:p w14:paraId="4836A388" w14:textId="09904291" w:rsidR="007E6B43" w:rsidRPr="00F04349" w:rsidRDefault="00C42B87" w:rsidP="005F6B7F">
            <w:pPr>
              <w:pStyle w:val="ColumnHeading"/>
            </w:pPr>
            <w:r w:rsidRPr="00F04349">
              <w:rPr>
                <w:color w:val="000000"/>
              </w:rPr>
              <w:t>Izmjena</w:t>
            </w:r>
          </w:p>
        </w:tc>
      </w:tr>
      <w:tr w:rsidR="007E6B43" w:rsidRPr="00F04349" w14:paraId="7B394015" w14:textId="77777777" w:rsidTr="005F6B7F">
        <w:trPr>
          <w:jc w:val="center"/>
        </w:trPr>
        <w:tc>
          <w:tcPr>
            <w:tcW w:w="4876" w:type="dxa"/>
          </w:tcPr>
          <w:p w14:paraId="0975A017" w14:textId="77777777" w:rsidR="007E6B43" w:rsidRPr="00F04349" w:rsidRDefault="007E6B43" w:rsidP="005F6B7F">
            <w:pPr>
              <w:pStyle w:val="Normal6"/>
            </w:pPr>
          </w:p>
        </w:tc>
        <w:tc>
          <w:tcPr>
            <w:tcW w:w="4876" w:type="dxa"/>
            <w:hideMark/>
          </w:tcPr>
          <w:p w14:paraId="008B4DED" w14:textId="77777777" w:rsidR="007E6B43" w:rsidRPr="00F04349" w:rsidRDefault="007E6B43" w:rsidP="005F6B7F">
            <w:pPr>
              <w:pStyle w:val="Normal6"/>
              <w:rPr>
                <w:b/>
                <w:i/>
              </w:rPr>
            </w:pPr>
            <w:r w:rsidRPr="00F04349">
              <w:rPr>
                <w:b/>
                <w:i/>
              </w:rPr>
              <w:t>(ha)</w:t>
            </w:r>
            <w:r w:rsidRPr="00F04349">
              <w:rPr>
                <w:b/>
                <w:i/>
              </w:rPr>
              <w:tab/>
              <w:t>sprečavanje napada grabežljivaca na stoku.</w:t>
            </w:r>
          </w:p>
        </w:tc>
      </w:tr>
    </w:tbl>
    <w:p w14:paraId="5E5C4E4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634E247" w14:textId="77777777" w:rsidR="007E6B43" w:rsidRPr="00F04349" w:rsidRDefault="007E6B43" w:rsidP="007E6B43">
      <w:r w:rsidRPr="00F04349">
        <w:rPr>
          <w:rStyle w:val="HideTWBExt"/>
          <w:noProof w:val="0"/>
        </w:rPr>
        <w:t>&lt;/Amend&gt;</w:t>
      </w:r>
    </w:p>
    <w:p w14:paraId="46A9D7A8" w14:textId="5395F57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237</w:t>
      </w:r>
      <w:r w:rsidRPr="00F04349">
        <w:rPr>
          <w:rStyle w:val="HideTWBExt"/>
          <w:b w:val="0"/>
          <w:noProof w:val="0"/>
        </w:rPr>
        <w:t>&lt;/NumAm&gt;</w:t>
      </w:r>
    </w:p>
    <w:p w14:paraId="7CC327A3" w14:textId="1F0DB66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D48FB9" w14:textId="77777777" w:rsidR="007E6B43" w:rsidRPr="00F04349" w:rsidRDefault="007E6B43" w:rsidP="007E6B43">
      <w:pPr>
        <w:pStyle w:val="NormalBold"/>
      </w:pPr>
      <w:r w:rsidRPr="00F04349">
        <w:rPr>
          <w:rStyle w:val="HideTWBExt"/>
          <w:b w:val="0"/>
          <w:noProof w:val="0"/>
        </w:rPr>
        <w:t>&lt;Article&gt;</w:t>
      </w:r>
      <w:r w:rsidRPr="00F04349">
        <w:t>Članak 60.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5371C71" w14:textId="77777777" w:rsidTr="005F6B7F">
        <w:trPr>
          <w:trHeight w:val="240"/>
          <w:jc w:val="center"/>
        </w:trPr>
        <w:tc>
          <w:tcPr>
            <w:tcW w:w="9752" w:type="dxa"/>
            <w:gridSpan w:val="2"/>
          </w:tcPr>
          <w:p w14:paraId="269AA19F" w14:textId="77777777" w:rsidR="007E6B43" w:rsidRPr="00F04349" w:rsidRDefault="007E6B43" w:rsidP="005F6B7F"/>
        </w:tc>
      </w:tr>
      <w:tr w:rsidR="007E6B43" w:rsidRPr="00F04349" w14:paraId="3F202A49" w14:textId="77777777" w:rsidTr="005F6B7F">
        <w:trPr>
          <w:trHeight w:val="240"/>
          <w:jc w:val="center"/>
        </w:trPr>
        <w:tc>
          <w:tcPr>
            <w:tcW w:w="4876" w:type="dxa"/>
            <w:hideMark/>
          </w:tcPr>
          <w:p w14:paraId="7E4AE00E" w14:textId="14C25423" w:rsidR="007E6B43" w:rsidRPr="00F04349" w:rsidRDefault="00C42B87" w:rsidP="005F6B7F">
            <w:pPr>
              <w:pStyle w:val="ColumnHeading"/>
            </w:pPr>
            <w:r w:rsidRPr="00F04349">
              <w:rPr>
                <w:color w:val="000000"/>
              </w:rPr>
              <w:t>Tekst koji je predložila Komisija</w:t>
            </w:r>
          </w:p>
        </w:tc>
        <w:tc>
          <w:tcPr>
            <w:tcW w:w="4876" w:type="dxa"/>
            <w:hideMark/>
          </w:tcPr>
          <w:p w14:paraId="19828475" w14:textId="0EC05D93" w:rsidR="007E6B43" w:rsidRPr="00F04349" w:rsidRDefault="00C42B87" w:rsidP="005F6B7F">
            <w:pPr>
              <w:pStyle w:val="ColumnHeading"/>
            </w:pPr>
            <w:r w:rsidRPr="00F04349">
              <w:rPr>
                <w:color w:val="000000"/>
              </w:rPr>
              <w:t>Izmjena</w:t>
            </w:r>
          </w:p>
        </w:tc>
      </w:tr>
      <w:tr w:rsidR="007E6B43" w:rsidRPr="00F04349" w14:paraId="0C837418" w14:textId="77777777" w:rsidTr="005F6B7F">
        <w:trPr>
          <w:jc w:val="center"/>
        </w:trPr>
        <w:tc>
          <w:tcPr>
            <w:tcW w:w="4876" w:type="dxa"/>
            <w:hideMark/>
          </w:tcPr>
          <w:p w14:paraId="50030BAF" w14:textId="77777777" w:rsidR="007E6B43" w:rsidRPr="00F04349" w:rsidRDefault="007E6B43" w:rsidP="005F6B7F">
            <w:pPr>
              <w:pStyle w:val="Normal6"/>
              <w:rPr>
                <w:b/>
                <w:i/>
              </w:rPr>
            </w:pPr>
            <w:r w:rsidRPr="00F04349">
              <w:t>Vrste intervencija</w:t>
            </w:r>
          </w:p>
        </w:tc>
        <w:tc>
          <w:tcPr>
            <w:tcW w:w="4876" w:type="dxa"/>
            <w:hideMark/>
          </w:tcPr>
          <w:p w14:paraId="1FE41843" w14:textId="77777777" w:rsidR="007E6B43" w:rsidRPr="00F04349" w:rsidRDefault="007E6B43" w:rsidP="005F6B7F">
            <w:pPr>
              <w:pStyle w:val="Normal6"/>
              <w:rPr>
                <w:b/>
                <w:i/>
              </w:rPr>
            </w:pPr>
            <w:r w:rsidRPr="00F04349">
              <w:t>Vrste intervencija</w:t>
            </w:r>
            <w:r w:rsidRPr="00F04349">
              <w:rPr>
                <w:b/>
                <w:i/>
              </w:rPr>
              <w:t xml:space="preserve"> </w:t>
            </w:r>
            <w:r w:rsidRPr="00F04349">
              <w:rPr>
                <w:b/>
                <w:bCs/>
                <w:i/>
                <w:iCs/>
              </w:rPr>
              <w:t>za operativne programe</w:t>
            </w:r>
          </w:p>
        </w:tc>
      </w:tr>
    </w:tbl>
    <w:p w14:paraId="2A09879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A2D77C" w14:textId="77777777" w:rsidR="007E6B43" w:rsidRPr="00F04349" w:rsidRDefault="007E6B43" w:rsidP="007E6B43">
      <w:r w:rsidRPr="00F04349">
        <w:rPr>
          <w:rStyle w:val="HideTWBExt"/>
          <w:noProof w:val="0"/>
        </w:rPr>
        <w:t>&lt;/Amend&gt;</w:t>
      </w:r>
    </w:p>
    <w:p w14:paraId="65FE83CB" w14:textId="1C2E13F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238</w:t>
      </w:r>
      <w:r w:rsidRPr="00F04349">
        <w:rPr>
          <w:rStyle w:val="HideTWBExt"/>
          <w:b w:val="0"/>
          <w:noProof w:val="0"/>
        </w:rPr>
        <w:t>&lt;/NumAm&gt;</w:t>
      </w:r>
    </w:p>
    <w:p w14:paraId="70130318" w14:textId="6062AA7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46AB5B1" w14:textId="77777777" w:rsidR="007E6B43" w:rsidRPr="00F04349" w:rsidRDefault="007E6B43" w:rsidP="007E6B43">
      <w:pPr>
        <w:pStyle w:val="NormalBold"/>
      </w:pPr>
      <w:r w:rsidRPr="00F04349">
        <w:rPr>
          <w:rStyle w:val="HideTWBExt"/>
          <w:b w:val="0"/>
          <w:noProof w:val="0"/>
        </w:rPr>
        <w:t>&lt;Article&gt;</w:t>
      </w:r>
      <w:r w:rsidRPr="00F04349">
        <w:t>Članak 60. – stavak 1. – točka a – podtočka iv.a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9BBC2C1" w14:textId="77777777" w:rsidTr="005F6B7F">
        <w:trPr>
          <w:trHeight w:val="240"/>
          <w:jc w:val="center"/>
        </w:trPr>
        <w:tc>
          <w:tcPr>
            <w:tcW w:w="9752" w:type="dxa"/>
            <w:gridSpan w:val="2"/>
          </w:tcPr>
          <w:p w14:paraId="2CC91873" w14:textId="77777777" w:rsidR="007E6B43" w:rsidRPr="00F04349" w:rsidRDefault="007E6B43" w:rsidP="005F6B7F"/>
        </w:tc>
      </w:tr>
      <w:tr w:rsidR="007E6B43" w:rsidRPr="00F04349" w14:paraId="327C4249" w14:textId="77777777" w:rsidTr="005F6B7F">
        <w:trPr>
          <w:trHeight w:val="240"/>
          <w:jc w:val="center"/>
        </w:trPr>
        <w:tc>
          <w:tcPr>
            <w:tcW w:w="4876" w:type="dxa"/>
            <w:hideMark/>
          </w:tcPr>
          <w:p w14:paraId="732B2AD2" w14:textId="5548467B" w:rsidR="007E6B43" w:rsidRPr="00F04349" w:rsidRDefault="00C42B87" w:rsidP="005F6B7F">
            <w:pPr>
              <w:pStyle w:val="ColumnHeading"/>
            </w:pPr>
            <w:r w:rsidRPr="00F04349">
              <w:rPr>
                <w:color w:val="000000"/>
              </w:rPr>
              <w:t>Tekst koji je predložila Komisija</w:t>
            </w:r>
          </w:p>
        </w:tc>
        <w:tc>
          <w:tcPr>
            <w:tcW w:w="4876" w:type="dxa"/>
            <w:hideMark/>
          </w:tcPr>
          <w:p w14:paraId="5A16A9C8" w14:textId="260DFF2E" w:rsidR="007E6B43" w:rsidRPr="00F04349" w:rsidRDefault="00C42B87" w:rsidP="005F6B7F">
            <w:pPr>
              <w:pStyle w:val="ColumnHeading"/>
            </w:pPr>
            <w:r w:rsidRPr="00F04349">
              <w:rPr>
                <w:color w:val="000000"/>
              </w:rPr>
              <w:t>Izmjena</w:t>
            </w:r>
          </w:p>
        </w:tc>
      </w:tr>
      <w:tr w:rsidR="007E6B43" w:rsidRPr="00F04349" w14:paraId="6A8FA647" w14:textId="77777777" w:rsidTr="005F6B7F">
        <w:trPr>
          <w:jc w:val="center"/>
        </w:trPr>
        <w:tc>
          <w:tcPr>
            <w:tcW w:w="4876" w:type="dxa"/>
          </w:tcPr>
          <w:p w14:paraId="6407C22F" w14:textId="77777777" w:rsidR="007E6B43" w:rsidRPr="00F04349" w:rsidRDefault="007E6B43" w:rsidP="005F6B7F">
            <w:pPr>
              <w:pStyle w:val="Normal6"/>
            </w:pPr>
          </w:p>
        </w:tc>
        <w:tc>
          <w:tcPr>
            <w:tcW w:w="4876" w:type="dxa"/>
            <w:hideMark/>
          </w:tcPr>
          <w:p w14:paraId="18B172D9" w14:textId="77777777" w:rsidR="007E6B43" w:rsidRPr="00F04349" w:rsidRDefault="007E6B43" w:rsidP="005F6B7F">
            <w:pPr>
              <w:pStyle w:val="Normal6"/>
              <w:rPr>
                <w:b/>
                <w:i/>
              </w:rPr>
            </w:pPr>
            <w:r w:rsidRPr="00F04349">
              <w:rPr>
                <w:b/>
                <w:i/>
              </w:rPr>
              <w:t>(iv.a)</w:t>
            </w:r>
            <w:r w:rsidRPr="00F04349">
              <w:rPr>
                <w:b/>
                <w:i/>
              </w:rPr>
              <w:tab/>
              <w:t>smanjenje onečišćujućih plinova i stakleničkih plinova;</w:t>
            </w:r>
          </w:p>
        </w:tc>
      </w:tr>
    </w:tbl>
    <w:p w14:paraId="23EADB8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3F43C1C" w14:textId="57605F5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BB2B9E4" w14:textId="77777777" w:rsidR="007E6B43" w:rsidRPr="00F04349" w:rsidRDefault="007E6B43" w:rsidP="007E6B43">
      <w:pPr>
        <w:pStyle w:val="Normal12Italic"/>
      </w:pPr>
      <w:r w:rsidRPr="00F04349">
        <w:t>Vrste intervencija moraju biti usklađene s ciljevima i prioritetima poljoprivrednog i stočarskog sektora, uzimajući u obzir ključne zdravstvene, okolišne i društvene dimenzije. Ta vrsta intervencija treba više uzimati u obzir posebnu kazuistiku stočarskih sektora.</w:t>
      </w:r>
    </w:p>
    <w:p w14:paraId="229230C1" w14:textId="77777777" w:rsidR="007E6B43" w:rsidRPr="00F04349" w:rsidRDefault="007E6B43" w:rsidP="007E6B43">
      <w:r w:rsidRPr="00F04349">
        <w:rPr>
          <w:rStyle w:val="HideTWBExt"/>
          <w:noProof w:val="0"/>
        </w:rPr>
        <w:t>&lt;/Amend&gt;</w:t>
      </w:r>
    </w:p>
    <w:p w14:paraId="378DE90F" w14:textId="54FC045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239</w:t>
      </w:r>
      <w:r w:rsidRPr="00F04349">
        <w:rPr>
          <w:rStyle w:val="HideTWBExt"/>
          <w:b w:val="0"/>
          <w:noProof w:val="0"/>
        </w:rPr>
        <w:t>&lt;/NumAm&gt;</w:t>
      </w:r>
    </w:p>
    <w:p w14:paraId="5A32B31F" w14:textId="7E91E25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60EA1D2" w14:textId="77777777" w:rsidR="007E6B43" w:rsidRPr="00F04349" w:rsidRDefault="007E6B43" w:rsidP="007E6B43">
      <w:pPr>
        <w:pStyle w:val="NormalBold"/>
      </w:pPr>
      <w:r w:rsidRPr="00F04349">
        <w:rPr>
          <w:rStyle w:val="HideTWBExt"/>
          <w:b w:val="0"/>
          <w:noProof w:val="0"/>
        </w:rPr>
        <w:t>&lt;Article&gt;</w:t>
      </w:r>
      <w:r w:rsidRPr="00F04349">
        <w:t>Članak 60. – stavak 1. – točka a – podtočka 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16814D6" w14:textId="77777777" w:rsidTr="005F6B7F">
        <w:trPr>
          <w:trHeight w:val="240"/>
          <w:jc w:val="center"/>
        </w:trPr>
        <w:tc>
          <w:tcPr>
            <w:tcW w:w="9752" w:type="dxa"/>
            <w:gridSpan w:val="2"/>
          </w:tcPr>
          <w:p w14:paraId="5A62F544" w14:textId="77777777" w:rsidR="007E6B43" w:rsidRPr="00F04349" w:rsidRDefault="007E6B43" w:rsidP="005F6B7F"/>
        </w:tc>
      </w:tr>
      <w:tr w:rsidR="007E6B43" w:rsidRPr="00F04349" w14:paraId="66C1E675" w14:textId="77777777" w:rsidTr="005F6B7F">
        <w:trPr>
          <w:trHeight w:val="240"/>
          <w:jc w:val="center"/>
        </w:trPr>
        <w:tc>
          <w:tcPr>
            <w:tcW w:w="4876" w:type="dxa"/>
            <w:hideMark/>
          </w:tcPr>
          <w:p w14:paraId="30F41522" w14:textId="604A81C1" w:rsidR="007E6B43" w:rsidRPr="00F04349" w:rsidRDefault="00C42B87" w:rsidP="005F6B7F">
            <w:pPr>
              <w:pStyle w:val="ColumnHeading"/>
            </w:pPr>
            <w:r w:rsidRPr="00F04349">
              <w:rPr>
                <w:color w:val="000000"/>
              </w:rPr>
              <w:t>Tekst koji je predložila Komisija</w:t>
            </w:r>
          </w:p>
        </w:tc>
        <w:tc>
          <w:tcPr>
            <w:tcW w:w="4876" w:type="dxa"/>
            <w:hideMark/>
          </w:tcPr>
          <w:p w14:paraId="1EDB8675" w14:textId="0A073D68" w:rsidR="007E6B43" w:rsidRPr="00F04349" w:rsidRDefault="00C42B87" w:rsidP="005F6B7F">
            <w:pPr>
              <w:pStyle w:val="ColumnHeading"/>
            </w:pPr>
            <w:r w:rsidRPr="00F04349">
              <w:rPr>
                <w:color w:val="000000"/>
              </w:rPr>
              <w:t>Izmjena</w:t>
            </w:r>
          </w:p>
        </w:tc>
      </w:tr>
      <w:tr w:rsidR="007E6B43" w:rsidRPr="00F04349" w14:paraId="59A12BF9" w14:textId="77777777" w:rsidTr="005F6B7F">
        <w:trPr>
          <w:jc w:val="center"/>
        </w:trPr>
        <w:tc>
          <w:tcPr>
            <w:tcW w:w="4876" w:type="dxa"/>
            <w:hideMark/>
          </w:tcPr>
          <w:p w14:paraId="37B2F9EF" w14:textId="77777777" w:rsidR="007E6B43" w:rsidRPr="00F04349" w:rsidRDefault="007E6B43" w:rsidP="005F6B7F">
            <w:pPr>
              <w:pStyle w:val="Normal6"/>
              <w:rPr>
                <w:b/>
                <w:i/>
              </w:rPr>
            </w:pPr>
            <w:r w:rsidRPr="00F04349">
              <w:t>(vi)</w:t>
            </w:r>
            <w:r w:rsidRPr="00F04349">
              <w:rPr>
                <w:b/>
                <w:i/>
              </w:rPr>
              <w:tab/>
            </w:r>
            <w:r w:rsidRPr="00F04349">
              <w:t>zdravlje i dobrobit životinja;</w:t>
            </w:r>
          </w:p>
        </w:tc>
        <w:tc>
          <w:tcPr>
            <w:tcW w:w="4876" w:type="dxa"/>
            <w:hideMark/>
          </w:tcPr>
          <w:p w14:paraId="682B2116" w14:textId="77777777" w:rsidR="007E6B43" w:rsidRPr="00F04349" w:rsidRDefault="007E6B43" w:rsidP="005F6B7F">
            <w:pPr>
              <w:pStyle w:val="Normal6"/>
              <w:rPr>
                <w:b/>
                <w:i/>
              </w:rPr>
            </w:pPr>
            <w:r w:rsidRPr="00F04349">
              <w:t>(vi)</w:t>
            </w:r>
            <w:r w:rsidRPr="00F04349">
              <w:rPr>
                <w:b/>
                <w:i/>
              </w:rPr>
              <w:tab/>
            </w:r>
            <w:r w:rsidRPr="00F04349">
              <w:rPr>
                <w:b/>
                <w:bCs/>
                <w:i/>
                <w:iCs/>
              </w:rPr>
              <w:t>biosigurnost,</w:t>
            </w:r>
            <w:r w:rsidRPr="00F04349">
              <w:t xml:space="preserve"> zdravlje i dobrobit životinja;</w:t>
            </w:r>
          </w:p>
        </w:tc>
      </w:tr>
    </w:tbl>
    <w:p w14:paraId="1720C74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F899DC5" w14:textId="77777777" w:rsidR="007E6B43" w:rsidRPr="00F04349" w:rsidRDefault="007E6B43" w:rsidP="007E6B43">
      <w:r w:rsidRPr="00F04349">
        <w:rPr>
          <w:rStyle w:val="HideTWBExt"/>
          <w:noProof w:val="0"/>
        </w:rPr>
        <w:t>&lt;/Amend&gt;</w:t>
      </w:r>
    </w:p>
    <w:p w14:paraId="6894169A" w14:textId="63B9EAD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240</w:t>
      </w:r>
      <w:r w:rsidRPr="00F04349">
        <w:rPr>
          <w:rStyle w:val="HideTWBExt"/>
          <w:b w:val="0"/>
          <w:noProof w:val="0"/>
        </w:rPr>
        <w:t>&lt;/NumAm&gt;</w:t>
      </w:r>
    </w:p>
    <w:p w14:paraId="143410A7" w14:textId="3CCE778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C6F9011" w14:textId="77777777" w:rsidR="007E6B43" w:rsidRPr="00F04349" w:rsidRDefault="007E6B43" w:rsidP="007E6B43">
      <w:pPr>
        <w:pStyle w:val="NormalBold"/>
      </w:pPr>
      <w:r w:rsidRPr="00F04349">
        <w:rPr>
          <w:rStyle w:val="HideTWBExt"/>
          <w:b w:val="0"/>
          <w:noProof w:val="0"/>
        </w:rPr>
        <w:t>&lt;Article&gt;</w:t>
      </w:r>
      <w:r w:rsidRPr="00F04349">
        <w:t>Članak 60. – stavak 1. – točka a – podtočka vii.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4BB0249" w14:textId="77777777" w:rsidTr="005F6B7F">
        <w:trPr>
          <w:trHeight w:val="240"/>
          <w:jc w:val="center"/>
        </w:trPr>
        <w:tc>
          <w:tcPr>
            <w:tcW w:w="9752" w:type="dxa"/>
            <w:gridSpan w:val="2"/>
          </w:tcPr>
          <w:p w14:paraId="4EF694E5" w14:textId="77777777" w:rsidR="007E6B43" w:rsidRPr="00F04349" w:rsidRDefault="007E6B43" w:rsidP="005F6B7F"/>
        </w:tc>
      </w:tr>
      <w:tr w:rsidR="007E6B43" w:rsidRPr="00F04349" w14:paraId="0BC6AB05" w14:textId="77777777" w:rsidTr="005F6B7F">
        <w:trPr>
          <w:trHeight w:val="240"/>
          <w:jc w:val="center"/>
        </w:trPr>
        <w:tc>
          <w:tcPr>
            <w:tcW w:w="4876" w:type="dxa"/>
            <w:hideMark/>
          </w:tcPr>
          <w:p w14:paraId="75539657" w14:textId="5ECC27EA" w:rsidR="007E6B43" w:rsidRPr="00F04349" w:rsidRDefault="00C42B87" w:rsidP="005F6B7F">
            <w:pPr>
              <w:pStyle w:val="ColumnHeading"/>
            </w:pPr>
            <w:r w:rsidRPr="00F04349">
              <w:rPr>
                <w:color w:val="000000"/>
              </w:rPr>
              <w:t>Tekst koji je predložila Komisija</w:t>
            </w:r>
          </w:p>
        </w:tc>
        <w:tc>
          <w:tcPr>
            <w:tcW w:w="4876" w:type="dxa"/>
            <w:hideMark/>
          </w:tcPr>
          <w:p w14:paraId="22BB700F" w14:textId="580AFBA4" w:rsidR="007E6B43" w:rsidRPr="00F04349" w:rsidRDefault="00C42B87" w:rsidP="005F6B7F">
            <w:pPr>
              <w:pStyle w:val="ColumnHeading"/>
            </w:pPr>
            <w:r w:rsidRPr="00F04349">
              <w:rPr>
                <w:color w:val="000000"/>
              </w:rPr>
              <w:t>Izmjena</w:t>
            </w:r>
          </w:p>
        </w:tc>
      </w:tr>
      <w:tr w:rsidR="007E6B43" w:rsidRPr="00F04349" w14:paraId="09E06822" w14:textId="77777777" w:rsidTr="005F6B7F">
        <w:trPr>
          <w:jc w:val="center"/>
        </w:trPr>
        <w:tc>
          <w:tcPr>
            <w:tcW w:w="4876" w:type="dxa"/>
            <w:hideMark/>
          </w:tcPr>
          <w:p w14:paraId="5F9BA1CD" w14:textId="77777777" w:rsidR="007E6B43" w:rsidRPr="00F04349" w:rsidRDefault="007E6B43" w:rsidP="005F6B7F">
            <w:pPr>
              <w:pStyle w:val="Normal6"/>
              <w:rPr>
                <w:b/>
                <w:i/>
              </w:rPr>
            </w:pPr>
            <w:r w:rsidRPr="00F04349">
              <w:t>vii.</w:t>
            </w:r>
            <w:r w:rsidRPr="00F04349">
              <w:rPr>
                <w:b/>
                <w:i/>
              </w:rPr>
              <w:tab/>
            </w:r>
            <w:r w:rsidRPr="00F04349">
              <w:t>smanjenje stvaranja otpada, racionalnije korištenje nusproizvoda i otpada te poboljšano gospodarenje njima;</w:t>
            </w:r>
          </w:p>
        </w:tc>
        <w:tc>
          <w:tcPr>
            <w:tcW w:w="4876" w:type="dxa"/>
            <w:hideMark/>
          </w:tcPr>
          <w:p w14:paraId="709B1E25" w14:textId="77777777" w:rsidR="007E6B43" w:rsidRPr="00F04349" w:rsidRDefault="007E6B43" w:rsidP="005F6B7F">
            <w:pPr>
              <w:pStyle w:val="Normal6"/>
              <w:rPr>
                <w:b/>
                <w:i/>
              </w:rPr>
            </w:pPr>
            <w:r w:rsidRPr="00F04349">
              <w:t>vii.</w:t>
            </w:r>
            <w:r w:rsidRPr="00F04349">
              <w:rPr>
                <w:b/>
                <w:i/>
              </w:rPr>
              <w:tab/>
            </w:r>
            <w:r w:rsidRPr="00F04349">
              <w:t>smanjenje stvaranja</w:t>
            </w:r>
            <w:r w:rsidRPr="00F04349">
              <w:rPr>
                <w:b/>
                <w:i/>
              </w:rPr>
              <w:t xml:space="preserve"> </w:t>
            </w:r>
            <w:r w:rsidRPr="00F04349">
              <w:rPr>
                <w:b/>
                <w:bCs/>
                <w:i/>
                <w:iCs/>
              </w:rPr>
              <w:t>emisija i</w:t>
            </w:r>
            <w:r w:rsidRPr="00F04349">
              <w:t xml:space="preserve"> otpada, racionalnije korištenje nusproizvoda i otpada te poboljšano gospodarenje njima;</w:t>
            </w:r>
          </w:p>
        </w:tc>
      </w:tr>
    </w:tbl>
    <w:p w14:paraId="0107890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9211050" w14:textId="77777777" w:rsidR="007E6B43" w:rsidRPr="00F04349" w:rsidRDefault="007E6B43" w:rsidP="007E6B43">
      <w:r w:rsidRPr="00F04349">
        <w:rPr>
          <w:rStyle w:val="HideTWBExt"/>
          <w:noProof w:val="0"/>
        </w:rPr>
        <w:t>&lt;/Amend&gt;</w:t>
      </w:r>
    </w:p>
    <w:p w14:paraId="0002F035" w14:textId="09442A5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241</w:t>
      </w:r>
      <w:r w:rsidRPr="00F04349">
        <w:rPr>
          <w:rStyle w:val="HideTWBExt"/>
          <w:b w:val="0"/>
          <w:noProof w:val="0"/>
        </w:rPr>
        <w:t>&lt;/NumAm&gt;</w:t>
      </w:r>
    </w:p>
    <w:p w14:paraId="0BC5CE5D" w14:textId="49852DE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E8A869A" w14:textId="77777777" w:rsidR="007E6B43" w:rsidRPr="00F04349" w:rsidRDefault="007E6B43" w:rsidP="007E6B43">
      <w:pPr>
        <w:pStyle w:val="NormalBold"/>
      </w:pPr>
      <w:r w:rsidRPr="00F04349">
        <w:rPr>
          <w:rStyle w:val="HideTWBExt"/>
          <w:b w:val="0"/>
          <w:noProof w:val="0"/>
        </w:rPr>
        <w:t>&lt;Article&gt;</w:t>
      </w:r>
      <w:r w:rsidRPr="00F04349">
        <w:t>Članak 60. – stavak 1. – točka a – podtočka viii.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3198E22" w14:textId="77777777" w:rsidTr="005F6B7F">
        <w:trPr>
          <w:trHeight w:val="240"/>
          <w:jc w:val="center"/>
        </w:trPr>
        <w:tc>
          <w:tcPr>
            <w:tcW w:w="9752" w:type="dxa"/>
            <w:gridSpan w:val="2"/>
          </w:tcPr>
          <w:p w14:paraId="635A87D3" w14:textId="77777777" w:rsidR="007E6B43" w:rsidRPr="00F04349" w:rsidRDefault="007E6B43" w:rsidP="005F6B7F"/>
        </w:tc>
      </w:tr>
      <w:tr w:rsidR="007E6B43" w:rsidRPr="00F04349" w14:paraId="1195B9DB" w14:textId="77777777" w:rsidTr="005F6B7F">
        <w:trPr>
          <w:trHeight w:val="240"/>
          <w:jc w:val="center"/>
        </w:trPr>
        <w:tc>
          <w:tcPr>
            <w:tcW w:w="4876" w:type="dxa"/>
            <w:hideMark/>
          </w:tcPr>
          <w:p w14:paraId="266E7815" w14:textId="182E51AC" w:rsidR="007E6B43" w:rsidRPr="00F04349" w:rsidRDefault="00C42B87" w:rsidP="005F6B7F">
            <w:pPr>
              <w:pStyle w:val="ColumnHeading"/>
            </w:pPr>
            <w:r w:rsidRPr="00F04349">
              <w:rPr>
                <w:color w:val="000000"/>
              </w:rPr>
              <w:t>Tekst koji je predložila Komisija</w:t>
            </w:r>
          </w:p>
        </w:tc>
        <w:tc>
          <w:tcPr>
            <w:tcW w:w="4876" w:type="dxa"/>
            <w:hideMark/>
          </w:tcPr>
          <w:p w14:paraId="77018D46" w14:textId="4A4F486B" w:rsidR="007E6B43" w:rsidRPr="00F04349" w:rsidRDefault="00C42B87" w:rsidP="005F6B7F">
            <w:pPr>
              <w:pStyle w:val="ColumnHeading"/>
            </w:pPr>
            <w:r w:rsidRPr="00F04349">
              <w:rPr>
                <w:color w:val="000000"/>
              </w:rPr>
              <w:t>Izmjena</w:t>
            </w:r>
          </w:p>
        </w:tc>
      </w:tr>
      <w:tr w:rsidR="007E6B43" w:rsidRPr="00F04349" w14:paraId="2EACA944" w14:textId="77777777" w:rsidTr="005F6B7F">
        <w:trPr>
          <w:jc w:val="center"/>
        </w:trPr>
        <w:tc>
          <w:tcPr>
            <w:tcW w:w="4876" w:type="dxa"/>
            <w:hideMark/>
          </w:tcPr>
          <w:p w14:paraId="3807D11D" w14:textId="77777777" w:rsidR="007E6B43" w:rsidRPr="00F04349" w:rsidRDefault="007E6B43" w:rsidP="005F6B7F">
            <w:pPr>
              <w:pStyle w:val="Normal6"/>
              <w:rPr>
                <w:b/>
                <w:i/>
              </w:rPr>
            </w:pPr>
            <w:r w:rsidRPr="00F04349">
              <w:t>viii.</w:t>
            </w:r>
            <w:r w:rsidRPr="00F04349">
              <w:rPr>
                <w:b/>
                <w:i/>
              </w:rPr>
              <w:tab/>
            </w:r>
            <w:r w:rsidRPr="00F04349">
              <w:t>poboljšanje otpornosti na nametnike;</w:t>
            </w:r>
          </w:p>
        </w:tc>
        <w:tc>
          <w:tcPr>
            <w:tcW w:w="4876" w:type="dxa"/>
            <w:hideMark/>
          </w:tcPr>
          <w:p w14:paraId="1EEE151D" w14:textId="77777777" w:rsidR="007E6B43" w:rsidRPr="00F04349" w:rsidRDefault="007E6B43" w:rsidP="005F6B7F">
            <w:pPr>
              <w:pStyle w:val="Normal6"/>
              <w:rPr>
                <w:b/>
                <w:i/>
              </w:rPr>
            </w:pPr>
            <w:r w:rsidRPr="00F04349">
              <w:t>viii.</w:t>
            </w:r>
            <w:r w:rsidRPr="00F04349">
              <w:rPr>
                <w:b/>
                <w:i/>
              </w:rPr>
              <w:tab/>
            </w:r>
            <w:r w:rsidRPr="00F04349">
              <w:t>poboljšanje otpornosti na nametnike</w:t>
            </w:r>
            <w:r w:rsidRPr="00F04349">
              <w:rPr>
                <w:b/>
                <w:i/>
              </w:rPr>
              <w:t xml:space="preserve"> </w:t>
            </w:r>
            <w:r w:rsidRPr="00F04349">
              <w:rPr>
                <w:b/>
                <w:bCs/>
                <w:i/>
                <w:iCs/>
              </w:rPr>
              <w:t>i na bolesti životinja</w:t>
            </w:r>
            <w:r w:rsidRPr="00F04349">
              <w:t>;</w:t>
            </w:r>
          </w:p>
        </w:tc>
      </w:tr>
    </w:tbl>
    <w:p w14:paraId="30E6643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19FECB3" w14:textId="77777777" w:rsidR="007E6B43" w:rsidRPr="00F04349" w:rsidRDefault="007E6B43" w:rsidP="007E6B43">
      <w:r w:rsidRPr="00F04349">
        <w:rPr>
          <w:rStyle w:val="HideTWBExt"/>
          <w:noProof w:val="0"/>
        </w:rPr>
        <w:t>&lt;/Amend&gt;</w:t>
      </w:r>
    </w:p>
    <w:p w14:paraId="1553D636" w14:textId="59235C8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242</w:t>
      </w:r>
      <w:r w:rsidRPr="00F04349">
        <w:rPr>
          <w:rStyle w:val="HideTWBExt"/>
          <w:b w:val="0"/>
          <w:noProof w:val="0"/>
        </w:rPr>
        <w:t>&lt;/NumAm&gt;</w:t>
      </w:r>
    </w:p>
    <w:p w14:paraId="4C4DA364" w14:textId="4CEE6EF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98221FF" w14:textId="77777777" w:rsidR="007E6B43" w:rsidRPr="00F04349" w:rsidRDefault="007E6B43" w:rsidP="007E6B43">
      <w:pPr>
        <w:pStyle w:val="NormalBold"/>
      </w:pPr>
      <w:r w:rsidRPr="00F04349">
        <w:rPr>
          <w:rStyle w:val="HideTWBExt"/>
          <w:b w:val="0"/>
          <w:noProof w:val="0"/>
        </w:rPr>
        <w:t>&lt;Article&gt;</w:t>
      </w:r>
      <w:r w:rsidRPr="00F04349">
        <w:t>Članak 60. – stavak 1. – točka a. – podtočka ix.a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B35A03E" w14:textId="77777777" w:rsidTr="005F6B7F">
        <w:trPr>
          <w:trHeight w:val="240"/>
          <w:jc w:val="center"/>
        </w:trPr>
        <w:tc>
          <w:tcPr>
            <w:tcW w:w="9752" w:type="dxa"/>
            <w:gridSpan w:val="2"/>
          </w:tcPr>
          <w:p w14:paraId="705F1856" w14:textId="77777777" w:rsidR="007E6B43" w:rsidRPr="00F04349" w:rsidRDefault="007E6B43" w:rsidP="005F6B7F"/>
        </w:tc>
      </w:tr>
      <w:tr w:rsidR="007E6B43" w:rsidRPr="00F04349" w14:paraId="27FACBB2" w14:textId="77777777" w:rsidTr="005F6B7F">
        <w:trPr>
          <w:trHeight w:val="240"/>
          <w:jc w:val="center"/>
        </w:trPr>
        <w:tc>
          <w:tcPr>
            <w:tcW w:w="4876" w:type="dxa"/>
            <w:hideMark/>
          </w:tcPr>
          <w:p w14:paraId="23512DE3" w14:textId="79D09859" w:rsidR="007E6B43" w:rsidRPr="00F04349" w:rsidRDefault="00C42B87" w:rsidP="005F6B7F">
            <w:pPr>
              <w:pStyle w:val="ColumnHeading"/>
            </w:pPr>
            <w:r w:rsidRPr="00F04349">
              <w:rPr>
                <w:color w:val="000000"/>
              </w:rPr>
              <w:t>Tekst koji je predložila Komisija</w:t>
            </w:r>
          </w:p>
        </w:tc>
        <w:tc>
          <w:tcPr>
            <w:tcW w:w="4876" w:type="dxa"/>
            <w:hideMark/>
          </w:tcPr>
          <w:p w14:paraId="7C5A1C40" w14:textId="6AB7E108" w:rsidR="007E6B43" w:rsidRPr="00F04349" w:rsidRDefault="00C42B87" w:rsidP="005F6B7F">
            <w:pPr>
              <w:pStyle w:val="ColumnHeading"/>
            </w:pPr>
            <w:r w:rsidRPr="00F04349">
              <w:rPr>
                <w:color w:val="000000"/>
              </w:rPr>
              <w:t>Izmjena</w:t>
            </w:r>
          </w:p>
        </w:tc>
      </w:tr>
      <w:tr w:rsidR="007E6B43" w:rsidRPr="00F04349" w14:paraId="68728D0F" w14:textId="77777777" w:rsidTr="005F6B7F">
        <w:trPr>
          <w:jc w:val="center"/>
        </w:trPr>
        <w:tc>
          <w:tcPr>
            <w:tcW w:w="4876" w:type="dxa"/>
          </w:tcPr>
          <w:p w14:paraId="5B653CA9" w14:textId="77777777" w:rsidR="007E6B43" w:rsidRPr="00F04349" w:rsidRDefault="007E6B43" w:rsidP="005F6B7F">
            <w:pPr>
              <w:pStyle w:val="Normal6"/>
            </w:pPr>
          </w:p>
        </w:tc>
        <w:tc>
          <w:tcPr>
            <w:tcW w:w="4876" w:type="dxa"/>
            <w:hideMark/>
          </w:tcPr>
          <w:p w14:paraId="55D506CB" w14:textId="77777777" w:rsidR="007E6B43" w:rsidRPr="00F04349" w:rsidRDefault="007E6B43" w:rsidP="005F6B7F">
            <w:pPr>
              <w:pStyle w:val="Normal6"/>
              <w:rPr>
                <w:b/>
                <w:i/>
              </w:rPr>
            </w:pPr>
            <w:r w:rsidRPr="00F04349">
              <w:rPr>
                <w:b/>
                <w:i/>
              </w:rPr>
              <w:t>ix.a</w:t>
            </w:r>
            <w:r w:rsidRPr="00F04349">
              <w:rPr>
                <w:b/>
                <w:i/>
              </w:rPr>
              <w:tab/>
              <w:t>smanjenje upotrebe antimikrobnih tvari;</w:t>
            </w:r>
          </w:p>
        </w:tc>
      </w:tr>
    </w:tbl>
    <w:p w14:paraId="0D9A673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775AE78" w14:textId="77777777" w:rsidR="007E6B43" w:rsidRPr="00F04349" w:rsidRDefault="007E6B43" w:rsidP="007E6B43">
      <w:r w:rsidRPr="00F04349">
        <w:rPr>
          <w:rStyle w:val="HideTWBExt"/>
          <w:noProof w:val="0"/>
        </w:rPr>
        <w:t>&lt;/Amend&gt;</w:t>
      </w:r>
    </w:p>
    <w:p w14:paraId="4D53EEDD" w14:textId="70548CE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243</w:t>
      </w:r>
      <w:r w:rsidRPr="00F04349">
        <w:rPr>
          <w:rStyle w:val="HideTWBExt"/>
          <w:b w:val="0"/>
          <w:noProof w:val="0"/>
        </w:rPr>
        <w:t>&lt;/NumAm&gt;</w:t>
      </w:r>
    </w:p>
    <w:p w14:paraId="27FF7EAF" w14:textId="72A5A2B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FABD6B8" w14:textId="77777777" w:rsidR="007E6B43" w:rsidRPr="00F04349" w:rsidRDefault="007E6B43" w:rsidP="007E6B43">
      <w:pPr>
        <w:pStyle w:val="NormalBold"/>
      </w:pPr>
      <w:r w:rsidRPr="00F04349">
        <w:rPr>
          <w:rStyle w:val="HideTWBExt"/>
          <w:b w:val="0"/>
          <w:noProof w:val="0"/>
        </w:rPr>
        <w:t>&lt;Article&gt;</w:t>
      </w:r>
      <w:r w:rsidRPr="00F04349">
        <w:t>Članak 60. – stavak 1. – točka a. – podtočka x.a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9749F09" w14:textId="77777777" w:rsidTr="005F6B7F">
        <w:trPr>
          <w:trHeight w:val="240"/>
          <w:jc w:val="center"/>
        </w:trPr>
        <w:tc>
          <w:tcPr>
            <w:tcW w:w="9752" w:type="dxa"/>
            <w:gridSpan w:val="2"/>
          </w:tcPr>
          <w:p w14:paraId="4E590DD6" w14:textId="77777777" w:rsidR="007E6B43" w:rsidRPr="00F04349" w:rsidRDefault="007E6B43" w:rsidP="005F6B7F"/>
        </w:tc>
      </w:tr>
      <w:tr w:rsidR="007E6B43" w:rsidRPr="00F04349" w14:paraId="14C8AB82" w14:textId="77777777" w:rsidTr="005F6B7F">
        <w:trPr>
          <w:trHeight w:val="240"/>
          <w:jc w:val="center"/>
        </w:trPr>
        <w:tc>
          <w:tcPr>
            <w:tcW w:w="4876" w:type="dxa"/>
            <w:hideMark/>
          </w:tcPr>
          <w:p w14:paraId="1A060360" w14:textId="2FB06D22" w:rsidR="007E6B43" w:rsidRPr="00F04349" w:rsidRDefault="00C42B87" w:rsidP="005F6B7F">
            <w:pPr>
              <w:pStyle w:val="ColumnHeading"/>
            </w:pPr>
            <w:r w:rsidRPr="00F04349">
              <w:rPr>
                <w:color w:val="000000"/>
              </w:rPr>
              <w:t>Tekst koji je predložila Komisija</w:t>
            </w:r>
          </w:p>
        </w:tc>
        <w:tc>
          <w:tcPr>
            <w:tcW w:w="4876" w:type="dxa"/>
            <w:hideMark/>
          </w:tcPr>
          <w:p w14:paraId="73BC2AF3" w14:textId="1DEE5AB6" w:rsidR="007E6B43" w:rsidRPr="00F04349" w:rsidRDefault="00C42B87" w:rsidP="005F6B7F">
            <w:pPr>
              <w:pStyle w:val="ColumnHeading"/>
            </w:pPr>
            <w:r w:rsidRPr="00F04349">
              <w:rPr>
                <w:color w:val="000000"/>
              </w:rPr>
              <w:t>Izmjena</w:t>
            </w:r>
          </w:p>
        </w:tc>
      </w:tr>
      <w:tr w:rsidR="007E6B43" w:rsidRPr="00F04349" w14:paraId="23E6734D" w14:textId="77777777" w:rsidTr="005F6B7F">
        <w:trPr>
          <w:jc w:val="center"/>
        </w:trPr>
        <w:tc>
          <w:tcPr>
            <w:tcW w:w="4876" w:type="dxa"/>
          </w:tcPr>
          <w:p w14:paraId="71685E2F" w14:textId="77777777" w:rsidR="007E6B43" w:rsidRPr="00F04349" w:rsidRDefault="007E6B43" w:rsidP="005F6B7F">
            <w:pPr>
              <w:pStyle w:val="Normal6"/>
            </w:pPr>
          </w:p>
        </w:tc>
        <w:tc>
          <w:tcPr>
            <w:tcW w:w="4876" w:type="dxa"/>
            <w:hideMark/>
          </w:tcPr>
          <w:p w14:paraId="4BF2279C" w14:textId="77777777" w:rsidR="007E6B43" w:rsidRPr="00F04349" w:rsidRDefault="007E6B43" w:rsidP="005F6B7F">
            <w:pPr>
              <w:pStyle w:val="Normal6"/>
              <w:rPr>
                <w:b/>
                <w:i/>
              </w:rPr>
            </w:pPr>
            <w:r w:rsidRPr="00F04349">
              <w:rPr>
                <w:b/>
                <w:i/>
              </w:rPr>
              <w:t>xa</w:t>
            </w:r>
            <w:r w:rsidRPr="00F04349">
              <w:rPr>
                <w:b/>
                <w:i/>
              </w:rPr>
              <w:tab/>
              <w:t>sprečavanje napada grabežljivaca na stoku.</w:t>
            </w:r>
          </w:p>
        </w:tc>
      </w:tr>
    </w:tbl>
    <w:p w14:paraId="5AE20C7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D05139D" w14:textId="77777777" w:rsidR="007E6B43" w:rsidRPr="00F04349" w:rsidRDefault="007E6B43" w:rsidP="007E6B43">
      <w:r w:rsidRPr="00F04349">
        <w:rPr>
          <w:rStyle w:val="HideTWBExt"/>
          <w:noProof w:val="0"/>
        </w:rPr>
        <w:t>&lt;/Amend&gt;</w:t>
      </w:r>
    </w:p>
    <w:p w14:paraId="766EF235" w14:textId="06FC0EF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244</w:t>
      </w:r>
      <w:r w:rsidRPr="00F04349">
        <w:rPr>
          <w:rStyle w:val="HideTWBExt"/>
          <w:b w:val="0"/>
          <w:noProof w:val="0"/>
        </w:rPr>
        <w:t>&lt;/NumAm&gt;</w:t>
      </w:r>
    </w:p>
    <w:p w14:paraId="194EC5CE" w14:textId="6A9AF38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E072EB3" w14:textId="77777777" w:rsidR="007E6B43" w:rsidRPr="00F04349" w:rsidRDefault="007E6B43" w:rsidP="007E6B43">
      <w:pPr>
        <w:pStyle w:val="NormalBold"/>
      </w:pPr>
      <w:r w:rsidRPr="00F04349">
        <w:rPr>
          <w:rStyle w:val="HideTWBExt"/>
          <w:b w:val="0"/>
          <w:noProof w:val="0"/>
        </w:rPr>
        <w:t>&lt;Article&gt;</w:t>
      </w:r>
      <w:r w:rsidRPr="00F04349">
        <w:t>Članak 60. – 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1003637" w14:textId="77777777" w:rsidTr="005F6B7F">
        <w:trPr>
          <w:trHeight w:val="240"/>
          <w:jc w:val="center"/>
        </w:trPr>
        <w:tc>
          <w:tcPr>
            <w:tcW w:w="9752" w:type="dxa"/>
            <w:gridSpan w:val="2"/>
          </w:tcPr>
          <w:p w14:paraId="74977213" w14:textId="77777777" w:rsidR="007E6B43" w:rsidRPr="00F04349" w:rsidRDefault="007E6B43" w:rsidP="005F6B7F"/>
        </w:tc>
      </w:tr>
      <w:tr w:rsidR="007E6B43" w:rsidRPr="00F04349" w14:paraId="09E00A04" w14:textId="77777777" w:rsidTr="005F6B7F">
        <w:trPr>
          <w:trHeight w:val="240"/>
          <w:jc w:val="center"/>
        </w:trPr>
        <w:tc>
          <w:tcPr>
            <w:tcW w:w="4876" w:type="dxa"/>
            <w:hideMark/>
          </w:tcPr>
          <w:p w14:paraId="302CCACD" w14:textId="74F07944" w:rsidR="007E6B43" w:rsidRPr="00F04349" w:rsidRDefault="00C42B87" w:rsidP="005F6B7F">
            <w:pPr>
              <w:pStyle w:val="ColumnHeading"/>
            </w:pPr>
            <w:r w:rsidRPr="00F04349">
              <w:rPr>
                <w:color w:val="000000"/>
              </w:rPr>
              <w:t>Tekst koji je predložila Komisija</w:t>
            </w:r>
          </w:p>
        </w:tc>
        <w:tc>
          <w:tcPr>
            <w:tcW w:w="4876" w:type="dxa"/>
            <w:hideMark/>
          </w:tcPr>
          <w:p w14:paraId="416CE6D3" w14:textId="024DC4B9" w:rsidR="007E6B43" w:rsidRPr="00F04349" w:rsidRDefault="00C42B87" w:rsidP="005F6B7F">
            <w:pPr>
              <w:pStyle w:val="ColumnHeading"/>
            </w:pPr>
            <w:r w:rsidRPr="00F04349">
              <w:rPr>
                <w:color w:val="000000"/>
              </w:rPr>
              <w:t>Izmjena</w:t>
            </w:r>
          </w:p>
        </w:tc>
      </w:tr>
      <w:tr w:rsidR="007E6B43" w:rsidRPr="00F04349" w14:paraId="697C8597" w14:textId="77777777" w:rsidTr="005F6B7F">
        <w:trPr>
          <w:jc w:val="center"/>
        </w:trPr>
        <w:tc>
          <w:tcPr>
            <w:tcW w:w="4876" w:type="dxa"/>
            <w:hideMark/>
          </w:tcPr>
          <w:p w14:paraId="72ECFB5D" w14:textId="77777777" w:rsidR="007E6B43" w:rsidRPr="00F04349" w:rsidRDefault="007E6B43" w:rsidP="005F6B7F">
            <w:pPr>
              <w:pStyle w:val="Normal6"/>
              <w:rPr>
                <w:b/>
                <w:i/>
              </w:rPr>
            </w:pPr>
            <w:r w:rsidRPr="00F04349">
              <w:t>(b)</w:t>
            </w:r>
            <w:r w:rsidRPr="00F04349">
              <w:rPr>
                <w:b/>
                <w:i/>
              </w:rPr>
              <w:tab/>
            </w:r>
            <w:r w:rsidRPr="00F04349">
              <w:t>usluge savjetovanja i tehničke pomoći, posebno u pogledu prilagodbe klimatskim promjenama i ublažavanja tih promjena;</w:t>
            </w:r>
          </w:p>
        </w:tc>
        <w:tc>
          <w:tcPr>
            <w:tcW w:w="4876" w:type="dxa"/>
            <w:hideMark/>
          </w:tcPr>
          <w:p w14:paraId="08741CAB" w14:textId="05658984" w:rsidR="007E6B43" w:rsidRPr="00F04349" w:rsidRDefault="007E6B43" w:rsidP="005F6B7F">
            <w:pPr>
              <w:pStyle w:val="Normal6"/>
              <w:rPr>
                <w:b/>
                <w:i/>
              </w:rPr>
            </w:pPr>
            <w:r w:rsidRPr="00F04349">
              <w:t>(b)</w:t>
            </w:r>
            <w:r w:rsidRPr="00F04349">
              <w:rPr>
                <w:b/>
                <w:i/>
              </w:rPr>
              <w:tab/>
            </w:r>
            <w:r w:rsidRPr="00F04349">
              <w:t>usluge savjetovanja i tehničke pomoći, posebno u pogledu prilagodbe klimatskim promjenama i ublažavanja tih promjena</w:t>
            </w:r>
            <w:r w:rsidRPr="00F04349">
              <w:rPr>
                <w:b/>
                <w:i/>
              </w:rPr>
              <w:t xml:space="preserve"> i suzbijanje nametnika </w:t>
            </w:r>
            <w:r w:rsidRPr="00F04349">
              <w:rPr>
                <w:b/>
                <w:bCs/>
                <w:i/>
                <w:iCs/>
              </w:rPr>
              <w:t>i bolesti životinja</w:t>
            </w:r>
            <w:r w:rsidRPr="00F04349">
              <w:rPr>
                <w:b/>
                <w:i/>
              </w:rPr>
              <w:t>;</w:t>
            </w:r>
          </w:p>
        </w:tc>
      </w:tr>
    </w:tbl>
    <w:p w14:paraId="691DD7E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8F0C842" w14:textId="77777777" w:rsidR="007E6B43" w:rsidRPr="00F04349" w:rsidRDefault="007E6B43" w:rsidP="007E6B43">
      <w:r w:rsidRPr="00F04349">
        <w:rPr>
          <w:rStyle w:val="HideTWBExt"/>
          <w:noProof w:val="0"/>
        </w:rPr>
        <w:t>&lt;/Amend&gt;</w:t>
      </w:r>
    </w:p>
    <w:p w14:paraId="6F828EB9" w14:textId="6D594E7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245</w:t>
      </w:r>
      <w:r w:rsidRPr="00F04349">
        <w:rPr>
          <w:rStyle w:val="HideTWBExt"/>
          <w:b w:val="0"/>
          <w:noProof w:val="0"/>
        </w:rPr>
        <w:t>&lt;/NumAm&gt;</w:t>
      </w:r>
    </w:p>
    <w:p w14:paraId="7EAA5540" w14:textId="1774BA5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9576CD" w14:textId="77777777" w:rsidR="007E6B43" w:rsidRPr="00F04349" w:rsidRDefault="007E6B43" w:rsidP="007E6B43">
      <w:pPr>
        <w:pStyle w:val="NormalBold"/>
      </w:pPr>
      <w:r w:rsidRPr="00F04349">
        <w:rPr>
          <w:rStyle w:val="HideTWBExt"/>
          <w:b w:val="0"/>
          <w:noProof w:val="0"/>
        </w:rPr>
        <w:t>&lt;Article&gt;</w:t>
      </w:r>
      <w:r w:rsidRPr="00F04349">
        <w:t>Članak 60. – stavak 1.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C9F8A3B" w14:textId="77777777" w:rsidTr="005F6B7F">
        <w:trPr>
          <w:trHeight w:val="240"/>
          <w:jc w:val="center"/>
        </w:trPr>
        <w:tc>
          <w:tcPr>
            <w:tcW w:w="9752" w:type="dxa"/>
            <w:gridSpan w:val="2"/>
          </w:tcPr>
          <w:p w14:paraId="6BFB8EBB" w14:textId="77777777" w:rsidR="007E6B43" w:rsidRPr="00F04349" w:rsidRDefault="007E6B43" w:rsidP="005F6B7F"/>
        </w:tc>
      </w:tr>
      <w:tr w:rsidR="007E6B43" w:rsidRPr="00F04349" w14:paraId="27E0BFF9" w14:textId="77777777" w:rsidTr="005F6B7F">
        <w:trPr>
          <w:trHeight w:val="240"/>
          <w:jc w:val="center"/>
        </w:trPr>
        <w:tc>
          <w:tcPr>
            <w:tcW w:w="4876" w:type="dxa"/>
            <w:hideMark/>
          </w:tcPr>
          <w:p w14:paraId="7F86BB4B" w14:textId="25516D34" w:rsidR="007E6B43" w:rsidRPr="00F04349" w:rsidRDefault="00C42B87" w:rsidP="005F6B7F">
            <w:pPr>
              <w:pStyle w:val="ColumnHeading"/>
            </w:pPr>
            <w:r w:rsidRPr="00F04349">
              <w:rPr>
                <w:color w:val="000000"/>
              </w:rPr>
              <w:t>Tekst koji je predložila Komisija</w:t>
            </w:r>
          </w:p>
        </w:tc>
        <w:tc>
          <w:tcPr>
            <w:tcW w:w="4876" w:type="dxa"/>
            <w:hideMark/>
          </w:tcPr>
          <w:p w14:paraId="6ECC1F7C" w14:textId="3BD029FE" w:rsidR="007E6B43" w:rsidRPr="00F04349" w:rsidRDefault="00C42B87" w:rsidP="005F6B7F">
            <w:pPr>
              <w:pStyle w:val="ColumnHeading"/>
            </w:pPr>
            <w:r w:rsidRPr="00F04349">
              <w:rPr>
                <w:color w:val="000000"/>
              </w:rPr>
              <w:t>Izmjena</w:t>
            </w:r>
          </w:p>
        </w:tc>
      </w:tr>
      <w:tr w:rsidR="007E6B43" w:rsidRPr="00F04349" w14:paraId="44F45D32" w14:textId="77777777" w:rsidTr="005F6B7F">
        <w:trPr>
          <w:jc w:val="center"/>
        </w:trPr>
        <w:tc>
          <w:tcPr>
            <w:tcW w:w="4876" w:type="dxa"/>
            <w:hideMark/>
          </w:tcPr>
          <w:p w14:paraId="74318AE5" w14:textId="77777777" w:rsidR="007E6B43" w:rsidRPr="00F04349" w:rsidRDefault="007E6B43" w:rsidP="005F6B7F">
            <w:pPr>
              <w:pStyle w:val="Normal6"/>
              <w:rPr>
                <w:b/>
                <w:i/>
              </w:rPr>
            </w:pPr>
            <w:r w:rsidRPr="00F04349">
              <w:t>(e)</w:t>
            </w:r>
            <w:r w:rsidRPr="00F04349">
              <w:rPr>
                <w:b/>
                <w:i/>
              </w:rPr>
              <w:tab/>
            </w:r>
            <w:r w:rsidRPr="00F04349">
              <w:t>djelovanja za povećanje održivosti i učinkovitosti prijevoza i skladištenja proizvoda jednog sektora ili više njih iz članka</w:t>
            </w:r>
            <w:r w:rsidRPr="00F04349">
              <w:rPr>
                <w:b/>
                <w:i/>
              </w:rPr>
              <w:t xml:space="preserve"> </w:t>
            </w:r>
            <w:r w:rsidRPr="00F04349">
              <w:rPr>
                <w:b/>
                <w:bCs/>
                <w:i/>
                <w:iCs/>
              </w:rPr>
              <w:t>40</w:t>
            </w:r>
            <w:r w:rsidRPr="00F04349">
              <w:rPr>
                <w:bCs/>
                <w:iCs/>
              </w:rPr>
              <w:t>.</w:t>
            </w:r>
            <w:r w:rsidRPr="00F04349">
              <w:t xml:space="preserve"> točke</w:t>
            </w:r>
            <w:r w:rsidRPr="00F04349">
              <w:rPr>
                <w:b/>
                <w:i/>
              </w:rPr>
              <w:t xml:space="preserve"> </w:t>
            </w:r>
            <w:r w:rsidRPr="00F04349">
              <w:t>(f);</w:t>
            </w:r>
          </w:p>
        </w:tc>
        <w:tc>
          <w:tcPr>
            <w:tcW w:w="4876" w:type="dxa"/>
            <w:hideMark/>
          </w:tcPr>
          <w:p w14:paraId="2BAA726C" w14:textId="77777777" w:rsidR="007E6B43" w:rsidRPr="00F04349" w:rsidRDefault="007E6B43" w:rsidP="005F6B7F">
            <w:pPr>
              <w:pStyle w:val="Normal6"/>
              <w:rPr>
                <w:b/>
                <w:i/>
              </w:rPr>
            </w:pPr>
            <w:r w:rsidRPr="00F04349">
              <w:t>(e)</w:t>
            </w:r>
            <w:r w:rsidRPr="00F04349">
              <w:rPr>
                <w:b/>
                <w:i/>
              </w:rPr>
              <w:tab/>
            </w:r>
            <w:r w:rsidRPr="00F04349">
              <w:t>djelovanja za povećanje održivosti i učinkovitosti prijevoza i skladištenja proizvoda jednog sektora ili više njih iz članka</w:t>
            </w:r>
            <w:r w:rsidRPr="00F04349">
              <w:rPr>
                <w:b/>
                <w:i/>
              </w:rPr>
              <w:t xml:space="preserve"> </w:t>
            </w:r>
            <w:r w:rsidRPr="00F04349">
              <w:rPr>
                <w:b/>
                <w:bCs/>
                <w:i/>
                <w:iCs/>
              </w:rPr>
              <w:t>39</w:t>
            </w:r>
            <w:r w:rsidRPr="00F04349">
              <w:rPr>
                <w:bCs/>
                <w:iCs/>
              </w:rPr>
              <w:t>.</w:t>
            </w:r>
            <w:r w:rsidRPr="00F04349">
              <w:t xml:space="preserve"> točke</w:t>
            </w:r>
            <w:r w:rsidRPr="00F04349">
              <w:rPr>
                <w:b/>
                <w:i/>
              </w:rPr>
              <w:t xml:space="preserve"> </w:t>
            </w:r>
            <w:r w:rsidRPr="00F04349">
              <w:t>(f);</w:t>
            </w:r>
          </w:p>
        </w:tc>
      </w:tr>
    </w:tbl>
    <w:p w14:paraId="6DA8175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49425B7" w14:textId="0D314A8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277D7D7" w14:textId="77777777" w:rsidR="007E6B43" w:rsidRPr="00F04349" w:rsidRDefault="007E6B43" w:rsidP="007E6B43">
      <w:pPr>
        <w:pStyle w:val="Normal12Italic"/>
      </w:pPr>
      <w:r w:rsidRPr="00F04349">
        <w:t>Ispravak.</w:t>
      </w:r>
    </w:p>
    <w:p w14:paraId="6AA01E55" w14:textId="77777777" w:rsidR="007E6B43" w:rsidRPr="00F04349" w:rsidRDefault="007E6B43" w:rsidP="007E6B43">
      <w:r w:rsidRPr="00F04349">
        <w:rPr>
          <w:rStyle w:val="HideTWBExt"/>
          <w:noProof w:val="0"/>
        </w:rPr>
        <w:t>&lt;/Amend&gt;</w:t>
      </w:r>
    </w:p>
    <w:p w14:paraId="3E612DFF" w14:textId="4358475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246</w:t>
      </w:r>
      <w:r w:rsidRPr="00F04349">
        <w:rPr>
          <w:rStyle w:val="HideTWBExt"/>
          <w:b w:val="0"/>
          <w:noProof w:val="0"/>
        </w:rPr>
        <w:t>&lt;/NumAm&gt;</w:t>
      </w:r>
    </w:p>
    <w:p w14:paraId="312E710B" w14:textId="793BCD1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B391EE" w14:textId="77777777" w:rsidR="007E6B43" w:rsidRPr="00F04349" w:rsidRDefault="007E6B43" w:rsidP="007E6B43">
      <w:pPr>
        <w:pStyle w:val="NormalBold"/>
      </w:pPr>
      <w:r w:rsidRPr="00F04349">
        <w:rPr>
          <w:rStyle w:val="HideTWBExt"/>
          <w:b w:val="0"/>
          <w:noProof w:val="0"/>
        </w:rPr>
        <w:t>&lt;Article&gt;</w:t>
      </w:r>
      <w:r w:rsidRPr="00F04349">
        <w:t>Članak 60. – stavak 1. – točka h</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3263F77" w14:textId="77777777" w:rsidTr="005F6B7F">
        <w:trPr>
          <w:trHeight w:val="240"/>
          <w:jc w:val="center"/>
        </w:trPr>
        <w:tc>
          <w:tcPr>
            <w:tcW w:w="9752" w:type="dxa"/>
            <w:gridSpan w:val="2"/>
          </w:tcPr>
          <w:p w14:paraId="4CF2369F" w14:textId="77777777" w:rsidR="007E6B43" w:rsidRPr="00F04349" w:rsidRDefault="007E6B43" w:rsidP="005F6B7F"/>
        </w:tc>
      </w:tr>
      <w:tr w:rsidR="007E6B43" w:rsidRPr="00F04349" w14:paraId="42A05BC3" w14:textId="77777777" w:rsidTr="005F6B7F">
        <w:trPr>
          <w:trHeight w:val="240"/>
          <w:jc w:val="center"/>
        </w:trPr>
        <w:tc>
          <w:tcPr>
            <w:tcW w:w="4876" w:type="dxa"/>
            <w:hideMark/>
          </w:tcPr>
          <w:p w14:paraId="6D5D7991" w14:textId="7F8CCB6D" w:rsidR="007E6B43" w:rsidRPr="00F04349" w:rsidRDefault="00C42B87" w:rsidP="005F6B7F">
            <w:pPr>
              <w:pStyle w:val="ColumnHeading"/>
            </w:pPr>
            <w:r w:rsidRPr="00F04349">
              <w:rPr>
                <w:color w:val="000000"/>
              </w:rPr>
              <w:t>Tekst koji je predložila Komisija</w:t>
            </w:r>
          </w:p>
        </w:tc>
        <w:tc>
          <w:tcPr>
            <w:tcW w:w="4876" w:type="dxa"/>
            <w:hideMark/>
          </w:tcPr>
          <w:p w14:paraId="360D9881" w14:textId="58AE52BE" w:rsidR="007E6B43" w:rsidRPr="00F04349" w:rsidRDefault="00C42B87" w:rsidP="005F6B7F">
            <w:pPr>
              <w:pStyle w:val="ColumnHeading"/>
            </w:pPr>
            <w:r w:rsidRPr="00F04349">
              <w:rPr>
                <w:color w:val="000000"/>
              </w:rPr>
              <w:t>Izmjena</w:t>
            </w:r>
          </w:p>
        </w:tc>
      </w:tr>
      <w:tr w:rsidR="007E6B43" w:rsidRPr="00F04349" w14:paraId="28621F83" w14:textId="77777777" w:rsidTr="005F6B7F">
        <w:trPr>
          <w:jc w:val="center"/>
        </w:trPr>
        <w:tc>
          <w:tcPr>
            <w:tcW w:w="4876" w:type="dxa"/>
            <w:hideMark/>
          </w:tcPr>
          <w:p w14:paraId="1CED2BF2" w14:textId="77777777" w:rsidR="007E6B43" w:rsidRPr="00F04349" w:rsidRDefault="007E6B43" w:rsidP="005F6B7F">
            <w:pPr>
              <w:pStyle w:val="Normal6"/>
              <w:rPr>
                <w:b/>
                <w:i/>
              </w:rPr>
            </w:pPr>
            <w:r w:rsidRPr="00F04349">
              <w:t>(h)</w:t>
            </w:r>
            <w:r w:rsidRPr="00F04349">
              <w:rPr>
                <w:b/>
                <w:i/>
              </w:rPr>
              <w:tab/>
            </w:r>
            <w:r w:rsidRPr="00F04349">
              <w:t>provedba sustava sljedivosti i certificiranja, posebno praćenje kvalitete proizvoda koji se prodaju krajnjim potrošačima.</w:t>
            </w:r>
          </w:p>
        </w:tc>
        <w:tc>
          <w:tcPr>
            <w:tcW w:w="4876" w:type="dxa"/>
            <w:hideMark/>
          </w:tcPr>
          <w:p w14:paraId="51BBB02A" w14:textId="77777777" w:rsidR="007E6B43" w:rsidRPr="00F04349" w:rsidRDefault="007E6B43" w:rsidP="005F6B7F">
            <w:pPr>
              <w:pStyle w:val="Normal6"/>
              <w:rPr>
                <w:b/>
                <w:i/>
              </w:rPr>
            </w:pPr>
            <w:r w:rsidRPr="00F04349">
              <w:t>(h)</w:t>
            </w:r>
            <w:r w:rsidRPr="00F04349">
              <w:rPr>
                <w:b/>
                <w:i/>
              </w:rPr>
              <w:tab/>
            </w:r>
            <w:r w:rsidRPr="00F04349">
              <w:t>provedba sustava sljedivosti i certificiranja, posebno praćenje kvalitete proizvoda koji se prodaju krajnjim potrošačima</w:t>
            </w:r>
            <w:r w:rsidRPr="00F04349">
              <w:rPr>
                <w:b/>
                <w:i/>
              </w:rPr>
              <w:t xml:space="preserve"> </w:t>
            </w:r>
            <w:r w:rsidRPr="00F04349">
              <w:rPr>
                <w:b/>
                <w:bCs/>
                <w:i/>
                <w:iCs/>
              </w:rPr>
              <w:t>i informacije o proizvodnim metodama</w:t>
            </w:r>
            <w:r w:rsidRPr="00F04349">
              <w:t>.</w:t>
            </w:r>
          </w:p>
        </w:tc>
      </w:tr>
    </w:tbl>
    <w:p w14:paraId="575FBFC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F4D114F" w14:textId="77777777" w:rsidR="007E6B43" w:rsidRPr="00F04349" w:rsidRDefault="007E6B43" w:rsidP="007E6B43">
      <w:r w:rsidRPr="00F04349">
        <w:rPr>
          <w:rStyle w:val="HideTWBExt"/>
          <w:noProof w:val="0"/>
        </w:rPr>
        <w:t>&lt;/Amend&gt;</w:t>
      </w:r>
    </w:p>
    <w:p w14:paraId="5176CD3C" w14:textId="1F01223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247</w:t>
      </w:r>
      <w:r w:rsidRPr="00F04349">
        <w:rPr>
          <w:rStyle w:val="HideTWBExt"/>
          <w:b w:val="0"/>
          <w:noProof w:val="0"/>
        </w:rPr>
        <w:t>&lt;/NumAm&gt;</w:t>
      </w:r>
    </w:p>
    <w:p w14:paraId="55AC4A57" w14:textId="2880CC4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DACD9C0" w14:textId="77777777" w:rsidR="007E6B43" w:rsidRPr="00F04349" w:rsidRDefault="007E6B43" w:rsidP="007E6B43">
      <w:pPr>
        <w:pStyle w:val="NormalBold"/>
      </w:pPr>
      <w:r w:rsidRPr="00F04349">
        <w:rPr>
          <w:rStyle w:val="HideTWBExt"/>
          <w:b w:val="0"/>
          <w:noProof w:val="0"/>
        </w:rPr>
        <w:t>&lt;Article&gt;</w:t>
      </w:r>
      <w:r w:rsidRPr="00F04349">
        <w:t>Članak 60. – 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6D8D5C1" w14:textId="77777777" w:rsidTr="005F6B7F">
        <w:trPr>
          <w:trHeight w:val="240"/>
          <w:jc w:val="center"/>
        </w:trPr>
        <w:tc>
          <w:tcPr>
            <w:tcW w:w="9752" w:type="dxa"/>
            <w:gridSpan w:val="2"/>
          </w:tcPr>
          <w:p w14:paraId="7B2A7509" w14:textId="77777777" w:rsidR="007E6B43" w:rsidRPr="00F04349" w:rsidRDefault="007E6B43" w:rsidP="005F6B7F"/>
        </w:tc>
      </w:tr>
      <w:tr w:rsidR="007E6B43" w:rsidRPr="00F04349" w14:paraId="710B4B30" w14:textId="77777777" w:rsidTr="005F6B7F">
        <w:trPr>
          <w:trHeight w:val="240"/>
          <w:jc w:val="center"/>
        </w:trPr>
        <w:tc>
          <w:tcPr>
            <w:tcW w:w="4876" w:type="dxa"/>
            <w:hideMark/>
          </w:tcPr>
          <w:p w14:paraId="678D0DC6" w14:textId="5E6A0A2D" w:rsidR="007E6B43" w:rsidRPr="00F04349" w:rsidRDefault="00C42B87" w:rsidP="005F6B7F">
            <w:pPr>
              <w:pStyle w:val="ColumnHeading"/>
            </w:pPr>
            <w:r w:rsidRPr="00F04349">
              <w:rPr>
                <w:color w:val="000000"/>
              </w:rPr>
              <w:t>Tekst koji je predložila Komisija</w:t>
            </w:r>
          </w:p>
        </w:tc>
        <w:tc>
          <w:tcPr>
            <w:tcW w:w="4876" w:type="dxa"/>
            <w:hideMark/>
          </w:tcPr>
          <w:p w14:paraId="29565BC5" w14:textId="3D825149" w:rsidR="007E6B43" w:rsidRPr="00F04349" w:rsidRDefault="00C42B87" w:rsidP="005F6B7F">
            <w:pPr>
              <w:pStyle w:val="ColumnHeading"/>
            </w:pPr>
            <w:r w:rsidRPr="00F04349">
              <w:rPr>
                <w:color w:val="000000"/>
              </w:rPr>
              <w:t>Izmjena</w:t>
            </w:r>
          </w:p>
        </w:tc>
      </w:tr>
      <w:tr w:rsidR="007E6B43" w:rsidRPr="00F04349" w14:paraId="4B446455" w14:textId="77777777" w:rsidTr="005F6B7F">
        <w:trPr>
          <w:jc w:val="center"/>
        </w:trPr>
        <w:tc>
          <w:tcPr>
            <w:tcW w:w="4876" w:type="dxa"/>
            <w:hideMark/>
          </w:tcPr>
          <w:p w14:paraId="59505A3C" w14:textId="77777777" w:rsidR="007E6B43" w:rsidRPr="00F04349" w:rsidRDefault="007E6B43" w:rsidP="005F6B7F">
            <w:pPr>
              <w:pStyle w:val="Normal6"/>
              <w:rPr>
                <w:b/>
                <w:i/>
              </w:rPr>
            </w:pPr>
            <w:r w:rsidRPr="00F04349">
              <w:t>(a)</w:t>
            </w:r>
            <w:r w:rsidRPr="00F04349">
              <w:rPr>
                <w:b/>
                <w:i/>
              </w:rPr>
              <w:tab/>
            </w:r>
            <w:r w:rsidRPr="00F04349">
              <w:t>osnivanje i/ili ponovno punjenje uzajamnih fondova od strane organizacija proizvođača priznatih na temelju Uredbe</w:t>
            </w:r>
            <w:r w:rsidRPr="00F04349">
              <w:rPr>
                <w:b/>
                <w:i/>
              </w:rPr>
              <w:t xml:space="preserve"> </w:t>
            </w:r>
            <w:r w:rsidRPr="00F04349">
              <w:t>(EU) br. 1308/2013;</w:t>
            </w:r>
          </w:p>
        </w:tc>
        <w:tc>
          <w:tcPr>
            <w:tcW w:w="4876" w:type="dxa"/>
            <w:hideMark/>
          </w:tcPr>
          <w:p w14:paraId="7AA29BEA" w14:textId="77777777" w:rsidR="007E6B43" w:rsidRPr="00F04349" w:rsidRDefault="007E6B43" w:rsidP="005F6B7F">
            <w:pPr>
              <w:pStyle w:val="Normal6"/>
              <w:rPr>
                <w:b/>
                <w:i/>
              </w:rPr>
            </w:pPr>
            <w:r w:rsidRPr="00F04349">
              <w:t>(a)</w:t>
            </w:r>
            <w:r w:rsidRPr="00F04349">
              <w:rPr>
                <w:b/>
                <w:i/>
              </w:rPr>
              <w:tab/>
            </w:r>
            <w:r w:rsidRPr="00F04349">
              <w:t>osnivanje i/ili ponovno punjenje uzajamnih fondova</w:t>
            </w:r>
            <w:r w:rsidRPr="00F04349">
              <w:rPr>
                <w:b/>
                <w:i/>
              </w:rPr>
              <w:t xml:space="preserve"> </w:t>
            </w:r>
            <w:r w:rsidRPr="00F04349">
              <w:rPr>
                <w:b/>
                <w:bCs/>
                <w:i/>
                <w:iCs/>
              </w:rPr>
              <w:t>ili drugih fondova za upravljanje rizicima</w:t>
            </w:r>
            <w:r w:rsidRPr="00F04349">
              <w:t xml:space="preserve"> od strane organizacija proizvođača priznatih na temelju Uredbe</w:t>
            </w:r>
            <w:r w:rsidRPr="00F04349">
              <w:rPr>
                <w:b/>
                <w:i/>
              </w:rPr>
              <w:t xml:space="preserve"> </w:t>
            </w:r>
            <w:r w:rsidRPr="00F04349">
              <w:t>(EU) br. 1308/2013;</w:t>
            </w:r>
          </w:p>
        </w:tc>
      </w:tr>
    </w:tbl>
    <w:p w14:paraId="19C9E25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0FC74FF" w14:textId="77D1FBF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0215B97" w14:textId="77777777" w:rsidR="007E6B43" w:rsidRPr="00F04349" w:rsidRDefault="007E6B43" w:rsidP="007E6B43">
      <w:pPr>
        <w:pStyle w:val="Normal12Italic"/>
      </w:pPr>
      <w:r w:rsidRPr="00F04349">
        <w:t>Organizacije proizvođača mogu uspostaviti fondove koji nisu uzajamni fondovi, a koji ne zahtijevaju reosiguranje i čije je osnivanje jednostavnije. Potrebno je ne isključiti tu vrstu alternativnih instrumenata.</w:t>
      </w:r>
    </w:p>
    <w:p w14:paraId="3AC37A8F" w14:textId="77777777" w:rsidR="007E6B43" w:rsidRPr="00F04349" w:rsidRDefault="007E6B43" w:rsidP="007E6B43">
      <w:r w:rsidRPr="00F04349">
        <w:rPr>
          <w:rStyle w:val="HideTWBExt"/>
          <w:noProof w:val="0"/>
        </w:rPr>
        <w:t>&lt;/Amend&gt;</w:t>
      </w:r>
    </w:p>
    <w:p w14:paraId="2D78C506" w14:textId="6C2FA6B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248</w:t>
      </w:r>
      <w:r w:rsidRPr="00F04349">
        <w:rPr>
          <w:rStyle w:val="HideTWBExt"/>
          <w:b w:val="0"/>
          <w:noProof w:val="0"/>
        </w:rPr>
        <w:t>&lt;/NumAm&gt;</w:t>
      </w:r>
    </w:p>
    <w:p w14:paraId="0D2B4DBA" w14:textId="5C04788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151842E" w14:textId="77777777" w:rsidR="007E6B43" w:rsidRPr="00F04349" w:rsidRDefault="007E6B43" w:rsidP="007E6B43">
      <w:pPr>
        <w:pStyle w:val="NormalBold"/>
      </w:pPr>
      <w:r w:rsidRPr="00F04349">
        <w:rPr>
          <w:rStyle w:val="HideTWBExt"/>
          <w:b w:val="0"/>
          <w:noProof w:val="0"/>
        </w:rPr>
        <w:t>&lt;Article&gt;</w:t>
      </w:r>
      <w:r w:rsidRPr="00F04349">
        <w:t>Članak 60. – stavak 2.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152EFC6" w14:textId="77777777" w:rsidTr="005F6B7F">
        <w:trPr>
          <w:trHeight w:val="240"/>
          <w:jc w:val="center"/>
        </w:trPr>
        <w:tc>
          <w:tcPr>
            <w:tcW w:w="9752" w:type="dxa"/>
            <w:gridSpan w:val="2"/>
          </w:tcPr>
          <w:p w14:paraId="3F48A79C" w14:textId="77777777" w:rsidR="007E6B43" w:rsidRPr="00F04349" w:rsidRDefault="007E6B43" w:rsidP="005F6B7F"/>
        </w:tc>
      </w:tr>
      <w:tr w:rsidR="007E6B43" w:rsidRPr="00F04349" w14:paraId="12E9FAF1" w14:textId="77777777" w:rsidTr="005F6B7F">
        <w:trPr>
          <w:trHeight w:val="240"/>
          <w:jc w:val="center"/>
        </w:trPr>
        <w:tc>
          <w:tcPr>
            <w:tcW w:w="4876" w:type="dxa"/>
            <w:hideMark/>
          </w:tcPr>
          <w:p w14:paraId="45C5728B" w14:textId="719BBEE9" w:rsidR="007E6B43" w:rsidRPr="00F04349" w:rsidRDefault="00C42B87" w:rsidP="005F6B7F">
            <w:pPr>
              <w:pStyle w:val="ColumnHeading"/>
            </w:pPr>
            <w:r w:rsidRPr="00F04349">
              <w:rPr>
                <w:color w:val="000000"/>
              </w:rPr>
              <w:t>Tekst koji je predložila Komisija</w:t>
            </w:r>
          </w:p>
        </w:tc>
        <w:tc>
          <w:tcPr>
            <w:tcW w:w="4876" w:type="dxa"/>
            <w:hideMark/>
          </w:tcPr>
          <w:p w14:paraId="42C822C0" w14:textId="0838CE15" w:rsidR="007E6B43" w:rsidRPr="00F04349" w:rsidRDefault="00C42B87" w:rsidP="005F6B7F">
            <w:pPr>
              <w:pStyle w:val="ColumnHeading"/>
            </w:pPr>
            <w:r w:rsidRPr="00F04349">
              <w:rPr>
                <w:color w:val="000000"/>
              </w:rPr>
              <w:t>Izmjena</w:t>
            </w:r>
          </w:p>
        </w:tc>
      </w:tr>
      <w:tr w:rsidR="007E6B43" w:rsidRPr="00F04349" w14:paraId="068FB734" w14:textId="77777777" w:rsidTr="005F6B7F">
        <w:trPr>
          <w:jc w:val="center"/>
        </w:trPr>
        <w:tc>
          <w:tcPr>
            <w:tcW w:w="4876" w:type="dxa"/>
            <w:hideMark/>
          </w:tcPr>
          <w:p w14:paraId="354CA533" w14:textId="77777777" w:rsidR="007E6B43" w:rsidRPr="00F04349" w:rsidRDefault="007E6B43" w:rsidP="005F6B7F">
            <w:pPr>
              <w:pStyle w:val="Normal6"/>
              <w:rPr>
                <w:b/>
                <w:i/>
              </w:rPr>
            </w:pPr>
            <w:r w:rsidRPr="00F04349">
              <w:t>(b)</w:t>
            </w:r>
            <w:r w:rsidRPr="00F04349">
              <w:rPr>
                <w:b/>
                <w:i/>
              </w:rPr>
              <w:tab/>
            </w:r>
            <w:r w:rsidRPr="00F04349">
              <w:t>ulaganja u materijalnu i nematerijalnu imovinu radi učinkovitijeg upravljanja količinama koje se stavljaju na tržište;</w:t>
            </w:r>
          </w:p>
        </w:tc>
        <w:tc>
          <w:tcPr>
            <w:tcW w:w="4876" w:type="dxa"/>
            <w:hideMark/>
          </w:tcPr>
          <w:p w14:paraId="586A7177" w14:textId="77777777" w:rsidR="007E6B43" w:rsidRPr="00F04349" w:rsidRDefault="007E6B43" w:rsidP="005F6B7F">
            <w:pPr>
              <w:pStyle w:val="Normal6"/>
              <w:rPr>
                <w:b/>
                <w:i/>
              </w:rPr>
            </w:pPr>
            <w:r w:rsidRPr="00F04349">
              <w:t>(b)</w:t>
            </w:r>
            <w:r w:rsidRPr="00F04349">
              <w:rPr>
                <w:b/>
                <w:i/>
              </w:rPr>
              <w:tab/>
            </w:r>
            <w:r w:rsidRPr="00F04349">
              <w:t>ulaganja u materijalnu i nematerijalnu imovinu radi učinkovitijeg upravljanja količinama koje se stavljaju na tržište</w:t>
            </w:r>
            <w:r w:rsidRPr="00F04349">
              <w:rPr>
                <w:b/>
                <w:i/>
              </w:rPr>
              <w:t xml:space="preserve"> </w:t>
            </w:r>
            <w:r w:rsidRPr="00F04349">
              <w:rPr>
                <w:b/>
                <w:bCs/>
                <w:i/>
                <w:iCs/>
              </w:rPr>
              <w:t>i bolje prilagodbe ponude potražnji</w:t>
            </w:r>
            <w:r w:rsidRPr="00F04349">
              <w:t>;</w:t>
            </w:r>
          </w:p>
        </w:tc>
      </w:tr>
    </w:tbl>
    <w:p w14:paraId="5273F89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6159E1D" w14:textId="77777777" w:rsidR="007E6B43" w:rsidRPr="00F04349" w:rsidRDefault="007E6B43" w:rsidP="007E6B43">
      <w:r w:rsidRPr="00F04349">
        <w:rPr>
          <w:rStyle w:val="HideTWBExt"/>
          <w:noProof w:val="0"/>
        </w:rPr>
        <w:t>&lt;/Amend&gt;</w:t>
      </w:r>
    </w:p>
    <w:p w14:paraId="50AF1BD4" w14:textId="630895D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249</w:t>
      </w:r>
      <w:r w:rsidRPr="00F04349">
        <w:rPr>
          <w:rStyle w:val="HideTWBExt"/>
          <w:b w:val="0"/>
          <w:noProof w:val="0"/>
        </w:rPr>
        <w:t>&lt;/NumAm&gt;</w:t>
      </w:r>
    </w:p>
    <w:p w14:paraId="68CB6948" w14:textId="6D0548E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E92E41E" w14:textId="77777777" w:rsidR="007E6B43" w:rsidRPr="00F04349" w:rsidRDefault="007E6B43" w:rsidP="007E6B43">
      <w:pPr>
        <w:pStyle w:val="NormalBold"/>
      </w:pPr>
      <w:r w:rsidRPr="00F04349">
        <w:rPr>
          <w:rStyle w:val="HideTWBExt"/>
          <w:b w:val="0"/>
          <w:noProof w:val="0"/>
        </w:rPr>
        <w:t>&lt;Article&gt;</w:t>
      </w:r>
      <w:r w:rsidRPr="00F04349">
        <w:t>Članak 60. – stavak 2.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64B5C82" w14:textId="77777777" w:rsidTr="005F6B7F">
        <w:trPr>
          <w:trHeight w:val="240"/>
          <w:jc w:val="center"/>
        </w:trPr>
        <w:tc>
          <w:tcPr>
            <w:tcW w:w="9752" w:type="dxa"/>
            <w:gridSpan w:val="2"/>
          </w:tcPr>
          <w:p w14:paraId="4446417E" w14:textId="77777777" w:rsidR="007E6B43" w:rsidRPr="00F04349" w:rsidRDefault="007E6B43" w:rsidP="005F6B7F"/>
        </w:tc>
      </w:tr>
      <w:tr w:rsidR="007E6B43" w:rsidRPr="00F04349" w14:paraId="73C7E935" w14:textId="77777777" w:rsidTr="005F6B7F">
        <w:trPr>
          <w:trHeight w:val="240"/>
          <w:jc w:val="center"/>
        </w:trPr>
        <w:tc>
          <w:tcPr>
            <w:tcW w:w="4876" w:type="dxa"/>
            <w:hideMark/>
          </w:tcPr>
          <w:p w14:paraId="2428C9FC" w14:textId="3707BBCE" w:rsidR="007E6B43" w:rsidRPr="00F04349" w:rsidRDefault="00C42B87" w:rsidP="005F6B7F">
            <w:pPr>
              <w:pStyle w:val="ColumnHeading"/>
            </w:pPr>
            <w:r w:rsidRPr="00F04349">
              <w:rPr>
                <w:color w:val="000000"/>
              </w:rPr>
              <w:t>Tekst koji je predložila Komisija</w:t>
            </w:r>
          </w:p>
        </w:tc>
        <w:tc>
          <w:tcPr>
            <w:tcW w:w="4876" w:type="dxa"/>
            <w:hideMark/>
          </w:tcPr>
          <w:p w14:paraId="4BD98B75" w14:textId="632C4F8A" w:rsidR="007E6B43" w:rsidRPr="00F04349" w:rsidRDefault="00C42B87" w:rsidP="005F6B7F">
            <w:pPr>
              <w:pStyle w:val="ColumnHeading"/>
            </w:pPr>
            <w:r w:rsidRPr="00F04349">
              <w:rPr>
                <w:color w:val="000000"/>
              </w:rPr>
              <w:t>Izmjena</w:t>
            </w:r>
          </w:p>
        </w:tc>
      </w:tr>
      <w:tr w:rsidR="007E6B43" w:rsidRPr="00F04349" w14:paraId="76F9277A" w14:textId="77777777" w:rsidTr="005F6B7F">
        <w:trPr>
          <w:jc w:val="center"/>
        </w:trPr>
        <w:tc>
          <w:tcPr>
            <w:tcW w:w="4876" w:type="dxa"/>
            <w:hideMark/>
          </w:tcPr>
          <w:p w14:paraId="574A910F" w14:textId="77777777" w:rsidR="007E6B43" w:rsidRPr="00F04349" w:rsidRDefault="007E6B43" w:rsidP="005F6B7F">
            <w:pPr>
              <w:pStyle w:val="Normal6"/>
              <w:rPr>
                <w:b/>
                <w:i/>
              </w:rPr>
            </w:pPr>
            <w:r w:rsidRPr="00F04349">
              <w:t>(c)</w:t>
            </w:r>
            <w:r w:rsidRPr="00F04349">
              <w:rPr>
                <w:b/>
                <w:i/>
              </w:rPr>
              <w:tab/>
            </w:r>
            <w:r w:rsidRPr="00F04349">
              <w:t>zajedničko skladištenje proizvoda koje proizvodi organizacija proizvođača ili njezini članovi;</w:t>
            </w:r>
          </w:p>
        </w:tc>
        <w:tc>
          <w:tcPr>
            <w:tcW w:w="4876" w:type="dxa"/>
            <w:hideMark/>
          </w:tcPr>
          <w:p w14:paraId="62ABE18F" w14:textId="77777777" w:rsidR="007E6B43" w:rsidRPr="00F04349" w:rsidRDefault="007E6B43" w:rsidP="005F6B7F">
            <w:pPr>
              <w:pStyle w:val="Normal6"/>
              <w:rPr>
                <w:b/>
                <w:i/>
              </w:rPr>
            </w:pPr>
            <w:r w:rsidRPr="00F04349">
              <w:t>(c)</w:t>
            </w:r>
            <w:r w:rsidRPr="00F04349">
              <w:rPr>
                <w:b/>
                <w:i/>
              </w:rPr>
              <w:tab/>
            </w:r>
            <w:r w:rsidRPr="00F04349">
              <w:t>zajedničko skladištenje proizvoda koje proizvodi organizacija proizvođača ili njezini članovi</w:t>
            </w:r>
            <w:r w:rsidRPr="00F04349">
              <w:rPr>
                <w:b/>
                <w:i/>
              </w:rPr>
              <w:t xml:space="preserve"> </w:t>
            </w:r>
            <w:r w:rsidRPr="00F04349">
              <w:rPr>
                <w:b/>
                <w:bCs/>
                <w:i/>
                <w:iCs/>
              </w:rPr>
              <w:t>te prerada proizvoda kako bi se olakšalo njezino skladištenje</w:t>
            </w:r>
            <w:r w:rsidRPr="00F04349">
              <w:t>;</w:t>
            </w:r>
          </w:p>
        </w:tc>
      </w:tr>
    </w:tbl>
    <w:p w14:paraId="4F6C6F2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DF1F4EE" w14:textId="77777777" w:rsidR="007E6B43" w:rsidRPr="00F04349" w:rsidRDefault="007E6B43" w:rsidP="007E6B43">
      <w:r w:rsidRPr="00F04349">
        <w:rPr>
          <w:rStyle w:val="HideTWBExt"/>
          <w:noProof w:val="0"/>
        </w:rPr>
        <w:t>&lt;/Amend&gt;</w:t>
      </w:r>
    </w:p>
    <w:p w14:paraId="4BF4E251" w14:textId="78CE8E5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250</w:t>
      </w:r>
      <w:r w:rsidRPr="00F04349">
        <w:rPr>
          <w:rStyle w:val="HideTWBExt"/>
          <w:b w:val="0"/>
          <w:noProof w:val="0"/>
        </w:rPr>
        <w:t>&lt;/NumAm&gt;</w:t>
      </w:r>
    </w:p>
    <w:p w14:paraId="0C9B1818" w14:textId="3C4B65B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4F7FBF4" w14:textId="77777777" w:rsidR="007E6B43" w:rsidRPr="00F04349" w:rsidRDefault="007E6B43" w:rsidP="007E6B43">
      <w:pPr>
        <w:pStyle w:val="NormalBold"/>
      </w:pPr>
      <w:r w:rsidRPr="00F04349">
        <w:rPr>
          <w:rStyle w:val="HideTWBExt"/>
          <w:b w:val="0"/>
          <w:noProof w:val="0"/>
        </w:rPr>
        <w:t>&lt;Article&gt;</w:t>
      </w:r>
      <w:r w:rsidRPr="00F04349">
        <w:t>Članak 60. – stavak 2. – točka d.a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0B54229" w14:textId="77777777" w:rsidTr="005F6B7F">
        <w:trPr>
          <w:trHeight w:val="240"/>
          <w:jc w:val="center"/>
        </w:trPr>
        <w:tc>
          <w:tcPr>
            <w:tcW w:w="9752" w:type="dxa"/>
            <w:gridSpan w:val="2"/>
          </w:tcPr>
          <w:p w14:paraId="28899210" w14:textId="77777777" w:rsidR="007E6B43" w:rsidRPr="00F04349" w:rsidRDefault="007E6B43" w:rsidP="005F6B7F"/>
        </w:tc>
      </w:tr>
      <w:tr w:rsidR="007E6B43" w:rsidRPr="00F04349" w14:paraId="7A17CF95" w14:textId="77777777" w:rsidTr="005F6B7F">
        <w:trPr>
          <w:trHeight w:val="240"/>
          <w:jc w:val="center"/>
        </w:trPr>
        <w:tc>
          <w:tcPr>
            <w:tcW w:w="4876" w:type="dxa"/>
            <w:hideMark/>
          </w:tcPr>
          <w:p w14:paraId="04B7EA47" w14:textId="7CEE2418" w:rsidR="007E6B43" w:rsidRPr="00F04349" w:rsidRDefault="00C42B87" w:rsidP="005F6B7F">
            <w:pPr>
              <w:pStyle w:val="ColumnHeading"/>
            </w:pPr>
            <w:r w:rsidRPr="00F04349">
              <w:rPr>
                <w:color w:val="000000"/>
              </w:rPr>
              <w:t>Tekst koji je predložila Komisija</w:t>
            </w:r>
          </w:p>
        </w:tc>
        <w:tc>
          <w:tcPr>
            <w:tcW w:w="4876" w:type="dxa"/>
            <w:hideMark/>
          </w:tcPr>
          <w:p w14:paraId="1EA34EEE" w14:textId="272DEFE6" w:rsidR="007E6B43" w:rsidRPr="00F04349" w:rsidRDefault="00C42B87" w:rsidP="005F6B7F">
            <w:pPr>
              <w:pStyle w:val="ColumnHeading"/>
            </w:pPr>
            <w:r w:rsidRPr="00F04349">
              <w:rPr>
                <w:color w:val="000000"/>
              </w:rPr>
              <w:t>Izmjena</w:t>
            </w:r>
          </w:p>
        </w:tc>
      </w:tr>
      <w:tr w:rsidR="007E6B43" w:rsidRPr="00F04349" w14:paraId="0D09BA0F" w14:textId="77777777" w:rsidTr="005F6B7F">
        <w:trPr>
          <w:jc w:val="center"/>
        </w:trPr>
        <w:tc>
          <w:tcPr>
            <w:tcW w:w="4876" w:type="dxa"/>
          </w:tcPr>
          <w:p w14:paraId="7E838022" w14:textId="77777777" w:rsidR="007E6B43" w:rsidRPr="00F04349" w:rsidRDefault="007E6B43" w:rsidP="005F6B7F">
            <w:pPr>
              <w:pStyle w:val="Normal6"/>
            </w:pPr>
          </w:p>
        </w:tc>
        <w:tc>
          <w:tcPr>
            <w:tcW w:w="4876" w:type="dxa"/>
            <w:hideMark/>
          </w:tcPr>
          <w:p w14:paraId="15D7A60B" w14:textId="77777777" w:rsidR="007E6B43" w:rsidRPr="00F04349" w:rsidRDefault="007E6B43" w:rsidP="005F6B7F">
            <w:pPr>
              <w:pStyle w:val="Normal6"/>
              <w:rPr>
                <w:b/>
                <w:i/>
              </w:rPr>
            </w:pPr>
            <w:r w:rsidRPr="00F04349">
              <w:rPr>
                <w:b/>
                <w:i/>
              </w:rPr>
              <w:t>da.</w:t>
            </w:r>
            <w:r w:rsidRPr="00F04349">
              <w:rPr>
                <w:b/>
                <w:i/>
              </w:rPr>
              <w:tab/>
              <w:t>mjere potpore za veterinarska djelovanja;</w:t>
            </w:r>
          </w:p>
        </w:tc>
      </w:tr>
    </w:tbl>
    <w:p w14:paraId="49337E8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78AF4C3" w14:textId="77777777" w:rsidR="007E6B43" w:rsidRPr="00F04349" w:rsidRDefault="007E6B43" w:rsidP="007E6B43">
      <w:r w:rsidRPr="00F04349">
        <w:rPr>
          <w:rStyle w:val="HideTWBExt"/>
          <w:noProof w:val="0"/>
        </w:rPr>
        <w:t>&lt;/Amend&gt;</w:t>
      </w:r>
    </w:p>
    <w:p w14:paraId="2964504B" w14:textId="7C2CC70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251</w:t>
      </w:r>
      <w:r w:rsidRPr="00F04349">
        <w:rPr>
          <w:rStyle w:val="HideTWBExt"/>
          <w:b w:val="0"/>
          <w:noProof w:val="0"/>
        </w:rPr>
        <w:t>&lt;/NumAm&gt;</w:t>
      </w:r>
    </w:p>
    <w:p w14:paraId="086926B7" w14:textId="71F2998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FEE950" w14:textId="77777777" w:rsidR="007E6B43" w:rsidRPr="00F04349" w:rsidRDefault="007E6B43" w:rsidP="007E6B43">
      <w:pPr>
        <w:pStyle w:val="NormalBold"/>
      </w:pPr>
      <w:r w:rsidRPr="00F04349">
        <w:rPr>
          <w:rStyle w:val="HideTWBExt"/>
          <w:b w:val="0"/>
          <w:noProof w:val="0"/>
        </w:rPr>
        <w:t>&lt;Article&gt;</w:t>
      </w:r>
      <w:r w:rsidRPr="00F04349">
        <w:t>Članak 60. – stavak 2. – točka d.b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5689E04" w14:textId="77777777" w:rsidTr="005F6B7F">
        <w:trPr>
          <w:trHeight w:val="240"/>
          <w:jc w:val="center"/>
        </w:trPr>
        <w:tc>
          <w:tcPr>
            <w:tcW w:w="9752" w:type="dxa"/>
            <w:gridSpan w:val="2"/>
          </w:tcPr>
          <w:p w14:paraId="024969B3" w14:textId="77777777" w:rsidR="007E6B43" w:rsidRPr="00F04349" w:rsidRDefault="007E6B43" w:rsidP="005F6B7F"/>
        </w:tc>
      </w:tr>
      <w:tr w:rsidR="007E6B43" w:rsidRPr="00F04349" w14:paraId="605270EB" w14:textId="77777777" w:rsidTr="005F6B7F">
        <w:trPr>
          <w:trHeight w:val="240"/>
          <w:jc w:val="center"/>
        </w:trPr>
        <w:tc>
          <w:tcPr>
            <w:tcW w:w="4876" w:type="dxa"/>
            <w:hideMark/>
          </w:tcPr>
          <w:p w14:paraId="2982DCD1" w14:textId="0996E1D6" w:rsidR="007E6B43" w:rsidRPr="00F04349" w:rsidRDefault="00C42B87" w:rsidP="005F6B7F">
            <w:pPr>
              <w:pStyle w:val="ColumnHeading"/>
            </w:pPr>
            <w:r w:rsidRPr="00F04349">
              <w:rPr>
                <w:color w:val="000000"/>
              </w:rPr>
              <w:t>Tekst koji je predložila Komisija</w:t>
            </w:r>
          </w:p>
        </w:tc>
        <w:tc>
          <w:tcPr>
            <w:tcW w:w="4876" w:type="dxa"/>
            <w:hideMark/>
          </w:tcPr>
          <w:p w14:paraId="1C5E14D8" w14:textId="6A0528B0" w:rsidR="007E6B43" w:rsidRPr="00F04349" w:rsidRDefault="00C42B87" w:rsidP="005F6B7F">
            <w:pPr>
              <w:pStyle w:val="ColumnHeading"/>
            </w:pPr>
            <w:r w:rsidRPr="00F04349">
              <w:rPr>
                <w:color w:val="000000"/>
              </w:rPr>
              <w:t>Izmjena</w:t>
            </w:r>
          </w:p>
        </w:tc>
      </w:tr>
      <w:tr w:rsidR="007E6B43" w:rsidRPr="00F04349" w14:paraId="5CB4C252" w14:textId="77777777" w:rsidTr="005F6B7F">
        <w:trPr>
          <w:jc w:val="center"/>
        </w:trPr>
        <w:tc>
          <w:tcPr>
            <w:tcW w:w="4876" w:type="dxa"/>
          </w:tcPr>
          <w:p w14:paraId="55C2C807" w14:textId="77777777" w:rsidR="007E6B43" w:rsidRPr="00F04349" w:rsidRDefault="007E6B43" w:rsidP="005F6B7F">
            <w:pPr>
              <w:pStyle w:val="Normal6"/>
            </w:pPr>
          </w:p>
        </w:tc>
        <w:tc>
          <w:tcPr>
            <w:tcW w:w="4876" w:type="dxa"/>
            <w:hideMark/>
          </w:tcPr>
          <w:p w14:paraId="2C809A86" w14:textId="77777777" w:rsidR="007E6B43" w:rsidRPr="00F04349" w:rsidRDefault="007E6B43" w:rsidP="005F6B7F">
            <w:pPr>
              <w:pStyle w:val="Normal6"/>
              <w:rPr>
                <w:b/>
                <w:i/>
              </w:rPr>
            </w:pPr>
            <w:r w:rsidRPr="00F04349">
              <w:rPr>
                <w:b/>
                <w:i/>
              </w:rPr>
              <w:t>db)</w:t>
            </w:r>
            <w:r w:rsidRPr="00F04349">
              <w:rPr>
                <w:b/>
                <w:i/>
              </w:rPr>
              <w:tab/>
              <w:t>obnavljanje stočnog stoka nakon prisilnog klanja zbog zdravstvenih razloga ili gubitaka prouzročenih prirodnim katastrofama;</w:t>
            </w:r>
          </w:p>
        </w:tc>
      </w:tr>
    </w:tbl>
    <w:p w14:paraId="1D8FB41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CFD545D" w14:textId="77777777" w:rsidR="007E6B43" w:rsidRPr="00F04349" w:rsidRDefault="007E6B43" w:rsidP="007E6B43">
      <w:r w:rsidRPr="00F04349">
        <w:rPr>
          <w:rStyle w:val="HideTWBExt"/>
          <w:noProof w:val="0"/>
        </w:rPr>
        <w:t>&lt;/Amend&gt;</w:t>
      </w:r>
    </w:p>
    <w:p w14:paraId="41B25406" w14:textId="33CA4F0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252</w:t>
      </w:r>
      <w:r w:rsidRPr="00F04349">
        <w:rPr>
          <w:rStyle w:val="HideTWBExt"/>
          <w:b w:val="0"/>
          <w:noProof w:val="0"/>
        </w:rPr>
        <w:t>&lt;/NumAm&gt;</w:t>
      </w:r>
    </w:p>
    <w:p w14:paraId="714E3687" w14:textId="10786AC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08EDCC4" w14:textId="77777777" w:rsidR="007E6B43" w:rsidRPr="00F04349" w:rsidRDefault="007E6B43" w:rsidP="007E6B43">
      <w:pPr>
        <w:pStyle w:val="NormalBold"/>
      </w:pPr>
      <w:r w:rsidRPr="00F04349">
        <w:rPr>
          <w:rStyle w:val="HideTWBExt"/>
          <w:b w:val="0"/>
          <w:noProof w:val="0"/>
        </w:rPr>
        <w:t>&lt;Article&gt;</w:t>
      </w:r>
      <w:r w:rsidRPr="00F04349">
        <w:t>Članak 60. – stavak 2. – točka ga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C54D2F1" w14:textId="77777777" w:rsidTr="005F6B7F">
        <w:trPr>
          <w:trHeight w:val="240"/>
          <w:jc w:val="center"/>
        </w:trPr>
        <w:tc>
          <w:tcPr>
            <w:tcW w:w="9752" w:type="dxa"/>
            <w:gridSpan w:val="2"/>
          </w:tcPr>
          <w:p w14:paraId="63B831A1" w14:textId="77777777" w:rsidR="007E6B43" w:rsidRPr="00F04349" w:rsidRDefault="007E6B43" w:rsidP="005F6B7F"/>
        </w:tc>
      </w:tr>
      <w:tr w:rsidR="007E6B43" w:rsidRPr="00F04349" w14:paraId="28FF4FAC" w14:textId="77777777" w:rsidTr="005F6B7F">
        <w:trPr>
          <w:trHeight w:val="240"/>
          <w:jc w:val="center"/>
        </w:trPr>
        <w:tc>
          <w:tcPr>
            <w:tcW w:w="4876" w:type="dxa"/>
            <w:hideMark/>
          </w:tcPr>
          <w:p w14:paraId="4D2D3F24" w14:textId="18941FDE" w:rsidR="007E6B43" w:rsidRPr="00F04349" w:rsidRDefault="00C42B87" w:rsidP="005F6B7F">
            <w:pPr>
              <w:pStyle w:val="ColumnHeading"/>
            </w:pPr>
            <w:r w:rsidRPr="00F04349">
              <w:rPr>
                <w:color w:val="000000"/>
              </w:rPr>
              <w:t>Tekst koji je predložila Komisija</w:t>
            </w:r>
          </w:p>
        </w:tc>
        <w:tc>
          <w:tcPr>
            <w:tcW w:w="4876" w:type="dxa"/>
            <w:hideMark/>
          </w:tcPr>
          <w:p w14:paraId="5BDC2EE1" w14:textId="14BB9833" w:rsidR="007E6B43" w:rsidRPr="00F04349" w:rsidRDefault="00C42B87" w:rsidP="005F6B7F">
            <w:pPr>
              <w:pStyle w:val="ColumnHeading"/>
            </w:pPr>
            <w:r w:rsidRPr="00F04349">
              <w:rPr>
                <w:color w:val="000000"/>
              </w:rPr>
              <w:t>Izmjena</w:t>
            </w:r>
          </w:p>
        </w:tc>
      </w:tr>
      <w:tr w:rsidR="007E6B43" w:rsidRPr="00F04349" w14:paraId="66431763" w14:textId="77777777" w:rsidTr="005F6B7F">
        <w:trPr>
          <w:jc w:val="center"/>
        </w:trPr>
        <w:tc>
          <w:tcPr>
            <w:tcW w:w="4876" w:type="dxa"/>
          </w:tcPr>
          <w:p w14:paraId="65A03C78" w14:textId="77777777" w:rsidR="007E6B43" w:rsidRPr="00F04349" w:rsidRDefault="007E6B43" w:rsidP="005F6B7F">
            <w:pPr>
              <w:pStyle w:val="Normal6"/>
            </w:pPr>
          </w:p>
        </w:tc>
        <w:tc>
          <w:tcPr>
            <w:tcW w:w="4876" w:type="dxa"/>
            <w:hideMark/>
          </w:tcPr>
          <w:p w14:paraId="4F3CB045" w14:textId="77777777" w:rsidR="007E6B43" w:rsidRPr="00F04349" w:rsidRDefault="007E6B43" w:rsidP="005F6B7F">
            <w:pPr>
              <w:pStyle w:val="Normal6"/>
              <w:rPr>
                <w:b/>
                <w:i/>
              </w:rPr>
            </w:pPr>
            <w:r w:rsidRPr="00F04349">
              <w:rPr>
                <w:b/>
                <w:i/>
              </w:rPr>
              <w:t>(ga)</w:t>
            </w:r>
            <w:r w:rsidRPr="00F04349">
              <w:rPr>
                <w:b/>
                <w:i/>
              </w:rPr>
              <w:tab/>
              <w:t>produljenje sanitarnih prekida nakon kriza nastalih zbog bolesti životinja.</w:t>
            </w:r>
          </w:p>
        </w:tc>
      </w:tr>
    </w:tbl>
    <w:p w14:paraId="36E5266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FFE22EB" w14:textId="77777777" w:rsidR="007E6B43" w:rsidRPr="00F04349" w:rsidRDefault="007E6B43" w:rsidP="007E6B43">
      <w:r w:rsidRPr="00F04349">
        <w:rPr>
          <w:rStyle w:val="HideTWBExt"/>
          <w:noProof w:val="0"/>
        </w:rPr>
        <w:t>&lt;/Amend&gt;</w:t>
      </w:r>
    </w:p>
    <w:p w14:paraId="7CE350DC" w14:textId="2445909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253</w:t>
      </w:r>
      <w:r w:rsidRPr="00F04349">
        <w:rPr>
          <w:rStyle w:val="HideTWBExt"/>
          <w:b w:val="0"/>
          <w:noProof w:val="0"/>
        </w:rPr>
        <w:t>&lt;/NumAm&gt;</w:t>
      </w:r>
    </w:p>
    <w:p w14:paraId="37A1F744" w14:textId="64C9263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B97C28B" w14:textId="77777777" w:rsidR="007E6B43" w:rsidRPr="00F04349" w:rsidRDefault="007E6B43" w:rsidP="007E6B43">
      <w:pPr>
        <w:pStyle w:val="NormalBold"/>
      </w:pPr>
      <w:r w:rsidRPr="00F04349">
        <w:rPr>
          <w:rStyle w:val="HideTWBExt"/>
          <w:b w:val="0"/>
          <w:noProof w:val="0"/>
        </w:rPr>
        <w:t>&lt;Article&gt;</w:t>
      </w:r>
      <w:r w:rsidRPr="00F04349">
        <w:t>Članak 60. – stavak 2. – točka h</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B8ABA63" w14:textId="77777777" w:rsidTr="005F6B7F">
        <w:trPr>
          <w:trHeight w:val="240"/>
          <w:jc w:val="center"/>
        </w:trPr>
        <w:tc>
          <w:tcPr>
            <w:tcW w:w="9752" w:type="dxa"/>
            <w:gridSpan w:val="2"/>
          </w:tcPr>
          <w:p w14:paraId="680F3C57" w14:textId="77777777" w:rsidR="007E6B43" w:rsidRPr="00F04349" w:rsidRDefault="007E6B43" w:rsidP="005F6B7F"/>
        </w:tc>
      </w:tr>
      <w:tr w:rsidR="007E6B43" w:rsidRPr="00F04349" w14:paraId="5D6F766E" w14:textId="77777777" w:rsidTr="005F6B7F">
        <w:trPr>
          <w:trHeight w:val="240"/>
          <w:jc w:val="center"/>
        </w:trPr>
        <w:tc>
          <w:tcPr>
            <w:tcW w:w="4876" w:type="dxa"/>
            <w:hideMark/>
          </w:tcPr>
          <w:p w14:paraId="041D2735" w14:textId="30F4C21B" w:rsidR="007E6B43" w:rsidRPr="00F04349" w:rsidRDefault="00C42B87" w:rsidP="005F6B7F">
            <w:pPr>
              <w:pStyle w:val="ColumnHeading"/>
            </w:pPr>
            <w:r w:rsidRPr="00F04349">
              <w:rPr>
                <w:color w:val="000000"/>
              </w:rPr>
              <w:t>Tekst koji je predložila Komisija</w:t>
            </w:r>
          </w:p>
        </w:tc>
        <w:tc>
          <w:tcPr>
            <w:tcW w:w="4876" w:type="dxa"/>
            <w:hideMark/>
          </w:tcPr>
          <w:p w14:paraId="6D75DB6A" w14:textId="5373B790" w:rsidR="007E6B43" w:rsidRPr="00F04349" w:rsidRDefault="00C42B87" w:rsidP="005F6B7F">
            <w:pPr>
              <w:pStyle w:val="ColumnHeading"/>
            </w:pPr>
            <w:r w:rsidRPr="00F04349">
              <w:rPr>
                <w:color w:val="000000"/>
              </w:rPr>
              <w:t>Izmjena</w:t>
            </w:r>
          </w:p>
        </w:tc>
      </w:tr>
      <w:tr w:rsidR="007E6B43" w:rsidRPr="00F04349" w14:paraId="278734B6" w14:textId="77777777" w:rsidTr="005F6B7F">
        <w:trPr>
          <w:jc w:val="center"/>
        </w:trPr>
        <w:tc>
          <w:tcPr>
            <w:tcW w:w="4876" w:type="dxa"/>
            <w:hideMark/>
          </w:tcPr>
          <w:p w14:paraId="181F3CCB" w14:textId="77777777" w:rsidR="007E6B43" w:rsidRPr="00F04349" w:rsidRDefault="007E6B43" w:rsidP="005F6B7F">
            <w:pPr>
              <w:pStyle w:val="Normal6"/>
              <w:rPr>
                <w:b/>
                <w:i/>
              </w:rPr>
            </w:pPr>
            <w:r w:rsidRPr="00F04349">
              <w:t>(h)</w:t>
            </w:r>
            <w:r w:rsidRPr="00F04349">
              <w:rPr>
                <w:b/>
                <w:i/>
              </w:rPr>
              <w:tab/>
            </w:r>
            <w:r w:rsidRPr="00F04349">
              <w:t>osiguranje berbe i</w:t>
            </w:r>
            <w:r w:rsidRPr="00F04349">
              <w:rPr>
                <w:b/>
                <w:i/>
              </w:rPr>
              <w:t xml:space="preserve"> proizvodnje</w:t>
            </w:r>
            <w:r w:rsidRPr="00F04349">
              <w:t xml:space="preserve"> koje pridonosi zaštiti dohotka proizvođača u slučaju gubitaka prouzročenih prirodnim katastrofama, nepovoljnim klimatskim prilikama te bolestima ili najezdama nametnika, uz istodobno osiguravanje da korisnici poduzmu potrebne mjere za sprečavanje rizika.</w:t>
            </w:r>
          </w:p>
        </w:tc>
        <w:tc>
          <w:tcPr>
            <w:tcW w:w="4876" w:type="dxa"/>
            <w:hideMark/>
          </w:tcPr>
          <w:p w14:paraId="016C01A1" w14:textId="77777777" w:rsidR="007E6B43" w:rsidRPr="00F04349" w:rsidRDefault="007E6B43" w:rsidP="005F6B7F">
            <w:pPr>
              <w:pStyle w:val="Normal6"/>
              <w:rPr>
                <w:b/>
                <w:i/>
              </w:rPr>
            </w:pPr>
            <w:r w:rsidRPr="00F04349">
              <w:t>(h)</w:t>
            </w:r>
            <w:r w:rsidRPr="00F04349">
              <w:rPr>
                <w:b/>
                <w:i/>
              </w:rPr>
              <w:tab/>
            </w:r>
            <w:r w:rsidRPr="00F04349">
              <w:t>osiguranje berbe i</w:t>
            </w:r>
            <w:r w:rsidRPr="00F04349">
              <w:rPr>
                <w:b/>
                <w:i/>
              </w:rPr>
              <w:t xml:space="preserve"> </w:t>
            </w:r>
            <w:r w:rsidRPr="00F04349">
              <w:rPr>
                <w:b/>
                <w:bCs/>
                <w:i/>
                <w:iCs/>
              </w:rPr>
              <w:t>poljoprivredne djelatnosti</w:t>
            </w:r>
            <w:r w:rsidRPr="00F04349">
              <w:t xml:space="preserve"> koje pridonosi zaštiti dohotka proizvođača u slučaju gubitaka prouzročenih prirodnim katastrofama, nepovoljnim klimatskim prilikama te bolestima ili najezdama nametnika, uz istodobno osiguravanje da korisnici poduzmu potrebne mjere za sprečavanje rizika.</w:t>
            </w:r>
          </w:p>
        </w:tc>
      </w:tr>
    </w:tbl>
    <w:p w14:paraId="08FDFEF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32A13D8" w14:textId="77777777" w:rsidR="007E6B43" w:rsidRPr="00F04349" w:rsidRDefault="007E6B43" w:rsidP="007E6B43">
      <w:r w:rsidRPr="00F04349">
        <w:rPr>
          <w:rStyle w:val="HideTWBExt"/>
          <w:noProof w:val="0"/>
        </w:rPr>
        <w:t>&lt;/Amend&gt;</w:t>
      </w:r>
    </w:p>
    <w:p w14:paraId="5F734623" w14:textId="10A785C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254</w:t>
      </w:r>
      <w:r w:rsidRPr="00F04349">
        <w:rPr>
          <w:rStyle w:val="HideTWBExt"/>
          <w:b w:val="0"/>
          <w:noProof w:val="0"/>
        </w:rPr>
        <w:t>&lt;/NumAm&gt;</w:t>
      </w:r>
    </w:p>
    <w:p w14:paraId="645696A9" w14:textId="59042F8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DECB73" w14:textId="77777777" w:rsidR="007E6B43" w:rsidRPr="00F04349" w:rsidRDefault="007E6B43" w:rsidP="007E6B43">
      <w:pPr>
        <w:pStyle w:val="NormalBold"/>
      </w:pPr>
      <w:r w:rsidRPr="00F04349">
        <w:rPr>
          <w:rStyle w:val="HideTWBExt"/>
          <w:b w:val="0"/>
          <w:noProof w:val="0"/>
        </w:rPr>
        <w:t>&lt;Article&gt;</w:t>
      </w:r>
      <w:r w:rsidRPr="00F04349">
        <w:t>Članak 60.a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91E27F8" w14:textId="77777777" w:rsidTr="005F6B7F">
        <w:trPr>
          <w:trHeight w:val="240"/>
          <w:jc w:val="center"/>
        </w:trPr>
        <w:tc>
          <w:tcPr>
            <w:tcW w:w="9752" w:type="dxa"/>
            <w:gridSpan w:val="2"/>
          </w:tcPr>
          <w:p w14:paraId="462FF6DC" w14:textId="77777777" w:rsidR="007E6B43" w:rsidRPr="00F04349" w:rsidRDefault="007E6B43" w:rsidP="005F6B7F"/>
        </w:tc>
      </w:tr>
      <w:tr w:rsidR="007E6B43" w:rsidRPr="00F04349" w14:paraId="33CCED52" w14:textId="77777777" w:rsidTr="005F6B7F">
        <w:trPr>
          <w:trHeight w:val="240"/>
          <w:jc w:val="center"/>
        </w:trPr>
        <w:tc>
          <w:tcPr>
            <w:tcW w:w="4876" w:type="dxa"/>
            <w:hideMark/>
          </w:tcPr>
          <w:p w14:paraId="54F02AF6" w14:textId="1495BD90" w:rsidR="007E6B43" w:rsidRPr="00F04349" w:rsidRDefault="00C42B87" w:rsidP="005F6B7F">
            <w:pPr>
              <w:pStyle w:val="ColumnHeading"/>
            </w:pPr>
            <w:r w:rsidRPr="00F04349">
              <w:rPr>
                <w:color w:val="000000"/>
              </w:rPr>
              <w:t>Tekst koji je predložila Komisija</w:t>
            </w:r>
          </w:p>
        </w:tc>
        <w:tc>
          <w:tcPr>
            <w:tcW w:w="4876" w:type="dxa"/>
            <w:hideMark/>
          </w:tcPr>
          <w:p w14:paraId="1CACFF5A" w14:textId="49B89F39" w:rsidR="007E6B43" w:rsidRPr="00F04349" w:rsidRDefault="00C42B87" w:rsidP="005F6B7F">
            <w:pPr>
              <w:pStyle w:val="ColumnHeading"/>
            </w:pPr>
            <w:r w:rsidRPr="00F04349">
              <w:rPr>
                <w:color w:val="000000"/>
              </w:rPr>
              <w:t>Izmjena</w:t>
            </w:r>
          </w:p>
        </w:tc>
      </w:tr>
      <w:tr w:rsidR="007E6B43" w:rsidRPr="00F04349" w14:paraId="7A751239" w14:textId="77777777" w:rsidTr="005F6B7F">
        <w:trPr>
          <w:jc w:val="center"/>
        </w:trPr>
        <w:tc>
          <w:tcPr>
            <w:tcW w:w="4876" w:type="dxa"/>
          </w:tcPr>
          <w:p w14:paraId="57B94385" w14:textId="77777777" w:rsidR="007E6B43" w:rsidRPr="00F04349" w:rsidRDefault="007E6B43" w:rsidP="005F6B7F">
            <w:pPr>
              <w:pStyle w:val="Normal6"/>
              <w:rPr>
                <w:b/>
                <w:bCs/>
                <w:i/>
                <w:iCs/>
              </w:rPr>
            </w:pPr>
          </w:p>
        </w:tc>
        <w:tc>
          <w:tcPr>
            <w:tcW w:w="4876" w:type="dxa"/>
            <w:hideMark/>
          </w:tcPr>
          <w:p w14:paraId="79603242" w14:textId="23592EBF" w:rsidR="007E6B43" w:rsidRPr="00F04349" w:rsidRDefault="007E6B43" w:rsidP="005F6B7F">
            <w:pPr>
              <w:pStyle w:val="Normal6"/>
              <w:jc w:val="center"/>
              <w:rPr>
                <w:b/>
                <w:bCs/>
                <w:i/>
                <w:iCs/>
              </w:rPr>
            </w:pPr>
            <w:r w:rsidRPr="00F04349">
              <w:rPr>
                <w:b/>
                <w:bCs/>
                <w:i/>
                <w:iCs/>
              </w:rPr>
              <w:t>Članak 60a</w:t>
            </w:r>
            <w:r w:rsidR="007D02A8" w:rsidRPr="00F04349">
              <w:rPr>
                <w:b/>
                <w:bCs/>
                <w:i/>
                <w:iCs/>
              </w:rPr>
              <w:t>.</w:t>
            </w:r>
          </w:p>
        </w:tc>
      </w:tr>
      <w:tr w:rsidR="007E6B43" w:rsidRPr="00F04349" w14:paraId="25D6A749" w14:textId="77777777" w:rsidTr="005F6B7F">
        <w:trPr>
          <w:jc w:val="center"/>
        </w:trPr>
        <w:tc>
          <w:tcPr>
            <w:tcW w:w="4876" w:type="dxa"/>
          </w:tcPr>
          <w:p w14:paraId="78490579" w14:textId="77777777" w:rsidR="007E6B43" w:rsidRPr="00F04349" w:rsidRDefault="007E6B43" w:rsidP="005F6B7F">
            <w:pPr>
              <w:pStyle w:val="Normal6"/>
              <w:rPr>
                <w:b/>
                <w:bCs/>
                <w:i/>
                <w:iCs/>
              </w:rPr>
            </w:pPr>
          </w:p>
        </w:tc>
        <w:tc>
          <w:tcPr>
            <w:tcW w:w="4876" w:type="dxa"/>
            <w:hideMark/>
          </w:tcPr>
          <w:p w14:paraId="2463DB09" w14:textId="77777777" w:rsidR="007E6B43" w:rsidRPr="00F04349" w:rsidRDefault="007E6B43" w:rsidP="005F6B7F">
            <w:pPr>
              <w:pStyle w:val="Normal6"/>
              <w:jc w:val="center"/>
              <w:rPr>
                <w:b/>
                <w:bCs/>
                <w:i/>
                <w:iCs/>
              </w:rPr>
            </w:pPr>
            <w:r w:rsidRPr="00F04349">
              <w:rPr>
                <w:b/>
                <w:bCs/>
                <w:i/>
                <w:iCs/>
              </w:rPr>
              <w:t>Vrste intervencija za programe potpore</w:t>
            </w:r>
          </w:p>
        </w:tc>
      </w:tr>
      <w:tr w:rsidR="007E6B43" w:rsidRPr="00F04349" w14:paraId="0B60BD8F" w14:textId="77777777" w:rsidTr="005F6B7F">
        <w:trPr>
          <w:jc w:val="center"/>
        </w:trPr>
        <w:tc>
          <w:tcPr>
            <w:tcW w:w="4876" w:type="dxa"/>
          </w:tcPr>
          <w:p w14:paraId="36DC6C25" w14:textId="77777777" w:rsidR="007E6B43" w:rsidRPr="00F04349" w:rsidRDefault="007E6B43" w:rsidP="005F6B7F">
            <w:pPr>
              <w:pStyle w:val="Normal6"/>
            </w:pPr>
          </w:p>
        </w:tc>
        <w:tc>
          <w:tcPr>
            <w:tcW w:w="4876" w:type="dxa"/>
            <w:hideMark/>
          </w:tcPr>
          <w:p w14:paraId="412D8C00" w14:textId="77777777" w:rsidR="007E6B43" w:rsidRPr="00F04349" w:rsidRDefault="007E6B43" w:rsidP="005F6B7F">
            <w:pPr>
              <w:pStyle w:val="Normal6"/>
              <w:rPr>
                <w:b/>
                <w:i/>
              </w:rPr>
            </w:pPr>
            <w:r w:rsidRPr="00F04349">
              <w:rPr>
                <w:b/>
                <w:i/>
              </w:rPr>
              <w:t>Države članice u svojim strateškim planovima u okviru ZPP-a za svaki posebni cilj iz članka 6. stavka 1. odabiru jednu od sljedećih vrsta intervencija ili više njih u sektorima iz članka 39. točke (f):</w:t>
            </w:r>
          </w:p>
        </w:tc>
      </w:tr>
      <w:tr w:rsidR="007E6B43" w:rsidRPr="00F04349" w14:paraId="650A05AF" w14:textId="77777777" w:rsidTr="005F6B7F">
        <w:trPr>
          <w:jc w:val="center"/>
        </w:trPr>
        <w:tc>
          <w:tcPr>
            <w:tcW w:w="4876" w:type="dxa"/>
          </w:tcPr>
          <w:p w14:paraId="1954DD76" w14:textId="77777777" w:rsidR="007E6B43" w:rsidRPr="00F04349" w:rsidRDefault="007E6B43" w:rsidP="005F6B7F">
            <w:pPr>
              <w:pStyle w:val="Normal6"/>
            </w:pPr>
          </w:p>
        </w:tc>
        <w:tc>
          <w:tcPr>
            <w:tcW w:w="4876" w:type="dxa"/>
            <w:hideMark/>
          </w:tcPr>
          <w:p w14:paraId="67C0A86B" w14:textId="77777777" w:rsidR="007E6B43" w:rsidRPr="00F04349" w:rsidRDefault="007E6B43" w:rsidP="005F6B7F">
            <w:pPr>
              <w:pStyle w:val="Normal6"/>
              <w:rPr>
                <w:b/>
                <w:i/>
              </w:rPr>
            </w:pPr>
            <w:r w:rsidRPr="00F04349">
              <w:rPr>
                <w:b/>
                <w:i/>
              </w:rPr>
              <w:t>(a)</w:t>
            </w:r>
            <w:r w:rsidRPr="00F04349">
              <w:rPr>
                <w:b/>
                <w:i/>
              </w:rPr>
              <w:tab/>
              <w:t>ulaganje u postrojenja, materijalnu ili nematerijalnu imovinu; istraživanje i eksperimentalna proizvodnja te druga djelovanja usmjerena na iste ciljeve predviđene člankom 60. stavkom 1. točkom (a);</w:t>
            </w:r>
          </w:p>
        </w:tc>
      </w:tr>
      <w:tr w:rsidR="007E6B43" w:rsidRPr="00F04349" w14:paraId="2E0FCA27" w14:textId="77777777" w:rsidTr="005F6B7F">
        <w:trPr>
          <w:jc w:val="center"/>
        </w:trPr>
        <w:tc>
          <w:tcPr>
            <w:tcW w:w="4876" w:type="dxa"/>
          </w:tcPr>
          <w:p w14:paraId="4C88EB3B" w14:textId="77777777" w:rsidR="007E6B43" w:rsidRPr="00F04349" w:rsidRDefault="007E6B43" w:rsidP="005F6B7F">
            <w:pPr>
              <w:pStyle w:val="Normal6"/>
            </w:pPr>
          </w:p>
        </w:tc>
        <w:tc>
          <w:tcPr>
            <w:tcW w:w="4876" w:type="dxa"/>
            <w:hideMark/>
          </w:tcPr>
          <w:p w14:paraId="3BB51C69" w14:textId="77777777" w:rsidR="007E6B43" w:rsidRPr="00F04349" w:rsidRDefault="007E6B43" w:rsidP="005F6B7F">
            <w:pPr>
              <w:pStyle w:val="Normal6"/>
              <w:rPr>
                <w:b/>
                <w:i/>
              </w:rPr>
            </w:pPr>
            <w:r w:rsidRPr="00F04349">
              <w:rPr>
                <w:b/>
                <w:i/>
              </w:rPr>
              <w:t>(b)</w:t>
            </w:r>
            <w:r w:rsidRPr="00F04349">
              <w:rPr>
                <w:b/>
                <w:i/>
              </w:rPr>
              <w:tab/>
              <w:t>tehnička pomoć poljoprivrednicima, osobito u pogledu zdravlja životinja i biljaka, ublažavanja klimatskih promjena i prilagodbe na njih;</w:t>
            </w:r>
          </w:p>
        </w:tc>
      </w:tr>
      <w:tr w:rsidR="007E6B43" w:rsidRPr="00F04349" w14:paraId="263B0BA0" w14:textId="77777777" w:rsidTr="005F6B7F">
        <w:trPr>
          <w:jc w:val="center"/>
        </w:trPr>
        <w:tc>
          <w:tcPr>
            <w:tcW w:w="4876" w:type="dxa"/>
          </w:tcPr>
          <w:p w14:paraId="2ECB0420" w14:textId="77777777" w:rsidR="007E6B43" w:rsidRPr="00F04349" w:rsidRDefault="007E6B43" w:rsidP="005F6B7F">
            <w:pPr>
              <w:pStyle w:val="Normal6"/>
            </w:pPr>
          </w:p>
        </w:tc>
        <w:tc>
          <w:tcPr>
            <w:tcW w:w="4876" w:type="dxa"/>
            <w:hideMark/>
          </w:tcPr>
          <w:p w14:paraId="3D69FDD1" w14:textId="77777777" w:rsidR="007E6B43" w:rsidRPr="00F04349" w:rsidRDefault="007E6B43" w:rsidP="005F6B7F">
            <w:pPr>
              <w:pStyle w:val="Normal6"/>
              <w:rPr>
                <w:b/>
                <w:i/>
              </w:rPr>
            </w:pPr>
            <w:r w:rsidRPr="00F04349">
              <w:rPr>
                <w:b/>
                <w:i/>
              </w:rPr>
              <w:t>(c)</w:t>
            </w:r>
            <w:r w:rsidRPr="00F04349">
              <w:rPr>
                <w:b/>
                <w:i/>
              </w:rPr>
              <w:tab/>
              <w:t>djelovanja za sprečavanje i suzbijanje organizama štetnih za bilje i bolesti životinja;</w:t>
            </w:r>
          </w:p>
        </w:tc>
      </w:tr>
      <w:tr w:rsidR="007E6B43" w:rsidRPr="00F04349" w14:paraId="78BB8AB0" w14:textId="77777777" w:rsidTr="005F6B7F">
        <w:trPr>
          <w:jc w:val="center"/>
        </w:trPr>
        <w:tc>
          <w:tcPr>
            <w:tcW w:w="4876" w:type="dxa"/>
          </w:tcPr>
          <w:p w14:paraId="4239C4A7" w14:textId="77777777" w:rsidR="007E6B43" w:rsidRPr="00F04349" w:rsidRDefault="007E6B43" w:rsidP="005F6B7F">
            <w:pPr>
              <w:pStyle w:val="Normal6"/>
            </w:pPr>
          </w:p>
        </w:tc>
        <w:tc>
          <w:tcPr>
            <w:tcW w:w="4876" w:type="dxa"/>
            <w:hideMark/>
          </w:tcPr>
          <w:p w14:paraId="3D3A181B" w14:textId="77777777" w:rsidR="007E6B43" w:rsidRPr="00F04349" w:rsidRDefault="007E6B43" w:rsidP="005F6B7F">
            <w:pPr>
              <w:pStyle w:val="Normal6"/>
              <w:rPr>
                <w:b/>
                <w:i/>
              </w:rPr>
            </w:pPr>
            <w:r w:rsidRPr="00F04349">
              <w:rPr>
                <w:b/>
                <w:i/>
              </w:rPr>
              <w:t>(d)</w:t>
            </w:r>
            <w:r w:rsidRPr="00F04349">
              <w:rPr>
                <w:b/>
                <w:i/>
              </w:rPr>
              <w:tab/>
              <w:t>djelovanja za praćenje tržišta i informiranje o proizvodnji i proizvodnim metodama;</w:t>
            </w:r>
          </w:p>
        </w:tc>
      </w:tr>
      <w:tr w:rsidR="007E6B43" w:rsidRPr="00F04349" w14:paraId="3A6A9C6A" w14:textId="77777777" w:rsidTr="005F6B7F">
        <w:trPr>
          <w:jc w:val="center"/>
        </w:trPr>
        <w:tc>
          <w:tcPr>
            <w:tcW w:w="4876" w:type="dxa"/>
          </w:tcPr>
          <w:p w14:paraId="4DC47BB2" w14:textId="77777777" w:rsidR="007E6B43" w:rsidRPr="00F04349" w:rsidRDefault="007E6B43" w:rsidP="005F6B7F">
            <w:pPr>
              <w:pStyle w:val="Normal6"/>
            </w:pPr>
          </w:p>
        </w:tc>
        <w:tc>
          <w:tcPr>
            <w:tcW w:w="4876" w:type="dxa"/>
            <w:hideMark/>
          </w:tcPr>
          <w:p w14:paraId="05CA3BF3" w14:textId="77777777" w:rsidR="007E6B43" w:rsidRPr="00F04349" w:rsidRDefault="007E6B43" w:rsidP="005F6B7F">
            <w:pPr>
              <w:pStyle w:val="Normal6"/>
              <w:rPr>
                <w:b/>
                <w:i/>
              </w:rPr>
            </w:pPr>
            <w:r w:rsidRPr="00F04349">
              <w:rPr>
                <w:b/>
                <w:i/>
              </w:rPr>
              <w:t>(e)</w:t>
            </w:r>
            <w:r w:rsidRPr="00F04349">
              <w:rPr>
                <w:b/>
                <w:i/>
              </w:rPr>
              <w:tab/>
              <w:t>djelovanja za planiranje proizvodnje i prilagodbe ponude potražnji;</w:t>
            </w:r>
          </w:p>
        </w:tc>
      </w:tr>
      <w:tr w:rsidR="007E6B43" w:rsidRPr="00F04349" w14:paraId="78993DBF" w14:textId="77777777" w:rsidTr="005F6B7F">
        <w:trPr>
          <w:jc w:val="center"/>
        </w:trPr>
        <w:tc>
          <w:tcPr>
            <w:tcW w:w="4876" w:type="dxa"/>
          </w:tcPr>
          <w:p w14:paraId="26FF5EC2" w14:textId="77777777" w:rsidR="007E6B43" w:rsidRPr="00F04349" w:rsidRDefault="007E6B43" w:rsidP="005F6B7F">
            <w:pPr>
              <w:pStyle w:val="Normal6"/>
            </w:pPr>
          </w:p>
        </w:tc>
        <w:tc>
          <w:tcPr>
            <w:tcW w:w="4876" w:type="dxa"/>
            <w:hideMark/>
          </w:tcPr>
          <w:p w14:paraId="2DE3008F" w14:textId="2F632C28" w:rsidR="007E6B43" w:rsidRPr="00F04349" w:rsidRDefault="007E6B43" w:rsidP="005F6B7F">
            <w:pPr>
              <w:pStyle w:val="Normal6"/>
              <w:rPr>
                <w:b/>
                <w:i/>
              </w:rPr>
            </w:pPr>
            <w:r w:rsidRPr="00F04349">
              <w:rPr>
                <w:b/>
                <w:i/>
              </w:rPr>
              <w:t>(f)</w:t>
            </w:r>
            <w:r w:rsidRPr="00F04349">
              <w:rPr>
                <w:b/>
                <w:i/>
              </w:rPr>
              <w:tab/>
              <w:t>djelovanja za povećanje kvalitete proizvoda, uključujući provedbu sustava kvalitete Unije i nacionalnih sustava kvalitete</w:t>
            </w:r>
            <w:r w:rsidR="00A045AB" w:rsidRPr="00F04349">
              <w:rPr>
                <w:b/>
                <w:i/>
              </w:rPr>
              <w:t>;</w:t>
            </w:r>
          </w:p>
        </w:tc>
      </w:tr>
      <w:tr w:rsidR="007E6B43" w:rsidRPr="00F04349" w14:paraId="5ACD7760" w14:textId="77777777" w:rsidTr="005F6B7F">
        <w:trPr>
          <w:jc w:val="center"/>
        </w:trPr>
        <w:tc>
          <w:tcPr>
            <w:tcW w:w="4876" w:type="dxa"/>
          </w:tcPr>
          <w:p w14:paraId="29E2B363" w14:textId="77777777" w:rsidR="007E6B43" w:rsidRPr="00F04349" w:rsidRDefault="007E6B43" w:rsidP="005F6B7F">
            <w:pPr>
              <w:pStyle w:val="Normal6"/>
            </w:pPr>
          </w:p>
        </w:tc>
        <w:tc>
          <w:tcPr>
            <w:tcW w:w="4876" w:type="dxa"/>
            <w:hideMark/>
          </w:tcPr>
          <w:p w14:paraId="79089F20" w14:textId="77777777" w:rsidR="007E6B43" w:rsidRPr="00F04349" w:rsidRDefault="007E6B43" w:rsidP="005F6B7F">
            <w:pPr>
              <w:pStyle w:val="Normal6"/>
              <w:rPr>
                <w:b/>
                <w:i/>
              </w:rPr>
            </w:pPr>
            <w:r w:rsidRPr="00F04349">
              <w:rPr>
                <w:b/>
                <w:i/>
              </w:rPr>
              <w:t>(g)</w:t>
            </w:r>
            <w:r w:rsidRPr="00F04349">
              <w:rPr>
                <w:b/>
                <w:i/>
              </w:rPr>
              <w:tab/>
              <w:t>provedba sustava sljedivosti i certificiranja, posebno sustava povezanih sa zdravljem životinja i bilja, dobrobiti životinja i okolišnim aspektima;</w:t>
            </w:r>
          </w:p>
        </w:tc>
      </w:tr>
      <w:tr w:rsidR="007E6B43" w:rsidRPr="00F04349" w14:paraId="30C16A0F" w14:textId="77777777" w:rsidTr="005F6B7F">
        <w:trPr>
          <w:jc w:val="center"/>
        </w:trPr>
        <w:tc>
          <w:tcPr>
            <w:tcW w:w="4876" w:type="dxa"/>
          </w:tcPr>
          <w:p w14:paraId="17697552" w14:textId="77777777" w:rsidR="007E6B43" w:rsidRPr="00F04349" w:rsidRDefault="007E6B43" w:rsidP="005F6B7F">
            <w:pPr>
              <w:pStyle w:val="Normal6"/>
            </w:pPr>
          </w:p>
        </w:tc>
        <w:tc>
          <w:tcPr>
            <w:tcW w:w="4876" w:type="dxa"/>
            <w:hideMark/>
          </w:tcPr>
          <w:p w14:paraId="43C67D4A" w14:textId="77777777" w:rsidR="007E6B43" w:rsidRPr="00F04349" w:rsidRDefault="007E6B43" w:rsidP="005F6B7F">
            <w:pPr>
              <w:pStyle w:val="Normal6"/>
              <w:rPr>
                <w:b/>
                <w:i/>
              </w:rPr>
            </w:pPr>
            <w:r w:rsidRPr="00F04349">
              <w:rPr>
                <w:b/>
                <w:i/>
              </w:rPr>
              <w:t>(h)</w:t>
            </w:r>
            <w:r w:rsidRPr="00F04349">
              <w:rPr>
                <w:b/>
                <w:i/>
              </w:rPr>
              <w:tab/>
              <w:t>djelovanja u korist ekološke proizvodnje;</w:t>
            </w:r>
          </w:p>
        </w:tc>
      </w:tr>
      <w:tr w:rsidR="007E6B43" w:rsidRPr="00F04349" w14:paraId="4683D06B" w14:textId="77777777" w:rsidTr="005F6B7F">
        <w:trPr>
          <w:jc w:val="center"/>
        </w:trPr>
        <w:tc>
          <w:tcPr>
            <w:tcW w:w="4876" w:type="dxa"/>
          </w:tcPr>
          <w:p w14:paraId="070E83B1" w14:textId="77777777" w:rsidR="007E6B43" w:rsidRPr="00F04349" w:rsidRDefault="007E6B43" w:rsidP="005F6B7F">
            <w:pPr>
              <w:pStyle w:val="Normal6"/>
            </w:pPr>
          </w:p>
        </w:tc>
        <w:tc>
          <w:tcPr>
            <w:tcW w:w="4876" w:type="dxa"/>
            <w:hideMark/>
          </w:tcPr>
          <w:p w14:paraId="52DEC04B" w14:textId="0AA1BB0C" w:rsidR="007E6B43" w:rsidRPr="00F04349" w:rsidRDefault="00A045AB" w:rsidP="005F6B7F">
            <w:pPr>
              <w:pStyle w:val="Normal6"/>
              <w:rPr>
                <w:b/>
                <w:i/>
              </w:rPr>
            </w:pPr>
            <w:r w:rsidRPr="00F04349">
              <w:rPr>
                <w:b/>
                <w:i/>
              </w:rPr>
              <w:t>(</w:t>
            </w:r>
            <w:r w:rsidR="007E6B43" w:rsidRPr="00F04349">
              <w:rPr>
                <w:b/>
                <w:i/>
              </w:rPr>
              <w:t>i</w:t>
            </w:r>
            <w:r w:rsidRPr="00F04349">
              <w:rPr>
                <w:b/>
                <w:i/>
              </w:rPr>
              <w:t>)</w:t>
            </w:r>
            <w:r w:rsidR="007E6B43" w:rsidRPr="00F04349">
              <w:rPr>
                <w:b/>
                <w:i/>
              </w:rPr>
              <w:tab/>
              <w:t>djelovanja za povećanje održivosti na poljoprivrednim gospodarstvima i učinkovitosti proizvodnje, uključujući provedbu proizvodnih mjera kojima se poštuje okoliš i dobrobit životinja;</w:t>
            </w:r>
          </w:p>
        </w:tc>
      </w:tr>
      <w:tr w:rsidR="007E6B43" w:rsidRPr="00F04349" w14:paraId="6063BCFB" w14:textId="77777777" w:rsidTr="005F6B7F">
        <w:trPr>
          <w:jc w:val="center"/>
        </w:trPr>
        <w:tc>
          <w:tcPr>
            <w:tcW w:w="4876" w:type="dxa"/>
          </w:tcPr>
          <w:p w14:paraId="49DF642C" w14:textId="77777777" w:rsidR="007E6B43" w:rsidRPr="00F04349" w:rsidRDefault="007E6B43" w:rsidP="005F6B7F">
            <w:pPr>
              <w:pStyle w:val="Normal6"/>
            </w:pPr>
          </w:p>
        </w:tc>
        <w:tc>
          <w:tcPr>
            <w:tcW w:w="4876" w:type="dxa"/>
            <w:hideMark/>
          </w:tcPr>
          <w:p w14:paraId="1A12DAE2" w14:textId="77777777" w:rsidR="007E6B43" w:rsidRPr="00F04349" w:rsidRDefault="007E6B43" w:rsidP="005F6B7F">
            <w:pPr>
              <w:pStyle w:val="Normal6"/>
              <w:rPr>
                <w:b/>
                <w:i/>
              </w:rPr>
            </w:pPr>
            <w:r w:rsidRPr="00F04349">
              <w:rPr>
                <w:b/>
                <w:i/>
              </w:rPr>
              <w:t>(j)</w:t>
            </w:r>
            <w:r w:rsidRPr="00F04349">
              <w:rPr>
                <w:b/>
                <w:i/>
              </w:rPr>
              <w:tab/>
              <w:t>djelovanja za smanjenje upotrebe antimikrobnih sredstava u proizvodnji;</w:t>
            </w:r>
          </w:p>
        </w:tc>
      </w:tr>
      <w:tr w:rsidR="007E6B43" w:rsidRPr="00F04349" w14:paraId="29AC1BB9" w14:textId="77777777" w:rsidTr="005F6B7F">
        <w:trPr>
          <w:jc w:val="center"/>
        </w:trPr>
        <w:tc>
          <w:tcPr>
            <w:tcW w:w="4876" w:type="dxa"/>
          </w:tcPr>
          <w:p w14:paraId="6D55E1D1" w14:textId="77777777" w:rsidR="007E6B43" w:rsidRPr="00F04349" w:rsidRDefault="007E6B43" w:rsidP="005F6B7F">
            <w:pPr>
              <w:pStyle w:val="Normal6"/>
            </w:pPr>
          </w:p>
        </w:tc>
        <w:tc>
          <w:tcPr>
            <w:tcW w:w="4876" w:type="dxa"/>
            <w:hideMark/>
          </w:tcPr>
          <w:p w14:paraId="12C4F9B4" w14:textId="44FFCB90" w:rsidR="007E6B43" w:rsidRPr="00F04349" w:rsidRDefault="00A045AB" w:rsidP="005F6B7F">
            <w:pPr>
              <w:pStyle w:val="Normal6"/>
              <w:rPr>
                <w:b/>
                <w:i/>
              </w:rPr>
            </w:pPr>
            <w:r w:rsidRPr="00F04349">
              <w:rPr>
                <w:b/>
                <w:i/>
              </w:rPr>
              <w:t>(</w:t>
            </w:r>
            <w:r w:rsidR="007E6B43" w:rsidRPr="00F04349">
              <w:rPr>
                <w:b/>
                <w:i/>
              </w:rPr>
              <w:t>k)</w:t>
            </w:r>
            <w:r w:rsidR="007E6B43" w:rsidRPr="00F04349">
              <w:rPr>
                <w:b/>
                <w:i/>
              </w:rPr>
              <w:tab/>
              <w:t>ulaganje u materijalnu ili nematerijalnu imovinu kojim se omogućava učinkovitije upravljanje proizvedenim količinama i količinama stavljenim na tržište;</w:t>
            </w:r>
          </w:p>
        </w:tc>
      </w:tr>
      <w:tr w:rsidR="007E6B43" w:rsidRPr="00F04349" w14:paraId="6487A44F" w14:textId="77777777" w:rsidTr="005F6B7F">
        <w:trPr>
          <w:jc w:val="center"/>
        </w:trPr>
        <w:tc>
          <w:tcPr>
            <w:tcW w:w="4876" w:type="dxa"/>
          </w:tcPr>
          <w:p w14:paraId="4AB05DED" w14:textId="77777777" w:rsidR="007E6B43" w:rsidRPr="00F04349" w:rsidRDefault="007E6B43" w:rsidP="005F6B7F">
            <w:pPr>
              <w:pStyle w:val="Normal6"/>
            </w:pPr>
          </w:p>
        </w:tc>
        <w:tc>
          <w:tcPr>
            <w:tcW w:w="4876" w:type="dxa"/>
            <w:hideMark/>
          </w:tcPr>
          <w:p w14:paraId="6B101F24" w14:textId="77777777" w:rsidR="007E6B43" w:rsidRPr="00F04349" w:rsidRDefault="007E6B43" w:rsidP="005F6B7F">
            <w:pPr>
              <w:pStyle w:val="Normal6"/>
              <w:rPr>
                <w:b/>
                <w:i/>
              </w:rPr>
            </w:pPr>
            <w:r w:rsidRPr="00F04349">
              <w:rPr>
                <w:b/>
                <w:i/>
              </w:rPr>
              <w:t>(l)</w:t>
            </w:r>
            <w:r w:rsidRPr="00F04349">
              <w:rPr>
                <w:b/>
                <w:i/>
              </w:rPr>
              <w:tab/>
              <w:t>privremena i degresivna pomoć za pokrivanje administrativnih troškova osnivanja uzajamnih fondova;</w:t>
            </w:r>
          </w:p>
        </w:tc>
      </w:tr>
      <w:tr w:rsidR="007E6B43" w:rsidRPr="00F04349" w14:paraId="0963FE0B" w14:textId="77777777" w:rsidTr="005F6B7F">
        <w:trPr>
          <w:jc w:val="center"/>
        </w:trPr>
        <w:tc>
          <w:tcPr>
            <w:tcW w:w="4876" w:type="dxa"/>
          </w:tcPr>
          <w:p w14:paraId="42B74AD5" w14:textId="77777777" w:rsidR="007E6B43" w:rsidRPr="00F04349" w:rsidRDefault="007E6B43" w:rsidP="005F6B7F">
            <w:pPr>
              <w:pStyle w:val="Normal6"/>
            </w:pPr>
          </w:p>
        </w:tc>
        <w:tc>
          <w:tcPr>
            <w:tcW w:w="4876" w:type="dxa"/>
            <w:hideMark/>
          </w:tcPr>
          <w:p w14:paraId="0CBEA8F2" w14:textId="77777777" w:rsidR="007E6B43" w:rsidRPr="00F04349" w:rsidRDefault="007E6B43" w:rsidP="005F6B7F">
            <w:pPr>
              <w:pStyle w:val="Normal6"/>
              <w:rPr>
                <w:b/>
                <w:i/>
              </w:rPr>
            </w:pPr>
            <w:r w:rsidRPr="00F04349">
              <w:rPr>
                <w:b/>
                <w:i/>
              </w:rPr>
              <w:t>(m)</w:t>
            </w:r>
            <w:r w:rsidRPr="00F04349">
              <w:rPr>
                <w:b/>
                <w:i/>
              </w:rPr>
              <w:tab/>
              <w:t>osiguranje berbe i proizvodnje od gubitka prihoda kao posljedica nepovoljnih klimatskih prilika te bolesti životinja i bilja;</w:t>
            </w:r>
          </w:p>
        </w:tc>
      </w:tr>
      <w:tr w:rsidR="007E6B43" w:rsidRPr="00F04349" w14:paraId="18B5B4E8" w14:textId="77777777" w:rsidTr="005F6B7F">
        <w:trPr>
          <w:jc w:val="center"/>
        </w:trPr>
        <w:tc>
          <w:tcPr>
            <w:tcW w:w="4876" w:type="dxa"/>
          </w:tcPr>
          <w:p w14:paraId="5C15B354" w14:textId="77777777" w:rsidR="007E6B43" w:rsidRPr="00F04349" w:rsidRDefault="007E6B43" w:rsidP="005F6B7F">
            <w:pPr>
              <w:pStyle w:val="Normal6"/>
            </w:pPr>
          </w:p>
        </w:tc>
        <w:tc>
          <w:tcPr>
            <w:tcW w:w="4876" w:type="dxa"/>
            <w:hideMark/>
          </w:tcPr>
          <w:p w14:paraId="478D745B" w14:textId="77777777" w:rsidR="007E6B43" w:rsidRPr="00F04349" w:rsidRDefault="007E6B43" w:rsidP="005F6B7F">
            <w:pPr>
              <w:pStyle w:val="Normal6"/>
              <w:rPr>
                <w:b/>
                <w:i/>
              </w:rPr>
            </w:pPr>
            <w:r w:rsidRPr="00F04349">
              <w:rPr>
                <w:b/>
                <w:i/>
              </w:rPr>
              <w:t>(n)</w:t>
            </w:r>
            <w:r w:rsidRPr="00F04349">
              <w:rPr>
                <w:b/>
                <w:i/>
              </w:rPr>
              <w:tab/>
              <w:t>mjere za sprečavanje i ublažavanje napada grabežljivaca na stoku. </w:t>
            </w:r>
          </w:p>
        </w:tc>
      </w:tr>
    </w:tbl>
    <w:p w14:paraId="0DE9E6B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1442044" w14:textId="77777777" w:rsidR="007E6B43" w:rsidRPr="00F04349" w:rsidRDefault="007E6B43" w:rsidP="007E6B43">
      <w:r w:rsidRPr="00F04349">
        <w:rPr>
          <w:rStyle w:val="HideTWBExt"/>
          <w:noProof w:val="0"/>
        </w:rPr>
        <w:t>&lt;/Amend&gt;</w:t>
      </w:r>
    </w:p>
    <w:p w14:paraId="6CA30EA9" w14:textId="6E873DF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255</w:t>
      </w:r>
      <w:r w:rsidRPr="00F04349">
        <w:rPr>
          <w:rStyle w:val="HideTWBExt"/>
          <w:b w:val="0"/>
          <w:noProof w:val="0"/>
        </w:rPr>
        <w:t>&lt;/NumAm&gt;</w:t>
      </w:r>
    </w:p>
    <w:p w14:paraId="46766181" w14:textId="3654B74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687724C" w14:textId="77777777" w:rsidR="007E6B43" w:rsidRPr="00F04349" w:rsidRDefault="007E6B43" w:rsidP="007E6B43">
      <w:pPr>
        <w:pStyle w:val="NormalBold"/>
      </w:pPr>
      <w:r w:rsidRPr="00F04349">
        <w:rPr>
          <w:rStyle w:val="HideTWBExt"/>
          <w:b w:val="0"/>
          <w:noProof w:val="0"/>
        </w:rPr>
        <w:t>&lt;Article&gt;</w:t>
      </w:r>
      <w:r w:rsidRPr="00F04349">
        <w:t>Članak 61.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82C6794" w14:textId="77777777" w:rsidTr="005F6B7F">
        <w:trPr>
          <w:trHeight w:val="240"/>
          <w:jc w:val="center"/>
        </w:trPr>
        <w:tc>
          <w:tcPr>
            <w:tcW w:w="9752" w:type="dxa"/>
            <w:gridSpan w:val="2"/>
          </w:tcPr>
          <w:p w14:paraId="55389EAE" w14:textId="77777777" w:rsidR="007E6B43" w:rsidRPr="00F04349" w:rsidRDefault="007E6B43" w:rsidP="005F6B7F"/>
        </w:tc>
      </w:tr>
      <w:tr w:rsidR="007E6B43" w:rsidRPr="00F04349" w14:paraId="6751DA69" w14:textId="77777777" w:rsidTr="005F6B7F">
        <w:trPr>
          <w:trHeight w:val="240"/>
          <w:jc w:val="center"/>
        </w:trPr>
        <w:tc>
          <w:tcPr>
            <w:tcW w:w="4876" w:type="dxa"/>
            <w:hideMark/>
          </w:tcPr>
          <w:p w14:paraId="5A8E87F5" w14:textId="269090FA" w:rsidR="007E6B43" w:rsidRPr="00F04349" w:rsidRDefault="00C42B87" w:rsidP="005F6B7F">
            <w:pPr>
              <w:pStyle w:val="ColumnHeading"/>
            </w:pPr>
            <w:r w:rsidRPr="00F04349">
              <w:rPr>
                <w:color w:val="000000"/>
              </w:rPr>
              <w:t>Tekst koji je predložila Komisija</w:t>
            </w:r>
          </w:p>
        </w:tc>
        <w:tc>
          <w:tcPr>
            <w:tcW w:w="4876" w:type="dxa"/>
            <w:hideMark/>
          </w:tcPr>
          <w:p w14:paraId="2902B120" w14:textId="6360E49F" w:rsidR="007E6B43" w:rsidRPr="00F04349" w:rsidRDefault="00C42B87" w:rsidP="005F6B7F">
            <w:pPr>
              <w:pStyle w:val="ColumnHeading"/>
            </w:pPr>
            <w:r w:rsidRPr="00F04349">
              <w:rPr>
                <w:color w:val="000000"/>
              </w:rPr>
              <w:t>Izmjena</w:t>
            </w:r>
          </w:p>
        </w:tc>
      </w:tr>
      <w:tr w:rsidR="007E6B43" w:rsidRPr="00F04349" w14:paraId="29985ED7" w14:textId="77777777" w:rsidTr="005F6B7F">
        <w:trPr>
          <w:jc w:val="center"/>
        </w:trPr>
        <w:tc>
          <w:tcPr>
            <w:tcW w:w="4876" w:type="dxa"/>
            <w:hideMark/>
          </w:tcPr>
          <w:p w14:paraId="4A34DA6A" w14:textId="77777777" w:rsidR="007E6B43" w:rsidRPr="00F04349" w:rsidRDefault="007E6B43" w:rsidP="005F6B7F">
            <w:pPr>
              <w:pStyle w:val="Normal6"/>
              <w:rPr>
                <w:b/>
                <w:i/>
              </w:rPr>
            </w:pPr>
            <w:r w:rsidRPr="00F04349">
              <w:rPr>
                <w:b/>
                <w:i/>
              </w:rPr>
              <w:t>Operativni programi</w:t>
            </w:r>
          </w:p>
        </w:tc>
        <w:tc>
          <w:tcPr>
            <w:tcW w:w="4876" w:type="dxa"/>
            <w:hideMark/>
          </w:tcPr>
          <w:p w14:paraId="68AC0067" w14:textId="77777777" w:rsidR="007E6B43" w:rsidRPr="00F04349" w:rsidRDefault="007E6B43" w:rsidP="005F6B7F">
            <w:pPr>
              <w:pStyle w:val="Normal6"/>
              <w:rPr>
                <w:b/>
                <w:i/>
              </w:rPr>
            </w:pPr>
            <w:r w:rsidRPr="00F04349">
              <w:rPr>
                <w:b/>
                <w:bCs/>
                <w:i/>
                <w:iCs/>
              </w:rPr>
              <w:t>Opći uvjeti za operativne programe i nacionalne programe potpore</w:t>
            </w:r>
          </w:p>
        </w:tc>
      </w:tr>
    </w:tbl>
    <w:p w14:paraId="557B156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DF0EC34" w14:textId="22ADBA2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EA27449" w14:textId="77777777" w:rsidR="007E6B43" w:rsidRPr="00F04349" w:rsidRDefault="007E6B43" w:rsidP="007E6B43">
      <w:pPr>
        <w:pStyle w:val="Normal12Italic"/>
      </w:pPr>
      <w:r w:rsidRPr="00F04349">
        <w:t>Državama članicama treba omogućiti uvođenje nacionalnih programa potpore kao alternativu operativnim programima, ovisno o posebnim okolnostima u svakom sektoru.</w:t>
      </w:r>
    </w:p>
    <w:p w14:paraId="4953F5DA" w14:textId="77777777" w:rsidR="007E6B43" w:rsidRPr="00F04349" w:rsidRDefault="007E6B43" w:rsidP="007E6B43">
      <w:r w:rsidRPr="00F04349">
        <w:rPr>
          <w:rStyle w:val="HideTWBExt"/>
          <w:noProof w:val="0"/>
        </w:rPr>
        <w:t>&lt;/Amend&gt;</w:t>
      </w:r>
    </w:p>
    <w:p w14:paraId="3679555B" w14:textId="15B0F56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256</w:t>
      </w:r>
      <w:r w:rsidRPr="00F04349">
        <w:rPr>
          <w:rStyle w:val="HideTWBExt"/>
          <w:b w:val="0"/>
          <w:noProof w:val="0"/>
        </w:rPr>
        <w:t>&lt;/NumAm&gt;</w:t>
      </w:r>
    </w:p>
    <w:p w14:paraId="67CC6696" w14:textId="41B1084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788833A" w14:textId="77777777" w:rsidR="007E6B43" w:rsidRPr="00F04349" w:rsidRDefault="007E6B43" w:rsidP="007E6B43">
      <w:pPr>
        <w:pStyle w:val="NormalBold"/>
      </w:pPr>
      <w:r w:rsidRPr="00F04349">
        <w:rPr>
          <w:rStyle w:val="HideTWBExt"/>
          <w:b w:val="0"/>
          <w:noProof w:val="0"/>
        </w:rPr>
        <w:t>&lt;Article&gt;</w:t>
      </w:r>
      <w:r w:rsidRPr="00F04349">
        <w:t>Članak 61.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1AD189D" w14:textId="77777777" w:rsidTr="005F6B7F">
        <w:trPr>
          <w:trHeight w:val="240"/>
          <w:jc w:val="center"/>
        </w:trPr>
        <w:tc>
          <w:tcPr>
            <w:tcW w:w="9752" w:type="dxa"/>
            <w:gridSpan w:val="2"/>
          </w:tcPr>
          <w:p w14:paraId="3B1F0FC7" w14:textId="77777777" w:rsidR="007E6B43" w:rsidRPr="00F04349" w:rsidRDefault="007E6B43" w:rsidP="005F6B7F"/>
        </w:tc>
      </w:tr>
      <w:tr w:rsidR="007E6B43" w:rsidRPr="00F04349" w14:paraId="30F825A0" w14:textId="77777777" w:rsidTr="005F6B7F">
        <w:trPr>
          <w:trHeight w:val="240"/>
          <w:jc w:val="center"/>
        </w:trPr>
        <w:tc>
          <w:tcPr>
            <w:tcW w:w="4876" w:type="dxa"/>
            <w:hideMark/>
          </w:tcPr>
          <w:p w14:paraId="58961846" w14:textId="40EEB108" w:rsidR="007E6B43" w:rsidRPr="00F04349" w:rsidRDefault="00C42B87" w:rsidP="005F6B7F">
            <w:pPr>
              <w:pStyle w:val="ColumnHeading"/>
            </w:pPr>
            <w:r w:rsidRPr="00F04349">
              <w:rPr>
                <w:color w:val="000000"/>
              </w:rPr>
              <w:t>Tekst koji je predložila Komisija</w:t>
            </w:r>
          </w:p>
        </w:tc>
        <w:tc>
          <w:tcPr>
            <w:tcW w:w="4876" w:type="dxa"/>
            <w:hideMark/>
          </w:tcPr>
          <w:p w14:paraId="112E1C16" w14:textId="49133B32" w:rsidR="007E6B43" w:rsidRPr="00F04349" w:rsidRDefault="00C42B87" w:rsidP="005F6B7F">
            <w:pPr>
              <w:pStyle w:val="ColumnHeading"/>
            </w:pPr>
            <w:r w:rsidRPr="00F04349">
              <w:rPr>
                <w:color w:val="000000"/>
              </w:rPr>
              <w:t>Izmjena</w:t>
            </w:r>
          </w:p>
        </w:tc>
      </w:tr>
      <w:tr w:rsidR="007E6B43" w:rsidRPr="00F04349" w14:paraId="1FA36521" w14:textId="77777777" w:rsidTr="005F6B7F">
        <w:trPr>
          <w:jc w:val="center"/>
        </w:trPr>
        <w:tc>
          <w:tcPr>
            <w:tcW w:w="4876" w:type="dxa"/>
            <w:hideMark/>
          </w:tcPr>
          <w:p w14:paraId="3AC8365B" w14:textId="77777777" w:rsidR="007E6B43" w:rsidRPr="00F04349" w:rsidRDefault="007E6B43" w:rsidP="005F6B7F">
            <w:pPr>
              <w:pStyle w:val="Normal6"/>
              <w:rPr>
                <w:b/>
                <w:i/>
              </w:rPr>
            </w:pPr>
            <w:r w:rsidRPr="00F04349">
              <w:t>1.</w:t>
            </w:r>
            <w:r w:rsidRPr="00F04349">
              <w:rPr>
                <w:b/>
                <w:i/>
              </w:rPr>
              <w:tab/>
            </w:r>
            <w:r w:rsidRPr="00F04349">
              <w:t>Ciljevi i intervencije koje su odredile države članice u svojim strateškim planovima u okviru ZPP-a provode se u svakom predmetnom sektoru putem odobrenih operativnih programa organizacija proizvođača i/ili njihovih udruženja priznatih na temelju Uredbe</w:t>
            </w:r>
            <w:r w:rsidRPr="00F04349">
              <w:rPr>
                <w:b/>
                <w:i/>
              </w:rPr>
              <w:t xml:space="preserve"> </w:t>
            </w:r>
            <w:r w:rsidRPr="00F04349">
              <w:t>(EU) br. 1308/2013, u skladu s uvjetima utvrđenima u ovom članku.</w:t>
            </w:r>
          </w:p>
        </w:tc>
        <w:tc>
          <w:tcPr>
            <w:tcW w:w="4876" w:type="dxa"/>
            <w:hideMark/>
          </w:tcPr>
          <w:p w14:paraId="2DDA029F" w14:textId="79917DE4" w:rsidR="007E6B43" w:rsidRPr="00F04349" w:rsidRDefault="007E6B43" w:rsidP="005F6B7F">
            <w:pPr>
              <w:pStyle w:val="Normal6"/>
              <w:rPr>
                <w:b/>
                <w:i/>
              </w:rPr>
            </w:pPr>
            <w:r w:rsidRPr="00F04349">
              <w:t>1.</w:t>
            </w:r>
            <w:r w:rsidRPr="00F04349">
              <w:rPr>
                <w:b/>
                <w:i/>
              </w:rPr>
              <w:tab/>
            </w:r>
            <w:r w:rsidRPr="00F04349">
              <w:t>Ciljevi i intervencije koje su odredile države članice u svojim strateškim planovima u okviru ZPP-a provode se u svakom predmetnom sektoru putem odobrenih operativnih programa organizacija proizvođača i/ili njihovih udruženja priznatih na temelju Uredbe</w:t>
            </w:r>
            <w:r w:rsidRPr="00F04349">
              <w:rPr>
                <w:b/>
                <w:i/>
              </w:rPr>
              <w:t xml:space="preserve"> </w:t>
            </w:r>
            <w:r w:rsidRPr="00F04349">
              <w:t>(EU) br. 1308/2013</w:t>
            </w:r>
            <w:r w:rsidRPr="00F04349">
              <w:rPr>
                <w:b/>
                <w:i/>
              </w:rPr>
              <w:t xml:space="preserve"> </w:t>
            </w:r>
            <w:r w:rsidRPr="00F04349">
              <w:rPr>
                <w:b/>
                <w:bCs/>
                <w:i/>
                <w:iCs/>
              </w:rPr>
              <w:t>ili putem nacionalnih programa potpore</w:t>
            </w:r>
            <w:r w:rsidRPr="00F04349">
              <w:t xml:space="preserve"> u skladu s uvjetima utvrđenima u ovom članku.</w:t>
            </w:r>
          </w:p>
        </w:tc>
      </w:tr>
    </w:tbl>
    <w:p w14:paraId="5A6B74E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76FF065" w14:textId="77777777" w:rsidR="007E6B43" w:rsidRPr="00F04349" w:rsidRDefault="007E6B43" w:rsidP="007E6B43">
      <w:r w:rsidRPr="00F04349">
        <w:rPr>
          <w:rStyle w:val="HideTWBExt"/>
          <w:noProof w:val="0"/>
        </w:rPr>
        <w:t>&lt;/Amend&gt;</w:t>
      </w:r>
    </w:p>
    <w:p w14:paraId="66F8F09D" w14:textId="0DF5855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257</w:t>
      </w:r>
      <w:r w:rsidRPr="00F04349">
        <w:rPr>
          <w:rStyle w:val="HideTWBExt"/>
          <w:b w:val="0"/>
          <w:noProof w:val="0"/>
        </w:rPr>
        <w:t>&lt;/NumAm&gt;</w:t>
      </w:r>
    </w:p>
    <w:p w14:paraId="77339BE3" w14:textId="613959F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1F0400A" w14:textId="77777777" w:rsidR="007E6B43" w:rsidRPr="00F04349" w:rsidRDefault="007E6B43" w:rsidP="007E6B43">
      <w:pPr>
        <w:pStyle w:val="NormalBold"/>
      </w:pPr>
      <w:r w:rsidRPr="00F04349">
        <w:rPr>
          <w:rStyle w:val="HideTWBExt"/>
          <w:b w:val="0"/>
          <w:noProof w:val="0"/>
        </w:rPr>
        <w:t>&lt;Article&gt;</w:t>
      </w:r>
      <w:r w:rsidRPr="00F04349">
        <w:t>Članak 61.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0D2FDA7" w14:textId="77777777" w:rsidTr="005F6B7F">
        <w:trPr>
          <w:trHeight w:val="240"/>
          <w:jc w:val="center"/>
        </w:trPr>
        <w:tc>
          <w:tcPr>
            <w:tcW w:w="9752" w:type="dxa"/>
            <w:gridSpan w:val="2"/>
          </w:tcPr>
          <w:p w14:paraId="48D57AC0" w14:textId="77777777" w:rsidR="007E6B43" w:rsidRPr="00F04349" w:rsidRDefault="007E6B43" w:rsidP="005F6B7F"/>
        </w:tc>
      </w:tr>
      <w:tr w:rsidR="007E6B43" w:rsidRPr="00F04349" w14:paraId="2D7D5C59" w14:textId="77777777" w:rsidTr="005F6B7F">
        <w:trPr>
          <w:trHeight w:val="240"/>
          <w:jc w:val="center"/>
        </w:trPr>
        <w:tc>
          <w:tcPr>
            <w:tcW w:w="4876" w:type="dxa"/>
            <w:hideMark/>
          </w:tcPr>
          <w:p w14:paraId="7959CAB4" w14:textId="0291350D" w:rsidR="007E6B43" w:rsidRPr="00F04349" w:rsidRDefault="00C42B87" w:rsidP="005F6B7F">
            <w:pPr>
              <w:pStyle w:val="ColumnHeading"/>
            </w:pPr>
            <w:r w:rsidRPr="00F04349">
              <w:rPr>
                <w:color w:val="000000"/>
              </w:rPr>
              <w:t>Tekst koji je predložila Komisija</w:t>
            </w:r>
          </w:p>
        </w:tc>
        <w:tc>
          <w:tcPr>
            <w:tcW w:w="4876" w:type="dxa"/>
            <w:hideMark/>
          </w:tcPr>
          <w:p w14:paraId="04C24FD5" w14:textId="60EECD06" w:rsidR="007E6B43" w:rsidRPr="00F04349" w:rsidRDefault="00C42B87" w:rsidP="005F6B7F">
            <w:pPr>
              <w:pStyle w:val="ColumnHeading"/>
            </w:pPr>
            <w:r w:rsidRPr="00F04349">
              <w:rPr>
                <w:color w:val="000000"/>
              </w:rPr>
              <w:t>Izmjena</w:t>
            </w:r>
          </w:p>
        </w:tc>
      </w:tr>
      <w:tr w:rsidR="007E6B43" w:rsidRPr="00F04349" w14:paraId="2ACFC944" w14:textId="77777777" w:rsidTr="005F6B7F">
        <w:trPr>
          <w:jc w:val="center"/>
        </w:trPr>
        <w:tc>
          <w:tcPr>
            <w:tcW w:w="4876" w:type="dxa"/>
            <w:hideMark/>
          </w:tcPr>
          <w:p w14:paraId="3D4C7E20" w14:textId="77777777" w:rsidR="007E6B43" w:rsidRPr="00F04349" w:rsidRDefault="007E6B43" w:rsidP="005F6B7F">
            <w:pPr>
              <w:pStyle w:val="Normal6"/>
              <w:rPr>
                <w:b/>
                <w:i/>
              </w:rPr>
            </w:pPr>
            <w:r w:rsidRPr="00F04349">
              <w:t>2.</w:t>
            </w:r>
            <w:r w:rsidRPr="00F04349">
              <w:rPr>
                <w:b/>
                <w:i/>
              </w:rPr>
              <w:tab/>
            </w:r>
            <w:r w:rsidRPr="00F04349">
              <w:t>Operativni programi u sektorima iz članka 39. točke</w:t>
            </w:r>
            <w:r w:rsidRPr="00F04349">
              <w:rPr>
                <w:b/>
                <w:i/>
              </w:rPr>
              <w:t xml:space="preserve"> </w:t>
            </w:r>
            <w:r w:rsidRPr="00F04349">
              <w:t>(f) traju najmanje tri godine, a najviše sedam godina.</w:t>
            </w:r>
          </w:p>
        </w:tc>
        <w:tc>
          <w:tcPr>
            <w:tcW w:w="4876" w:type="dxa"/>
            <w:hideMark/>
          </w:tcPr>
          <w:p w14:paraId="3A8F6984" w14:textId="77777777" w:rsidR="007E6B43" w:rsidRPr="00F04349" w:rsidRDefault="007E6B43" w:rsidP="005F6B7F">
            <w:pPr>
              <w:pStyle w:val="Normal6"/>
              <w:rPr>
                <w:b/>
                <w:i/>
              </w:rPr>
            </w:pPr>
            <w:r w:rsidRPr="00F04349">
              <w:t>2.</w:t>
            </w:r>
            <w:r w:rsidRPr="00F04349">
              <w:rPr>
                <w:b/>
                <w:i/>
              </w:rPr>
              <w:tab/>
            </w:r>
            <w:r w:rsidRPr="00F04349">
              <w:t>Operativni programi</w:t>
            </w:r>
            <w:r w:rsidRPr="00F04349">
              <w:rPr>
                <w:b/>
                <w:i/>
              </w:rPr>
              <w:t xml:space="preserve"> </w:t>
            </w:r>
            <w:r w:rsidRPr="00F04349">
              <w:rPr>
                <w:b/>
                <w:bCs/>
                <w:i/>
                <w:iCs/>
              </w:rPr>
              <w:t>i nacionalni programi potpore</w:t>
            </w:r>
            <w:r w:rsidRPr="00F04349">
              <w:t xml:space="preserve"> u sektorima iz članka 39. točke</w:t>
            </w:r>
            <w:r w:rsidRPr="00F04349">
              <w:rPr>
                <w:b/>
                <w:i/>
              </w:rPr>
              <w:t xml:space="preserve"> </w:t>
            </w:r>
            <w:r w:rsidRPr="00F04349">
              <w:t>(f) traju najmanje tri godine, a najviše sedam godina.</w:t>
            </w:r>
          </w:p>
        </w:tc>
      </w:tr>
    </w:tbl>
    <w:p w14:paraId="0069072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84427A7" w14:textId="77777777" w:rsidR="007E6B43" w:rsidRPr="00F04349" w:rsidRDefault="007E6B43" w:rsidP="007E6B43">
      <w:r w:rsidRPr="00F04349">
        <w:rPr>
          <w:rStyle w:val="HideTWBExt"/>
          <w:noProof w:val="0"/>
        </w:rPr>
        <w:t>&lt;/Amend&gt;</w:t>
      </w:r>
    </w:p>
    <w:p w14:paraId="531E5AA2" w14:textId="5A29EF8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258</w:t>
      </w:r>
      <w:r w:rsidRPr="00F04349">
        <w:rPr>
          <w:rStyle w:val="HideTWBExt"/>
          <w:b w:val="0"/>
          <w:noProof w:val="0"/>
        </w:rPr>
        <w:t>&lt;/NumAm&gt;</w:t>
      </w:r>
    </w:p>
    <w:p w14:paraId="4E87E1AD" w14:textId="6CB666D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DE9881B" w14:textId="77777777" w:rsidR="007E6B43" w:rsidRPr="00F04349" w:rsidRDefault="007E6B43" w:rsidP="007E6B43">
      <w:pPr>
        <w:pStyle w:val="NormalBold"/>
      </w:pPr>
      <w:r w:rsidRPr="00F04349">
        <w:rPr>
          <w:rStyle w:val="HideTWBExt"/>
          <w:b w:val="0"/>
          <w:noProof w:val="0"/>
        </w:rPr>
        <w:t>&lt;Article&gt;</w:t>
      </w:r>
      <w:r w:rsidRPr="00F04349">
        <w:t>Članak 61.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2F0499D" w14:textId="77777777" w:rsidTr="005F6B7F">
        <w:trPr>
          <w:trHeight w:val="240"/>
          <w:jc w:val="center"/>
        </w:trPr>
        <w:tc>
          <w:tcPr>
            <w:tcW w:w="9752" w:type="dxa"/>
            <w:gridSpan w:val="2"/>
          </w:tcPr>
          <w:p w14:paraId="131760FB" w14:textId="77777777" w:rsidR="007E6B43" w:rsidRPr="00F04349" w:rsidRDefault="007E6B43" w:rsidP="005F6B7F"/>
        </w:tc>
      </w:tr>
      <w:tr w:rsidR="007E6B43" w:rsidRPr="00F04349" w14:paraId="5C71A16C" w14:textId="77777777" w:rsidTr="005F6B7F">
        <w:trPr>
          <w:trHeight w:val="240"/>
          <w:jc w:val="center"/>
        </w:trPr>
        <w:tc>
          <w:tcPr>
            <w:tcW w:w="4876" w:type="dxa"/>
            <w:hideMark/>
          </w:tcPr>
          <w:p w14:paraId="5744CA00" w14:textId="7B277DDE" w:rsidR="007E6B43" w:rsidRPr="00F04349" w:rsidRDefault="00C42B87" w:rsidP="005F6B7F">
            <w:pPr>
              <w:pStyle w:val="ColumnHeading"/>
            </w:pPr>
            <w:r w:rsidRPr="00F04349">
              <w:rPr>
                <w:color w:val="000000"/>
              </w:rPr>
              <w:t>Tekst koji je predložila Komisija</w:t>
            </w:r>
          </w:p>
        </w:tc>
        <w:tc>
          <w:tcPr>
            <w:tcW w:w="4876" w:type="dxa"/>
            <w:hideMark/>
          </w:tcPr>
          <w:p w14:paraId="0506442A" w14:textId="74FF7A48" w:rsidR="007E6B43" w:rsidRPr="00F04349" w:rsidRDefault="00C42B87" w:rsidP="005F6B7F">
            <w:pPr>
              <w:pStyle w:val="ColumnHeading"/>
            </w:pPr>
            <w:r w:rsidRPr="00F04349">
              <w:rPr>
                <w:color w:val="000000"/>
              </w:rPr>
              <w:t>Izmjena</w:t>
            </w:r>
          </w:p>
        </w:tc>
      </w:tr>
      <w:tr w:rsidR="007E6B43" w:rsidRPr="00F04349" w14:paraId="1F203A6F" w14:textId="77777777" w:rsidTr="005F6B7F">
        <w:trPr>
          <w:jc w:val="center"/>
        </w:trPr>
        <w:tc>
          <w:tcPr>
            <w:tcW w:w="4876" w:type="dxa"/>
            <w:hideMark/>
          </w:tcPr>
          <w:p w14:paraId="0E4AA5D9" w14:textId="77777777" w:rsidR="007E6B43" w:rsidRPr="00F04349" w:rsidRDefault="007E6B43" w:rsidP="005F6B7F">
            <w:pPr>
              <w:pStyle w:val="Normal6"/>
              <w:rPr>
                <w:b/>
                <w:i/>
              </w:rPr>
            </w:pPr>
            <w:r w:rsidRPr="00F04349">
              <w:t>3.</w:t>
            </w:r>
            <w:r w:rsidRPr="00F04349">
              <w:rPr>
                <w:b/>
                <w:i/>
              </w:rPr>
              <w:tab/>
            </w:r>
            <w:r w:rsidRPr="00F04349">
              <w:t>U operativnim programima opisuju se intervencije odabrane među onima koje su države članice odredile u svojim strateškim planovima u okviru ZPP-a.</w:t>
            </w:r>
          </w:p>
        </w:tc>
        <w:tc>
          <w:tcPr>
            <w:tcW w:w="4876" w:type="dxa"/>
            <w:hideMark/>
          </w:tcPr>
          <w:p w14:paraId="60C921BD" w14:textId="77777777" w:rsidR="007E6B43" w:rsidRPr="00F04349" w:rsidRDefault="007E6B43" w:rsidP="005F6B7F">
            <w:pPr>
              <w:pStyle w:val="Normal6"/>
              <w:rPr>
                <w:b/>
                <w:i/>
              </w:rPr>
            </w:pPr>
            <w:r w:rsidRPr="00F04349">
              <w:t>3.</w:t>
            </w:r>
            <w:r w:rsidRPr="00F04349">
              <w:rPr>
                <w:b/>
                <w:i/>
              </w:rPr>
              <w:tab/>
            </w:r>
            <w:r w:rsidRPr="00F04349">
              <w:t>U operativnim programima</w:t>
            </w:r>
            <w:r w:rsidRPr="00F04349">
              <w:rPr>
                <w:b/>
                <w:i/>
              </w:rPr>
              <w:t xml:space="preserve"> </w:t>
            </w:r>
            <w:r w:rsidRPr="00F04349">
              <w:rPr>
                <w:b/>
                <w:bCs/>
                <w:i/>
                <w:iCs/>
              </w:rPr>
              <w:t>i nacionalnim programima potpore</w:t>
            </w:r>
            <w:r w:rsidRPr="00F04349">
              <w:t xml:space="preserve"> opisuju se intervencije odabrane među onima koje su države članice odredile u svojim strateškim planovima u okviru ZPP-a.</w:t>
            </w:r>
          </w:p>
        </w:tc>
      </w:tr>
    </w:tbl>
    <w:p w14:paraId="326E87F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5621DAA" w14:textId="77777777" w:rsidR="007E6B43" w:rsidRPr="00F04349" w:rsidRDefault="007E6B43" w:rsidP="007E6B43">
      <w:r w:rsidRPr="00F04349">
        <w:rPr>
          <w:rStyle w:val="HideTWBExt"/>
          <w:noProof w:val="0"/>
        </w:rPr>
        <w:t>&lt;/Amend&gt;</w:t>
      </w:r>
    </w:p>
    <w:p w14:paraId="3D76C3DA" w14:textId="79CB6E1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259</w:t>
      </w:r>
      <w:r w:rsidRPr="00F04349">
        <w:rPr>
          <w:rStyle w:val="HideTWBExt"/>
          <w:b w:val="0"/>
          <w:noProof w:val="0"/>
        </w:rPr>
        <w:t>&lt;/NumAm&gt;</w:t>
      </w:r>
    </w:p>
    <w:p w14:paraId="1044457C" w14:textId="49F8E29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62A5DDF" w14:textId="77777777" w:rsidR="007E6B43" w:rsidRPr="00F04349" w:rsidRDefault="007E6B43" w:rsidP="007E6B43">
      <w:pPr>
        <w:pStyle w:val="NormalBold"/>
      </w:pPr>
      <w:r w:rsidRPr="00F04349">
        <w:rPr>
          <w:rStyle w:val="HideTWBExt"/>
          <w:b w:val="0"/>
          <w:noProof w:val="0"/>
        </w:rPr>
        <w:t>&lt;Article&gt;</w:t>
      </w:r>
      <w:r w:rsidRPr="00F04349">
        <w:t>Članak 62.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61AC2BE" w14:textId="77777777" w:rsidTr="005F6B7F">
        <w:trPr>
          <w:trHeight w:val="240"/>
          <w:jc w:val="center"/>
        </w:trPr>
        <w:tc>
          <w:tcPr>
            <w:tcW w:w="9752" w:type="dxa"/>
            <w:gridSpan w:val="2"/>
          </w:tcPr>
          <w:p w14:paraId="425FF3DA" w14:textId="77777777" w:rsidR="007E6B43" w:rsidRPr="00F04349" w:rsidRDefault="007E6B43" w:rsidP="005F6B7F"/>
        </w:tc>
      </w:tr>
      <w:tr w:rsidR="007E6B43" w:rsidRPr="00F04349" w14:paraId="12942674" w14:textId="77777777" w:rsidTr="005F6B7F">
        <w:trPr>
          <w:trHeight w:val="240"/>
          <w:jc w:val="center"/>
        </w:trPr>
        <w:tc>
          <w:tcPr>
            <w:tcW w:w="4876" w:type="dxa"/>
            <w:hideMark/>
          </w:tcPr>
          <w:p w14:paraId="7BADD6F9" w14:textId="203B6EA8" w:rsidR="007E6B43" w:rsidRPr="00F04349" w:rsidRDefault="00C42B87" w:rsidP="005F6B7F">
            <w:pPr>
              <w:pStyle w:val="ColumnHeading"/>
            </w:pPr>
            <w:r w:rsidRPr="00F04349">
              <w:rPr>
                <w:color w:val="000000"/>
              </w:rPr>
              <w:t>Tekst koji je predložila Komisija</w:t>
            </w:r>
          </w:p>
        </w:tc>
        <w:tc>
          <w:tcPr>
            <w:tcW w:w="4876" w:type="dxa"/>
            <w:hideMark/>
          </w:tcPr>
          <w:p w14:paraId="571D1AA6" w14:textId="5B2126F2" w:rsidR="007E6B43" w:rsidRPr="00F04349" w:rsidRDefault="00C42B87" w:rsidP="005F6B7F">
            <w:pPr>
              <w:pStyle w:val="ColumnHeading"/>
            </w:pPr>
            <w:r w:rsidRPr="00F04349">
              <w:rPr>
                <w:color w:val="000000"/>
              </w:rPr>
              <w:t>Izmjena</w:t>
            </w:r>
          </w:p>
        </w:tc>
      </w:tr>
      <w:tr w:rsidR="007E6B43" w:rsidRPr="00F04349" w14:paraId="196630EA" w14:textId="77777777" w:rsidTr="005F6B7F">
        <w:trPr>
          <w:jc w:val="center"/>
        </w:trPr>
        <w:tc>
          <w:tcPr>
            <w:tcW w:w="4876" w:type="dxa"/>
            <w:hideMark/>
          </w:tcPr>
          <w:p w14:paraId="5893E2F1" w14:textId="77777777" w:rsidR="007E6B43" w:rsidRPr="00F04349" w:rsidRDefault="007E6B43" w:rsidP="005F6B7F">
            <w:pPr>
              <w:pStyle w:val="Normal6"/>
              <w:rPr>
                <w:b/>
                <w:i/>
              </w:rPr>
            </w:pPr>
            <w:r w:rsidRPr="00F04349">
              <w:t>Operativni fondovi</w:t>
            </w:r>
          </w:p>
        </w:tc>
        <w:tc>
          <w:tcPr>
            <w:tcW w:w="4876" w:type="dxa"/>
            <w:hideMark/>
          </w:tcPr>
          <w:p w14:paraId="3C76173C" w14:textId="77777777" w:rsidR="007E6B43" w:rsidRPr="00F04349" w:rsidRDefault="007E6B43" w:rsidP="005F6B7F">
            <w:pPr>
              <w:pStyle w:val="Normal6"/>
              <w:rPr>
                <w:b/>
                <w:i/>
              </w:rPr>
            </w:pPr>
            <w:r w:rsidRPr="00F04349">
              <w:t>Operativni fondovi</w:t>
            </w:r>
            <w:r w:rsidRPr="00F04349">
              <w:rPr>
                <w:b/>
                <w:i/>
              </w:rPr>
              <w:t xml:space="preserve"> </w:t>
            </w:r>
            <w:r w:rsidRPr="00F04349">
              <w:rPr>
                <w:b/>
                <w:bCs/>
                <w:i/>
                <w:iCs/>
              </w:rPr>
              <w:t>organizacija proizvođača i njihovih udruženja</w:t>
            </w:r>
          </w:p>
        </w:tc>
      </w:tr>
    </w:tbl>
    <w:p w14:paraId="006F4BD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8BE225E" w14:textId="77777777" w:rsidR="007E6B43" w:rsidRPr="00F04349" w:rsidRDefault="007E6B43" w:rsidP="007E6B43">
      <w:r w:rsidRPr="00F04349">
        <w:rPr>
          <w:rStyle w:val="HideTWBExt"/>
          <w:noProof w:val="0"/>
        </w:rPr>
        <w:t>&lt;/Amend&gt;</w:t>
      </w:r>
    </w:p>
    <w:p w14:paraId="42E09F2C" w14:textId="271C148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260</w:t>
      </w:r>
      <w:r w:rsidRPr="00F04349">
        <w:rPr>
          <w:rStyle w:val="HideTWBExt"/>
          <w:b w:val="0"/>
          <w:noProof w:val="0"/>
        </w:rPr>
        <w:t>&lt;/NumAm&gt;</w:t>
      </w:r>
    </w:p>
    <w:p w14:paraId="3E472EAE" w14:textId="1EE2AB5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BD69EEE" w14:textId="77777777" w:rsidR="007E6B43" w:rsidRPr="00F04349" w:rsidRDefault="007E6B43" w:rsidP="007E6B43">
      <w:pPr>
        <w:pStyle w:val="NormalBold"/>
      </w:pPr>
      <w:r w:rsidRPr="00F04349">
        <w:rPr>
          <w:rStyle w:val="HideTWBExt"/>
          <w:b w:val="0"/>
          <w:noProof w:val="0"/>
        </w:rPr>
        <w:t>&lt;Article&gt;</w:t>
      </w:r>
      <w:r w:rsidRPr="00F04349">
        <w:t>Članak 63.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E4D6B19" w14:textId="77777777" w:rsidTr="005F6B7F">
        <w:trPr>
          <w:trHeight w:val="240"/>
          <w:jc w:val="center"/>
        </w:trPr>
        <w:tc>
          <w:tcPr>
            <w:tcW w:w="9752" w:type="dxa"/>
            <w:gridSpan w:val="2"/>
          </w:tcPr>
          <w:p w14:paraId="039BE283" w14:textId="77777777" w:rsidR="007E6B43" w:rsidRPr="00F04349" w:rsidRDefault="007E6B43" w:rsidP="005F6B7F"/>
        </w:tc>
      </w:tr>
      <w:tr w:rsidR="007E6B43" w:rsidRPr="00F04349" w14:paraId="44AC1430" w14:textId="77777777" w:rsidTr="005F6B7F">
        <w:trPr>
          <w:trHeight w:val="240"/>
          <w:jc w:val="center"/>
        </w:trPr>
        <w:tc>
          <w:tcPr>
            <w:tcW w:w="4876" w:type="dxa"/>
            <w:hideMark/>
          </w:tcPr>
          <w:p w14:paraId="4B1257B4" w14:textId="0289ACB2" w:rsidR="007E6B43" w:rsidRPr="00F04349" w:rsidRDefault="00C42B87" w:rsidP="005F6B7F">
            <w:pPr>
              <w:pStyle w:val="ColumnHeading"/>
            </w:pPr>
            <w:r w:rsidRPr="00F04349">
              <w:rPr>
                <w:color w:val="000000"/>
              </w:rPr>
              <w:t>Tekst koji je predložila Komisija</w:t>
            </w:r>
          </w:p>
        </w:tc>
        <w:tc>
          <w:tcPr>
            <w:tcW w:w="4876" w:type="dxa"/>
            <w:hideMark/>
          </w:tcPr>
          <w:p w14:paraId="19BB6205" w14:textId="48800E0F" w:rsidR="007E6B43" w:rsidRPr="00F04349" w:rsidRDefault="00C42B87" w:rsidP="005F6B7F">
            <w:pPr>
              <w:pStyle w:val="ColumnHeading"/>
            </w:pPr>
            <w:r w:rsidRPr="00F04349">
              <w:rPr>
                <w:color w:val="000000"/>
              </w:rPr>
              <w:t>Izmjena</w:t>
            </w:r>
          </w:p>
        </w:tc>
      </w:tr>
      <w:tr w:rsidR="007E6B43" w:rsidRPr="00F04349" w14:paraId="4029E8B8" w14:textId="77777777" w:rsidTr="005F6B7F">
        <w:trPr>
          <w:jc w:val="center"/>
        </w:trPr>
        <w:tc>
          <w:tcPr>
            <w:tcW w:w="4876" w:type="dxa"/>
            <w:hideMark/>
          </w:tcPr>
          <w:p w14:paraId="188F3C06" w14:textId="77777777" w:rsidR="007E6B43" w:rsidRPr="00F04349" w:rsidRDefault="007E6B43" w:rsidP="005F6B7F">
            <w:pPr>
              <w:pStyle w:val="Normal6"/>
              <w:rPr>
                <w:b/>
                <w:i/>
              </w:rPr>
            </w:pPr>
            <w:r w:rsidRPr="00F04349">
              <w:t>Financijska pomoć Unije</w:t>
            </w:r>
          </w:p>
        </w:tc>
        <w:tc>
          <w:tcPr>
            <w:tcW w:w="4876" w:type="dxa"/>
            <w:hideMark/>
          </w:tcPr>
          <w:p w14:paraId="49FE69B4" w14:textId="77777777" w:rsidR="007E6B43" w:rsidRPr="00F04349" w:rsidRDefault="007E6B43" w:rsidP="005F6B7F">
            <w:pPr>
              <w:pStyle w:val="Normal6"/>
              <w:rPr>
                <w:b/>
                <w:i/>
              </w:rPr>
            </w:pPr>
            <w:r w:rsidRPr="00F04349">
              <w:t>Financijska pomoć Unije</w:t>
            </w:r>
            <w:r w:rsidRPr="00F04349">
              <w:rPr>
                <w:b/>
                <w:i/>
              </w:rPr>
              <w:t xml:space="preserve"> </w:t>
            </w:r>
            <w:r w:rsidRPr="00F04349">
              <w:rPr>
                <w:b/>
                <w:bCs/>
                <w:i/>
                <w:iCs/>
              </w:rPr>
              <w:t>za operativne programe i za nacionalne programe potpore</w:t>
            </w:r>
          </w:p>
        </w:tc>
      </w:tr>
    </w:tbl>
    <w:p w14:paraId="22D1BBE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32162D4" w14:textId="77777777" w:rsidR="007E6B43" w:rsidRPr="00F04349" w:rsidRDefault="007E6B43" w:rsidP="007E6B43">
      <w:r w:rsidRPr="00F04349">
        <w:rPr>
          <w:rStyle w:val="HideTWBExt"/>
          <w:noProof w:val="0"/>
        </w:rPr>
        <w:t>&lt;/Amend&gt;</w:t>
      </w:r>
    </w:p>
    <w:p w14:paraId="325D4AD9" w14:textId="187B20E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261</w:t>
      </w:r>
      <w:r w:rsidRPr="00F04349">
        <w:rPr>
          <w:rStyle w:val="HideTWBExt"/>
          <w:b w:val="0"/>
          <w:noProof w:val="0"/>
        </w:rPr>
        <w:t>&lt;/NumAm&gt;</w:t>
      </w:r>
    </w:p>
    <w:p w14:paraId="400D301D" w14:textId="16CE81D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4FB94BC" w14:textId="77777777" w:rsidR="007E6B43" w:rsidRPr="00F04349" w:rsidRDefault="007E6B43" w:rsidP="007E6B43">
      <w:pPr>
        <w:pStyle w:val="NormalBold"/>
      </w:pPr>
      <w:r w:rsidRPr="00F04349">
        <w:rPr>
          <w:rStyle w:val="HideTWBExt"/>
          <w:b w:val="0"/>
          <w:noProof w:val="0"/>
        </w:rPr>
        <w:t>&lt;Article&gt;</w:t>
      </w:r>
      <w:r w:rsidRPr="00F04349">
        <w:t>Članak 63.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5D8A225" w14:textId="77777777" w:rsidTr="005F6B7F">
        <w:trPr>
          <w:trHeight w:val="240"/>
          <w:jc w:val="center"/>
        </w:trPr>
        <w:tc>
          <w:tcPr>
            <w:tcW w:w="9752" w:type="dxa"/>
            <w:gridSpan w:val="2"/>
          </w:tcPr>
          <w:p w14:paraId="5285E615" w14:textId="77777777" w:rsidR="007E6B43" w:rsidRPr="00F04349" w:rsidRDefault="007E6B43" w:rsidP="005F6B7F"/>
        </w:tc>
      </w:tr>
      <w:tr w:rsidR="007E6B43" w:rsidRPr="00F04349" w14:paraId="1A21F6A7" w14:textId="77777777" w:rsidTr="005F6B7F">
        <w:trPr>
          <w:trHeight w:val="240"/>
          <w:jc w:val="center"/>
        </w:trPr>
        <w:tc>
          <w:tcPr>
            <w:tcW w:w="4876" w:type="dxa"/>
            <w:hideMark/>
          </w:tcPr>
          <w:p w14:paraId="12D16293" w14:textId="235FEB3E" w:rsidR="007E6B43" w:rsidRPr="00F04349" w:rsidRDefault="00C42B87" w:rsidP="005F6B7F">
            <w:pPr>
              <w:pStyle w:val="ColumnHeading"/>
            </w:pPr>
            <w:r w:rsidRPr="00F04349">
              <w:rPr>
                <w:color w:val="000000"/>
              </w:rPr>
              <w:t>Tekst koji je predložila Komisija</w:t>
            </w:r>
          </w:p>
        </w:tc>
        <w:tc>
          <w:tcPr>
            <w:tcW w:w="4876" w:type="dxa"/>
            <w:hideMark/>
          </w:tcPr>
          <w:p w14:paraId="05BF6212" w14:textId="22F10AA3" w:rsidR="007E6B43" w:rsidRPr="00F04349" w:rsidRDefault="00C42B87" w:rsidP="005F6B7F">
            <w:pPr>
              <w:pStyle w:val="ColumnHeading"/>
            </w:pPr>
            <w:r w:rsidRPr="00F04349">
              <w:rPr>
                <w:color w:val="000000"/>
              </w:rPr>
              <w:t>Izmjena</w:t>
            </w:r>
          </w:p>
        </w:tc>
      </w:tr>
      <w:tr w:rsidR="007E6B43" w:rsidRPr="00F04349" w14:paraId="7FE33254" w14:textId="77777777" w:rsidTr="005F6B7F">
        <w:trPr>
          <w:jc w:val="center"/>
        </w:trPr>
        <w:tc>
          <w:tcPr>
            <w:tcW w:w="4876" w:type="dxa"/>
            <w:hideMark/>
          </w:tcPr>
          <w:p w14:paraId="24001B4B" w14:textId="77777777" w:rsidR="007E6B43" w:rsidRPr="00F04349" w:rsidRDefault="007E6B43" w:rsidP="005F6B7F">
            <w:pPr>
              <w:pStyle w:val="Normal6"/>
              <w:rPr>
                <w:b/>
                <w:i/>
              </w:rPr>
            </w:pPr>
            <w:r w:rsidRPr="00F04349">
              <w:t>1.</w:t>
            </w:r>
            <w:r w:rsidRPr="00F04349">
              <w:rPr>
                <w:b/>
                <w:i/>
              </w:rPr>
              <w:tab/>
            </w:r>
            <w:r w:rsidRPr="00F04349">
              <w:t>Financijska pomoć Unije jednaka je iznosu financijskih doprinosa iz članka 62. stavka 1. točke</w:t>
            </w:r>
            <w:r w:rsidRPr="00F04349">
              <w:rPr>
                <w:b/>
                <w:i/>
              </w:rPr>
              <w:t xml:space="preserve"> </w:t>
            </w:r>
            <w:r w:rsidRPr="00F04349">
              <w:t>(a) koji su stvarno isplaćeni i ograničena je na 50 % stvarnih rashoda.</w:t>
            </w:r>
          </w:p>
        </w:tc>
        <w:tc>
          <w:tcPr>
            <w:tcW w:w="4876" w:type="dxa"/>
            <w:hideMark/>
          </w:tcPr>
          <w:p w14:paraId="3323CFAF" w14:textId="77777777" w:rsidR="007E6B43" w:rsidRPr="00F04349" w:rsidRDefault="007E6B43" w:rsidP="005F6B7F">
            <w:pPr>
              <w:pStyle w:val="Normal6"/>
              <w:rPr>
                <w:b/>
                <w:i/>
              </w:rPr>
            </w:pPr>
            <w:r w:rsidRPr="00F04349">
              <w:t>1.</w:t>
            </w:r>
            <w:r w:rsidRPr="00F04349">
              <w:rPr>
                <w:b/>
                <w:i/>
              </w:rPr>
              <w:tab/>
            </w:r>
            <w:r w:rsidRPr="00F04349">
              <w:t>Financijska pomoć Unije</w:t>
            </w:r>
            <w:r w:rsidRPr="00F04349">
              <w:rPr>
                <w:b/>
                <w:i/>
              </w:rPr>
              <w:t xml:space="preserve"> </w:t>
            </w:r>
            <w:r w:rsidRPr="00F04349">
              <w:rPr>
                <w:b/>
                <w:bCs/>
                <w:i/>
                <w:iCs/>
              </w:rPr>
              <w:t>za operativne programe</w:t>
            </w:r>
            <w:r w:rsidRPr="00F04349">
              <w:t xml:space="preserve"> jednaka je iznosu financijskih doprinosa iz članka 62. stavka 1. točke</w:t>
            </w:r>
            <w:r w:rsidRPr="00F04349">
              <w:rPr>
                <w:b/>
                <w:i/>
              </w:rPr>
              <w:t xml:space="preserve"> </w:t>
            </w:r>
            <w:r w:rsidRPr="00F04349">
              <w:t>(a) koji su stvarno isplaćeni i ograničena je na 50 % stvarnih rashoda.</w:t>
            </w:r>
          </w:p>
        </w:tc>
      </w:tr>
    </w:tbl>
    <w:p w14:paraId="4A0EC4D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3A23D8E" w14:textId="77777777" w:rsidR="007E6B43" w:rsidRPr="00F04349" w:rsidRDefault="007E6B43" w:rsidP="007E6B43">
      <w:r w:rsidRPr="00F04349">
        <w:rPr>
          <w:rStyle w:val="HideTWBExt"/>
          <w:noProof w:val="0"/>
        </w:rPr>
        <w:t>&lt;/Amend&gt;</w:t>
      </w:r>
    </w:p>
    <w:p w14:paraId="465B08E7" w14:textId="57DDE5B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262</w:t>
      </w:r>
      <w:r w:rsidRPr="00F04349">
        <w:rPr>
          <w:rStyle w:val="HideTWBExt"/>
          <w:b w:val="0"/>
          <w:noProof w:val="0"/>
        </w:rPr>
        <w:t>&lt;/NumAm&gt;</w:t>
      </w:r>
    </w:p>
    <w:p w14:paraId="2D716740" w14:textId="4716766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292DA37" w14:textId="77777777" w:rsidR="007E6B43" w:rsidRPr="00F04349" w:rsidRDefault="007E6B43" w:rsidP="007E6B43">
      <w:pPr>
        <w:pStyle w:val="NormalBold"/>
      </w:pPr>
      <w:r w:rsidRPr="00F04349">
        <w:rPr>
          <w:rStyle w:val="HideTWBExt"/>
          <w:b w:val="0"/>
          <w:noProof w:val="0"/>
        </w:rPr>
        <w:t>&lt;Article&gt;</w:t>
      </w:r>
      <w:r w:rsidRPr="00F04349">
        <w:t>Članak 63.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AE8FEBE" w14:textId="77777777" w:rsidTr="005F6B7F">
        <w:trPr>
          <w:trHeight w:val="240"/>
          <w:jc w:val="center"/>
        </w:trPr>
        <w:tc>
          <w:tcPr>
            <w:tcW w:w="9752" w:type="dxa"/>
            <w:gridSpan w:val="2"/>
          </w:tcPr>
          <w:p w14:paraId="06CA5344" w14:textId="77777777" w:rsidR="007E6B43" w:rsidRPr="00F04349" w:rsidRDefault="007E6B43" w:rsidP="005F6B7F"/>
        </w:tc>
      </w:tr>
      <w:tr w:rsidR="007E6B43" w:rsidRPr="00F04349" w14:paraId="28E461EA" w14:textId="77777777" w:rsidTr="005F6B7F">
        <w:trPr>
          <w:trHeight w:val="240"/>
          <w:jc w:val="center"/>
        </w:trPr>
        <w:tc>
          <w:tcPr>
            <w:tcW w:w="4876" w:type="dxa"/>
            <w:hideMark/>
          </w:tcPr>
          <w:p w14:paraId="77818AD9" w14:textId="1858509D" w:rsidR="007E6B43" w:rsidRPr="00F04349" w:rsidRDefault="00C42B87" w:rsidP="005F6B7F">
            <w:pPr>
              <w:pStyle w:val="ColumnHeading"/>
            </w:pPr>
            <w:r w:rsidRPr="00F04349">
              <w:rPr>
                <w:color w:val="000000"/>
              </w:rPr>
              <w:t>Tekst koji je predložila Komisija</w:t>
            </w:r>
          </w:p>
        </w:tc>
        <w:tc>
          <w:tcPr>
            <w:tcW w:w="4876" w:type="dxa"/>
            <w:hideMark/>
          </w:tcPr>
          <w:p w14:paraId="3FB8A024" w14:textId="5C236908" w:rsidR="007E6B43" w:rsidRPr="00F04349" w:rsidRDefault="00C42B87" w:rsidP="005F6B7F">
            <w:pPr>
              <w:pStyle w:val="ColumnHeading"/>
            </w:pPr>
            <w:r w:rsidRPr="00F04349">
              <w:rPr>
                <w:color w:val="000000"/>
              </w:rPr>
              <w:t>Izmjena</w:t>
            </w:r>
          </w:p>
        </w:tc>
      </w:tr>
      <w:tr w:rsidR="007E6B43" w:rsidRPr="00F04349" w14:paraId="5068364D" w14:textId="77777777" w:rsidTr="005F6B7F">
        <w:trPr>
          <w:jc w:val="center"/>
        </w:trPr>
        <w:tc>
          <w:tcPr>
            <w:tcW w:w="4876" w:type="dxa"/>
            <w:hideMark/>
          </w:tcPr>
          <w:p w14:paraId="5C8D29DE" w14:textId="77777777" w:rsidR="007E6B43" w:rsidRPr="00F04349" w:rsidRDefault="007E6B43" w:rsidP="005F6B7F">
            <w:pPr>
              <w:pStyle w:val="Normal6"/>
              <w:rPr>
                <w:b/>
                <w:i/>
              </w:rPr>
            </w:pPr>
            <w:r w:rsidRPr="00F04349">
              <w:t>2.</w:t>
            </w:r>
            <w:r w:rsidRPr="00F04349">
              <w:rPr>
                <w:b/>
                <w:i/>
              </w:rPr>
              <w:tab/>
            </w:r>
            <w:r w:rsidRPr="00F04349">
              <w:t>Financijska pomoć Unije ograničena je na 5 % vrijednosti proizvodnje svake organizacije proizvođača ili svakog udruženja organizacija proizvođača stavljene na tržište.</w:t>
            </w:r>
          </w:p>
        </w:tc>
        <w:tc>
          <w:tcPr>
            <w:tcW w:w="4876" w:type="dxa"/>
            <w:hideMark/>
          </w:tcPr>
          <w:p w14:paraId="2E8C1E03" w14:textId="77777777" w:rsidR="007E6B43" w:rsidRPr="00F04349" w:rsidRDefault="007E6B43" w:rsidP="005F6B7F">
            <w:pPr>
              <w:pStyle w:val="Normal6"/>
              <w:rPr>
                <w:b/>
                <w:i/>
              </w:rPr>
            </w:pPr>
            <w:r w:rsidRPr="00F04349">
              <w:t>2.</w:t>
            </w:r>
            <w:r w:rsidRPr="00F04349">
              <w:rPr>
                <w:b/>
                <w:i/>
              </w:rPr>
              <w:tab/>
            </w:r>
            <w:r w:rsidRPr="00F04349">
              <w:t>Financijska pomoć Unije</w:t>
            </w:r>
            <w:r w:rsidRPr="00F04349">
              <w:rPr>
                <w:b/>
                <w:i/>
              </w:rPr>
              <w:t xml:space="preserve"> </w:t>
            </w:r>
            <w:r w:rsidRPr="00F04349">
              <w:rPr>
                <w:b/>
                <w:bCs/>
                <w:i/>
                <w:iCs/>
              </w:rPr>
              <w:t>iz stavka 1.</w:t>
            </w:r>
            <w:r w:rsidRPr="00F04349">
              <w:t xml:space="preserve"> ograničena je na 5 % vrijednosti proizvodnje svake organizacije proizvođača ili svakog udruženja organizacija proizvođača stavljene na tržište.</w:t>
            </w:r>
          </w:p>
        </w:tc>
      </w:tr>
    </w:tbl>
    <w:p w14:paraId="48F8005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D30DCD2" w14:textId="77777777" w:rsidR="007E6B43" w:rsidRPr="00F04349" w:rsidRDefault="007E6B43" w:rsidP="007E6B43">
      <w:r w:rsidRPr="00F04349">
        <w:rPr>
          <w:rStyle w:val="HideTWBExt"/>
          <w:noProof w:val="0"/>
        </w:rPr>
        <w:t>&lt;/Amend&gt;</w:t>
      </w:r>
    </w:p>
    <w:p w14:paraId="04EC5AFC" w14:textId="59CE2D8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263</w:t>
      </w:r>
      <w:r w:rsidRPr="00F04349">
        <w:rPr>
          <w:rStyle w:val="HideTWBExt"/>
          <w:b w:val="0"/>
          <w:noProof w:val="0"/>
        </w:rPr>
        <w:t>&lt;/NumAm&gt;</w:t>
      </w:r>
    </w:p>
    <w:p w14:paraId="7A6B2293" w14:textId="0B25864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B1A67F8" w14:textId="77777777" w:rsidR="007E6B43" w:rsidRPr="00F04349" w:rsidRDefault="007E6B43" w:rsidP="007E6B43">
      <w:pPr>
        <w:pStyle w:val="NormalBold"/>
      </w:pPr>
      <w:r w:rsidRPr="00F04349">
        <w:rPr>
          <w:rStyle w:val="HideTWBExt"/>
          <w:b w:val="0"/>
          <w:noProof w:val="0"/>
        </w:rPr>
        <w:t>&lt;Article&gt;</w:t>
      </w:r>
      <w:r w:rsidRPr="00F04349">
        <w:t>Članak 63. – 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EA0C75A" w14:textId="77777777" w:rsidTr="005F6B7F">
        <w:trPr>
          <w:trHeight w:val="240"/>
          <w:jc w:val="center"/>
        </w:trPr>
        <w:tc>
          <w:tcPr>
            <w:tcW w:w="9752" w:type="dxa"/>
            <w:gridSpan w:val="2"/>
          </w:tcPr>
          <w:p w14:paraId="3F139DFD" w14:textId="77777777" w:rsidR="007E6B43" w:rsidRPr="00F04349" w:rsidRDefault="007E6B43" w:rsidP="005F6B7F"/>
        </w:tc>
      </w:tr>
      <w:tr w:rsidR="007E6B43" w:rsidRPr="00F04349" w14:paraId="74166C7D" w14:textId="77777777" w:rsidTr="005F6B7F">
        <w:trPr>
          <w:trHeight w:val="240"/>
          <w:jc w:val="center"/>
        </w:trPr>
        <w:tc>
          <w:tcPr>
            <w:tcW w:w="4876" w:type="dxa"/>
            <w:hideMark/>
          </w:tcPr>
          <w:p w14:paraId="290CBCBC" w14:textId="6872BADA" w:rsidR="007E6B43" w:rsidRPr="00F04349" w:rsidRDefault="00C42B87" w:rsidP="005F6B7F">
            <w:pPr>
              <w:pStyle w:val="ColumnHeading"/>
            </w:pPr>
            <w:r w:rsidRPr="00F04349">
              <w:rPr>
                <w:color w:val="000000"/>
              </w:rPr>
              <w:t>Tekst koji je predložila Komisija</w:t>
            </w:r>
          </w:p>
        </w:tc>
        <w:tc>
          <w:tcPr>
            <w:tcW w:w="4876" w:type="dxa"/>
            <w:hideMark/>
          </w:tcPr>
          <w:p w14:paraId="68B147A5" w14:textId="3A39A93B" w:rsidR="007E6B43" w:rsidRPr="00F04349" w:rsidRDefault="00C42B87" w:rsidP="005F6B7F">
            <w:pPr>
              <w:pStyle w:val="ColumnHeading"/>
            </w:pPr>
            <w:r w:rsidRPr="00F04349">
              <w:rPr>
                <w:color w:val="000000"/>
              </w:rPr>
              <w:t>Izmjena</w:t>
            </w:r>
          </w:p>
        </w:tc>
      </w:tr>
      <w:tr w:rsidR="007E6B43" w:rsidRPr="00F04349" w14:paraId="6F118A7B" w14:textId="77777777" w:rsidTr="005F6B7F">
        <w:trPr>
          <w:jc w:val="center"/>
        </w:trPr>
        <w:tc>
          <w:tcPr>
            <w:tcW w:w="4876" w:type="dxa"/>
          </w:tcPr>
          <w:p w14:paraId="1B4CF8AA" w14:textId="77777777" w:rsidR="007E6B43" w:rsidRPr="00F04349" w:rsidRDefault="007E6B43" w:rsidP="005F6B7F">
            <w:pPr>
              <w:pStyle w:val="Normal6"/>
            </w:pPr>
          </w:p>
        </w:tc>
        <w:tc>
          <w:tcPr>
            <w:tcW w:w="4876" w:type="dxa"/>
            <w:hideMark/>
          </w:tcPr>
          <w:p w14:paraId="72EC51F8" w14:textId="5D979F6B" w:rsidR="007E6B43" w:rsidRPr="00F04349" w:rsidRDefault="007E6B43" w:rsidP="005F6B7F">
            <w:pPr>
              <w:pStyle w:val="Normal6"/>
              <w:rPr>
                <w:b/>
                <w:i/>
              </w:rPr>
            </w:pPr>
            <w:r w:rsidRPr="00F04349">
              <w:rPr>
                <w:b/>
                <w:i/>
              </w:rPr>
              <w:t>2a</w:t>
            </w:r>
            <w:r w:rsidR="00797C76" w:rsidRPr="00F04349">
              <w:rPr>
                <w:b/>
                <w:i/>
              </w:rPr>
              <w:t>.</w:t>
            </w:r>
            <w:r w:rsidRPr="00F04349">
              <w:rPr>
                <w:b/>
                <w:i/>
              </w:rPr>
              <w:tab/>
              <w:t>Financijska pomoć Unije za programe potpore iznosi 50 % rashoda. Države članice financiraju preostalih 50 %.</w:t>
            </w:r>
          </w:p>
        </w:tc>
      </w:tr>
    </w:tbl>
    <w:p w14:paraId="0EFA866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C02B851" w14:textId="77777777" w:rsidR="007E6B43" w:rsidRPr="00F04349" w:rsidRDefault="007E6B43" w:rsidP="007E6B43">
      <w:r w:rsidRPr="00F04349">
        <w:rPr>
          <w:rStyle w:val="HideTWBExt"/>
          <w:noProof w:val="0"/>
        </w:rPr>
        <w:t>&lt;/Amend&gt;</w:t>
      </w:r>
    </w:p>
    <w:p w14:paraId="34DF852B" w14:textId="0B1843C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264</w:t>
      </w:r>
      <w:r w:rsidRPr="00F04349">
        <w:rPr>
          <w:rStyle w:val="HideTWBExt"/>
          <w:b w:val="0"/>
          <w:noProof w:val="0"/>
        </w:rPr>
        <w:t>&lt;/NumAm&gt;</w:t>
      </w:r>
    </w:p>
    <w:p w14:paraId="7E048D8C" w14:textId="7E52E99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FB72647" w14:textId="77777777" w:rsidR="007E6B43" w:rsidRPr="00F04349" w:rsidRDefault="007E6B43" w:rsidP="007E6B43">
      <w:pPr>
        <w:pStyle w:val="NormalBold"/>
      </w:pPr>
      <w:r w:rsidRPr="00F04349">
        <w:rPr>
          <w:rStyle w:val="HideTWBExt"/>
          <w:b w:val="0"/>
          <w:noProof w:val="0"/>
        </w:rPr>
        <w:t>&lt;Article&gt;</w:t>
      </w:r>
      <w:r w:rsidRPr="00F04349">
        <w:t>Članak 64. – stavak 1.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373016D" w14:textId="77777777" w:rsidTr="005F6B7F">
        <w:trPr>
          <w:trHeight w:val="240"/>
          <w:jc w:val="center"/>
        </w:trPr>
        <w:tc>
          <w:tcPr>
            <w:tcW w:w="9752" w:type="dxa"/>
            <w:gridSpan w:val="2"/>
          </w:tcPr>
          <w:p w14:paraId="0044335C" w14:textId="77777777" w:rsidR="007E6B43" w:rsidRPr="00F04349" w:rsidRDefault="007E6B43" w:rsidP="005F6B7F"/>
        </w:tc>
      </w:tr>
      <w:tr w:rsidR="007E6B43" w:rsidRPr="00F04349" w14:paraId="665B8F92" w14:textId="77777777" w:rsidTr="005F6B7F">
        <w:trPr>
          <w:trHeight w:val="240"/>
          <w:jc w:val="center"/>
        </w:trPr>
        <w:tc>
          <w:tcPr>
            <w:tcW w:w="4876" w:type="dxa"/>
            <w:hideMark/>
          </w:tcPr>
          <w:p w14:paraId="7E0A847E" w14:textId="54E8CD26" w:rsidR="007E6B43" w:rsidRPr="00F04349" w:rsidRDefault="00C42B87" w:rsidP="005F6B7F">
            <w:pPr>
              <w:pStyle w:val="ColumnHeading"/>
            </w:pPr>
            <w:r w:rsidRPr="00F04349">
              <w:rPr>
                <w:color w:val="000000"/>
              </w:rPr>
              <w:t>Tekst koji je predložila Komisija</w:t>
            </w:r>
          </w:p>
        </w:tc>
        <w:tc>
          <w:tcPr>
            <w:tcW w:w="4876" w:type="dxa"/>
            <w:hideMark/>
          </w:tcPr>
          <w:p w14:paraId="7489D274" w14:textId="2DF6A781" w:rsidR="007E6B43" w:rsidRPr="00F04349" w:rsidRDefault="00C42B87" w:rsidP="005F6B7F">
            <w:pPr>
              <w:pStyle w:val="ColumnHeading"/>
            </w:pPr>
            <w:r w:rsidRPr="00F04349">
              <w:rPr>
                <w:color w:val="000000"/>
              </w:rPr>
              <w:t>Izmjena</w:t>
            </w:r>
          </w:p>
        </w:tc>
      </w:tr>
      <w:tr w:rsidR="007E6B43" w:rsidRPr="00F04349" w14:paraId="1CF2755A" w14:textId="77777777" w:rsidTr="005F6B7F">
        <w:trPr>
          <w:jc w:val="center"/>
        </w:trPr>
        <w:tc>
          <w:tcPr>
            <w:tcW w:w="4876" w:type="dxa"/>
            <w:hideMark/>
          </w:tcPr>
          <w:p w14:paraId="619FAF60" w14:textId="77777777" w:rsidR="007E6B43" w:rsidRPr="00F04349" w:rsidRDefault="007E6B43" w:rsidP="005F6B7F">
            <w:pPr>
              <w:pStyle w:val="Normal6"/>
              <w:rPr>
                <w:b/>
                <w:i/>
              </w:rPr>
            </w:pPr>
            <w:r w:rsidRPr="00F04349">
              <w:t>(e)</w:t>
            </w:r>
            <w:r w:rsidRPr="00F04349">
              <w:rPr>
                <w:b/>
                <w:i/>
              </w:rPr>
              <w:tab/>
            </w:r>
            <w:r w:rsidRPr="00F04349">
              <w:t>pokretanje poslovanja mladih poljoprivrednika i novoosnovana ruralna poduzeća;</w:t>
            </w:r>
          </w:p>
        </w:tc>
        <w:tc>
          <w:tcPr>
            <w:tcW w:w="4876" w:type="dxa"/>
            <w:hideMark/>
          </w:tcPr>
          <w:p w14:paraId="4617DFD3" w14:textId="77777777" w:rsidR="007E6B43" w:rsidRPr="00F04349" w:rsidRDefault="007E6B43" w:rsidP="005F6B7F">
            <w:pPr>
              <w:pStyle w:val="Normal6"/>
              <w:rPr>
                <w:b/>
                <w:i/>
              </w:rPr>
            </w:pPr>
            <w:r w:rsidRPr="00F04349">
              <w:t>(e)</w:t>
            </w:r>
            <w:r w:rsidRPr="00F04349">
              <w:rPr>
                <w:b/>
                <w:i/>
              </w:rPr>
              <w:tab/>
            </w:r>
            <w:r w:rsidRPr="00F04349">
              <w:t xml:space="preserve">pokretanje poslovanja mladih </w:t>
            </w:r>
            <w:r w:rsidRPr="00F04349">
              <w:rPr>
                <w:bCs/>
                <w:iCs/>
              </w:rPr>
              <w:t>poljoprivrednika</w:t>
            </w:r>
            <w:r w:rsidRPr="00F04349">
              <w:rPr>
                <w:b/>
                <w:bCs/>
                <w:i/>
                <w:iCs/>
              </w:rPr>
              <w:t>, novih</w:t>
            </w:r>
            <w:r w:rsidRPr="00F04349">
              <w:rPr>
                <w:b/>
                <w:i/>
              </w:rPr>
              <w:t xml:space="preserve"> poljoprivrednika</w:t>
            </w:r>
            <w:r w:rsidRPr="00F04349">
              <w:t xml:space="preserve"> i novoosnovana ruralna poduzeća;</w:t>
            </w:r>
          </w:p>
        </w:tc>
      </w:tr>
    </w:tbl>
    <w:p w14:paraId="1C8CAD0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BD79DC5" w14:textId="77777777" w:rsidR="007E6B43" w:rsidRPr="00F04349" w:rsidRDefault="007E6B43" w:rsidP="007E6B43">
      <w:r w:rsidRPr="00F04349">
        <w:rPr>
          <w:rStyle w:val="HideTWBExt"/>
          <w:noProof w:val="0"/>
        </w:rPr>
        <w:t>&lt;/Amend&gt;</w:t>
      </w:r>
    </w:p>
    <w:p w14:paraId="2B1566F6" w14:textId="02FD357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265</w:t>
      </w:r>
      <w:r w:rsidRPr="00F04349">
        <w:rPr>
          <w:rStyle w:val="HideTWBExt"/>
          <w:b w:val="0"/>
          <w:noProof w:val="0"/>
        </w:rPr>
        <w:t>&lt;/NumAm&gt;</w:t>
      </w:r>
    </w:p>
    <w:p w14:paraId="6F1BC25B" w14:textId="4B9978E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6FC18D8" w14:textId="77777777" w:rsidR="007E6B43" w:rsidRPr="00F04349" w:rsidRDefault="007E6B43" w:rsidP="007E6B43">
      <w:pPr>
        <w:pStyle w:val="NormalBold"/>
      </w:pPr>
      <w:r w:rsidRPr="00F04349">
        <w:rPr>
          <w:rStyle w:val="HideTWBExt"/>
          <w:b w:val="0"/>
          <w:noProof w:val="0"/>
        </w:rPr>
        <w:t>&lt;Article&gt;</w:t>
      </w:r>
      <w:r w:rsidRPr="00F04349">
        <w:t>Članak 64. – stavak 1. – točka ha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D2495EE" w14:textId="77777777" w:rsidTr="005F6B7F">
        <w:trPr>
          <w:trHeight w:val="240"/>
          <w:jc w:val="center"/>
        </w:trPr>
        <w:tc>
          <w:tcPr>
            <w:tcW w:w="9752" w:type="dxa"/>
            <w:gridSpan w:val="2"/>
          </w:tcPr>
          <w:p w14:paraId="6051CCA4" w14:textId="77777777" w:rsidR="007E6B43" w:rsidRPr="00F04349" w:rsidRDefault="007E6B43" w:rsidP="005F6B7F"/>
        </w:tc>
      </w:tr>
      <w:tr w:rsidR="007E6B43" w:rsidRPr="00F04349" w14:paraId="0138D48E" w14:textId="77777777" w:rsidTr="005F6B7F">
        <w:trPr>
          <w:trHeight w:val="240"/>
          <w:jc w:val="center"/>
        </w:trPr>
        <w:tc>
          <w:tcPr>
            <w:tcW w:w="4876" w:type="dxa"/>
            <w:hideMark/>
          </w:tcPr>
          <w:p w14:paraId="3F98A9F2" w14:textId="6B0775E8" w:rsidR="007E6B43" w:rsidRPr="00F04349" w:rsidRDefault="00C42B87" w:rsidP="005F6B7F">
            <w:pPr>
              <w:pStyle w:val="ColumnHeading"/>
            </w:pPr>
            <w:r w:rsidRPr="00F04349">
              <w:rPr>
                <w:color w:val="000000"/>
              </w:rPr>
              <w:t>Tekst koji je predložila Komisija</w:t>
            </w:r>
          </w:p>
        </w:tc>
        <w:tc>
          <w:tcPr>
            <w:tcW w:w="4876" w:type="dxa"/>
            <w:hideMark/>
          </w:tcPr>
          <w:p w14:paraId="5EBC84A0" w14:textId="67409E34" w:rsidR="007E6B43" w:rsidRPr="00F04349" w:rsidRDefault="00C42B87" w:rsidP="005F6B7F">
            <w:pPr>
              <w:pStyle w:val="ColumnHeading"/>
            </w:pPr>
            <w:r w:rsidRPr="00F04349">
              <w:rPr>
                <w:color w:val="000000"/>
              </w:rPr>
              <w:t>Izmjena</w:t>
            </w:r>
          </w:p>
        </w:tc>
      </w:tr>
      <w:tr w:rsidR="007E6B43" w:rsidRPr="00F04349" w14:paraId="472BC91A" w14:textId="77777777" w:rsidTr="005F6B7F">
        <w:trPr>
          <w:jc w:val="center"/>
        </w:trPr>
        <w:tc>
          <w:tcPr>
            <w:tcW w:w="4876" w:type="dxa"/>
          </w:tcPr>
          <w:p w14:paraId="7C3F0AAC" w14:textId="77777777" w:rsidR="007E6B43" w:rsidRPr="00F04349" w:rsidRDefault="007E6B43" w:rsidP="005F6B7F">
            <w:pPr>
              <w:pStyle w:val="Normal6"/>
            </w:pPr>
          </w:p>
        </w:tc>
        <w:tc>
          <w:tcPr>
            <w:tcW w:w="4876" w:type="dxa"/>
            <w:hideMark/>
          </w:tcPr>
          <w:p w14:paraId="19896671" w14:textId="77777777" w:rsidR="007E6B43" w:rsidRPr="00F04349" w:rsidRDefault="007E6B43" w:rsidP="005F6B7F">
            <w:pPr>
              <w:pStyle w:val="Normal6"/>
              <w:rPr>
                <w:b/>
                <w:i/>
              </w:rPr>
            </w:pPr>
            <w:r w:rsidRPr="00F04349">
              <w:rPr>
                <w:b/>
                <w:i/>
              </w:rPr>
              <w:t>(ha)</w:t>
            </w:r>
            <w:r w:rsidRPr="00F04349">
              <w:rPr>
                <w:b/>
                <w:i/>
              </w:rPr>
              <w:tab/>
              <w:t>tematski potprogrami za žene u ruralnim područjima.</w:t>
            </w:r>
          </w:p>
        </w:tc>
      </w:tr>
    </w:tbl>
    <w:p w14:paraId="75CED24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667E03" w14:textId="3707043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8FCE8D1" w14:textId="77777777" w:rsidR="007E6B43" w:rsidRPr="00F04349" w:rsidRDefault="007E6B43" w:rsidP="007E6B43">
      <w:pPr>
        <w:pStyle w:val="Normal12Italic"/>
      </w:pPr>
      <w:r w:rsidRPr="00F04349">
        <w:t>Potrebno je ponovno omogućiti provedbu tematskog potprograma za žene u ruralnim područjima, ali s većom razinom sufinanciranja, kako bi se doprinijelo cilju poboljšanja njihova sudjelovanja u gospodarstvu ruralnih područja.</w:t>
      </w:r>
    </w:p>
    <w:p w14:paraId="497C8ED0" w14:textId="77777777" w:rsidR="007E6B43" w:rsidRPr="00F04349" w:rsidRDefault="007E6B43" w:rsidP="007E6B43">
      <w:r w:rsidRPr="00F04349">
        <w:rPr>
          <w:rStyle w:val="HideTWBExt"/>
          <w:noProof w:val="0"/>
        </w:rPr>
        <w:t>&lt;/Amend&gt;</w:t>
      </w:r>
    </w:p>
    <w:p w14:paraId="732E4145" w14:textId="2DEBF0D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266</w:t>
      </w:r>
      <w:r w:rsidRPr="00F04349">
        <w:rPr>
          <w:rStyle w:val="HideTWBExt"/>
          <w:b w:val="0"/>
          <w:noProof w:val="0"/>
        </w:rPr>
        <w:t>&lt;/NumAm&gt;</w:t>
      </w:r>
    </w:p>
    <w:p w14:paraId="508AD998" w14:textId="22A1392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9CA7ADA" w14:textId="77777777" w:rsidR="007E6B43" w:rsidRPr="00F04349" w:rsidRDefault="007E6B43" w:rsidP="007E6B43">
      <w:pPr>
        <w:pStyle w:val="NormalBold"/>
      </w:pPr>
      <w:r w:rsidRPr="00F04349">
        <w:rPr>
          <w:rStyle w:val="HideTWBExt"/>
          <w:b w:val="0"/>
          <w:noProof w:val="0"/>
        </w:rPr>
        <w:t>&lt;Article&gt;</w:t>
      </w:r>
      <w:r w:rsidRPr="00F04349">
        <w:t>Članak 64. – stavak 1. – točka hb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0BFCACD" w14:textId="77777777" w:rsidTr="005F6B7F">
        <w:trPr>
          <w:trHeight w:val="240"/>
          <w:jc w:val="center"/>
        </w:trPr>
        <w:tc>
          <w:tcPr>
            <w:tcW w:w="9752" w:type="dxa"/>
            <w:gridSpan w:val="2"/>
          </w:tcPr>
          <w:p w14:paraId="67D7E6D8" w14:textId="77777777" w:rsidR="007E6B43" w:rsidRPr="00F04349" w:rsidRDefault="007E6B43" w:rsidP="005F6B7F"/>
        </w:tc>
      </w:tr>
      <w:tr w:rsidR="007E6B43" w:rsidRPr="00F04349" w14:paraId="79D99F4E" w14:textId="77777777" w:rsidTr="005F6B7F">
        <w:trPr>
          <w:trHeight w:val="240"/>
          <w:jc w:val="center"/>
        </w:trPr>
        <w:tc>
          <w:tcPr>
            <w:tcW w:w="4876" w:type="dxa"/>
            <w:hideMark/>
          </w:tcPr>
          <w:p w14:paraId="38D40E9D" w14:textId="4C0F8BA7" w:rsidR="007E6B43" w:rsidRPr="00F04349" w:rsidRDefault="00C42B87" w:rsidP="005F6B7F">
            <w:pPr>
              <w:pStyle w:val="ColumnHeading"/>
            </w:pPr>
            <w:r w:rsidRPr="00F04349">
              <w:rPr>
                <w:color w:val="000000"/>
              </w:rPr>
              <w:t>Tekst koji je predložila Komisija</w:t>
            </w:r>
          </w:p>
        </w:tc>
        <w:tc>
          <w:tcPr>
            <w:tcW w:w="4876" w:type="dxa"/>
            <w:hideMark/>
          </w:tcPr>
          <w:p w14:paraId="3A416557" w14:textId="01348A87" w:rsidR="007E6B43" w:rsidRPr="00F04349" w:rsidRDefault="00C42B87" w:rsidP="005F6B7F">
            <w:pPr>
              <w:pStyle w:val="ColumnHeading"/>
            </w:pPr>
            <w:r w:rsidRPr="00F04349">
              <w:rPr>
                <w:color w:val="000000"/>
              </w:rPr>
              <w:t>Izmjena</w:t>
            </w:r>
          </w:p>
        </w:tc>
      </w:tr>
      <w:tr w:rsidR="007E6B43" w:rsidRPr="00F04349" w14:paraId="43987F19" w14:textId="77777777" w:rsidTr="005F6B7F">
        <w:trPr>
          <w:jc w:val="center"/>
        </w:trPr>
        <w:tc>
          <w:tcPr>
            <w:tcW w:w="4876" w:type="dxa"/>
          </w:tcPr>
          <w:p w14:paraId="2CC17856" w14:textId="77777777" w:rsidR="007E6B43" w:rsidRPr="00F04349" w:rsidRDefault="007E6B43" w:rsidP="005F6B7F">
            <w:pPr>
              <w:pStyle w:val="Normal6"/>
            </w:pPr>
          </w:p>
        </w:tc>
        <w:tc>
          <w:tcPr>
            <w:tcW w:w="4876" w:type="dxa"/>
            <w:hideMark/>
          </w:tcPr>
          <w:p w14:paraId="15323E9B" w14:textId="77777777" w:rsidR="007E6B43" w:rsidRPr="00F04349" w:rsidRDefault="007E6B43" w:rsidP="005F6B7F">
            <w:pPr>
              <w:pStyle w:val="Normal6"/>
              <w:rPr>
                <w:b/>
                <w:i/>
              </w:rPr>
            </w:pPr>
            <w:r w:rsidRPr="00F04349">
              <w:rPr>
                <w:b/>
                <w:i/>
              </w:rPr>
              <w:t>(hb)</w:t>
            </w:r>
            <w:r w:rsidRPr="00F04349">
              <w:rPr>
                <w:b/>
                <w:i/>
              </w:rPr>
              <w:tab/>
              <w:t>potpora sprečavanju i ublažavanju štete zbog napada grabežljivaca.</w:t>
            </w:r>
          </w:p>
        </w:tc>
      </w:tr>
    </w:tbl>
    <w:p w14:paraId="4C50C42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182502E" w14:textId="77777777" w:rsidR="007E6B43" w:rsidRPr="00F04349" w:rsidRDefault="007E6B43" w:rsidP="007E6B43">
      <w:r w:rsidRPr="00F04349">
        <w:rPr>
          <w:rStyle w:val="HideTWBExt"/>
          <w:noProof w:val="0"/>
        </w:rPr>
        <w:t>&lt;/Amend&gt;</w:t>
      </w:r>
    </w:p>
    <w:p w14:paraId="39AE687D" w14:textId="0B3A33B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267</w:t>
      </w:r>
      <w:r w:rsidRPr="00F04349">
        <w:rPr>
          <w:rStyle w:val="HideTWBExt"/>
          <w:b w:val="0"/>
          <w:noProof w:val="0"/>
        </w:rPr>
        <w:t>&lt;/NumAm&gt;</w:t>
      </w:r>
    </w:p>
    <w:p w14:paraId="72EB52FB" w14:textId="6D462C8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DB63A4" w14:textId="77777777" w:rsidR="007E6B43" w:rsidRPr="00F04349" w:rsidRDefault="007E6B43" w:rsidP="007E6B43">
      <w:pPr>
        <w:pStyle w:val="NormalBold"/>
      </w:pPr>
      <w:r w:rsidRPr="00F04349">
        <w:rPr>
          <w:rStyle w:val="HideTWBExt"/>
          <w:b w:val="0"/>
          <w:noProof w:val="0"/>
        </w:rPr>
        <w:t>&lt;Article&gt;</w:t>
      </w:r>
      <w:r w:rsidRPr="00F04349">
        <w:t>Članak 65.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D8C01F2" w14:textId="77777777" w:rsidTr="005F6B7F">
        <w:trPr>
          <w:trHeight w:val="240"/>
          <w:jc w:val="center"/>
        </w:trPr>
        <w:tc>
          <w:tcPr>
            <w:tcW w:w="9752" w:type="dxa"/>
            <w:gridSpan w:val="2"/>
          </w:tcPr>
          <w:p w14:paraId="238A592E" w14:textId="77777777" w:rsidR="007E6B43" w:rsidRPr="00F04349" w:rsidRDefault="007E6B43" w:rsidP="005F6B7F"/>
        </w:tc>
      </w:tr>
      <w:tr w:rsidR="007E6B43" w:rsidRPr="00F04349" w14:paraId="3B5925B4" w14:textId="77777777" w:rsidTr="005F6B7F">
        <w:trPr>
          <w:trHeight w:val="240"/>
          <w:jc w:val="center"/>
        </w:trPr>
        <w:tc>
          <w:tcPr>
            <w:tcW w:w="4876" w:type="dxa"/>
            <w:hideMark/>
          </w:tcPr>
          <w:p w14:paraId="4F335849" w14:textId="0FD76320" w:rsidR="007E6B43" w:rsidRPr="00F04349" w:rsidRDefault="00C42B87" w:rsidP="005F6B7F">
            <w:pPr>
              <w:pStyle w:val="ColumnHeading"/>
            </w:pPr>
            <w:r w:rsidRPr="00F04349">
              <w:rPr>
                <w:color w:val="000000"/>
              </w:rPr>
              <w:t>Tekst koji je predložila Komisija</w:t>
            </w:r>
          </w:p>
        </w:tc>
        <w:tc>
          <w:tcPr>
            <w:tcW w:w="4876" w:type="dxa"/>
            <w:hideMark/>
          </w:tcPr>
          <w:p w14:paraId="7FCECB45" w14:textId="5BEC646F" w:rsidR="007E6B43" w:rsidRPr="00F04349" w:rsidRDefault="00C42B87" w:rsidP="005F6B7F">
            <w:pPr>
              <w:pStyle w:val="ColumnHeading"/>
            </w:pPr>
            <w:r w:rsidRPr="00F04349">
              <w:rPr>
                <w:color w:val="000000"/>
              </w:rPr>
              <w:t>Izmjena</w:t>
            </w:r>
          </w:p>
        </w:tc>
      </w:tr>
      <w:tr w:rsidR="007E6B43" w:rsidRPr="00F04349" w14:paraId="44DE869C" w14:textId="77777777" w:rsidTr="005F6B7F">
        <w:trPr>
          <w:jc w:val="center"/>
        </w:trPr>
        <w:tc>
          <w:tcPr>
            <w:tcW w:w="4876" w:type="dxa"/>
            <w:hideMark/>
          </w:tcPr>
          <w:p w14:paraId="66084C2C" w14:textId="77777777" w:rsidR="007E6B43" w:rsidRPr="00F04349" w:rsidRDefault="007E6B43" w:rsidP="005F6B7F">
            <w:pPr>
              <w:pStyle w:val="Normal6"/>
              <w:rPr>
                <w:b/>
                <w:i/>
              </w:rPr>
            </w:pPr>
            <w:r w:rsidRPr="00F04349">
              <w:t>3.</w:t>
            </w:r>
            <w:r w:rsidRPr="00F04349">
              <w:rPr>
                <w:b/>
                <w:i/>
              </w:rPr>
              <w:tab/>
            </w:r>
            <w:r w:rsidRPr="00F04349">
              <w:t>Države članice potporu za ovu vrstu intervencija</w:t>
            </w:r>
            <w:r w:rsidRPr="00F04349">
              <w:rPr>
                <w:b/>
                <w:i/>
              </w:rPr>
              <w:t xml:space="preserve"> mogu odobriti</w:t>
            </w:r>
            <w:r w:rsidRPr="00F04349">
              <w:t xml:space="preserve"> na cijelom svojem državnom području, u skladu sa svojim specifičnim nacionalnim, regionalnim ili lokalnim potrebama.</w:t>
            </w:r>
          </w:p>
        </w:tc>
        <w:tc>
          <w:tcPr>
            <w:tcW w:w="4876" w:type="dxa"/>
            <w:hideMark/>
          </w:tcPr>
          <w:p w14:paraId="675F0F65" w14:textId="77777777" w:rsidR="007E6B43" w:rsidRPr="00F04349" w:rsidRDefault="007E6B43" w:rsidP="005F6B7F">
            <w:pPr>
              <w:pStyle w:val="Normal6"/>
              <w:rPr>
                <w:b/>
                <w:i/>
              </w:rPr>
            </w:pPr>
            <w:r w:rsidRPr="00F04349">
              <w:t>3.</w:t>
            </w:r>
            <w:r w:rsidRPr="00F04349">
              <w:rPr>
                <w:b/>
                <w:i/>
              </w:rPr>
              <w:tab/>
            </w:r>
            <w:r w:rsidRPr="00F04349">
              <w:t>Države članice potporu za ovu vrstu intervencija</w:t>
            </w:r>
            <w:r w:rsidRPr="00F04349">
              <w:rPr>
                <w:b/>
                <w:i/>
              </w:rPr>
              <w:t xml:space="preserve"> odobravaju</w:t>
            </w:r>
            <w:r w:rsidRPr="00F04349">
              <w:t xml:space="preserve"> na cijelom svojem državnom području, u skladu sa svojim specifičnim nacionalnim, regionalnim ili lokalnim potrebama.</w:t>
            </w:r>
          </w:p>
        </w:tc>
      </w:tr>
    </w:tbl>
    <w:p w14:paraId="27DEDE3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C00ECFB" w14:textId="52B046F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A9027B6" w14:textId="77777777" w:rsidR="007E6B43" w:rsidRPr="00F04349" w:rsidRDefault="007E6B43" w:rsidP="007E6B43">
      <w:pPr>
        <w:pStyle w:val="Normal12Italic"/>
      </w:pPr>
      <w:r w:rsidRPr="00F04349">
        <w:t>Obveze u području poljoprivrede i okoliša trenutačno su obvezne na cijelom državnom području država članica.</w:t>
      </w:r>
    </w:p>
    <w:p w14:paraId="47503261" w14:textId="77777777" w:rsidR="007E6B43" w:rsidRPr="00F04349" w:rsidRDefault="007E6B43" w:rsidP="007E6B43">
      <w:r w:rsidRPr="00F04349">
        <w:rPr>
          <w:rStyle w:val="HideTWBExt"/>
          <w:noProof w:val="0"/>
        </w:rPr>
        <w:t>&lt;/Amend&gt;</w:t>
      </w:r>
    </w:p>
    <w:p w14:paraId="38489F85" w14:textId="2460444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268</w:t>
      </w:r>
      <w:r w:rsidRPr="00F04349">
        <w:rPr>
          <w:rStyle w:val="HideTWBExt"/>
          <w:b w:val="0"/>
          <w:noProof w:val="0"/>
        </w:rPr>
        <w:t>&lt;/NumAm&gt;</w:t>
      </w:r>
    </w:p>
    <w:p w14:paraId="551C8C6E" w14:textId="3A921A0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3442D01" w14:textId="77777777" w:rsidR="007E6B43" w:rsidRPr="00F04349" w:rsidRDefault="007E6B43" w:rsidP="007E6B43">
      <w:pPr>
        <w:pStyle w:val="NormalBold"/>
      </w:pPr>
      <w:r w:rsidRPr="00F04349">
        <w:rPr>
          <w:rStyle w:val="HideTWBExt"/>
          <w:b w:val="0"/>
          <w:noProof w:val="0"/>
        </w:rPr>
        <w:t>&lt;Article&gt;</w:t>
      </w:r>
      <w:r w:rsidRPr="00F04349">
        <w:t>Članak 65.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67C86D5" w14:textId="77777777" w:rsidTr="005F6B7F">
        <w:trPr>
          <w:trHeight w:val="240"/>
          <w:jc w:val="center"/>
        </w:trPr>
        <w:tc>
          <w:tcPr>
            <w:tcW w:w="9752" w:type="dxa"/>
            <w:gridSpan w:val="2"/>
          </w:tcPr>
          <w:p w14:paraId="297F5F6C" w14:textId="77777777" w:rsidR="007E6B43" w:rsidRPr="00F04349" w:rsidRDefault="007E6B43" w:rsidP="005F6B7F"/>
        </w:tc>
      </w:tr>
      <w:tr w:rsidR="007E6B43" w:rsidRPr="00F04349" w14:paraId="04D5E1C8" w14:textId="77777777" w:rsidTr="005F6B7F">
        <w:trPr>
          <w:trHeight w:val="240"/>
          <w:jc w:val="center"/>
        </w:trPr>
        <w:tc>
          <w:tcPr>
            <w:tcW w:w="4876" w:type="dxa"/>
            <w:hideMark/>
          </w:tcPr>
          <w:p w14:paraId="424D4FA1" w14:textId="28D178B3" w:rsidR="007E6B43" w:rsidRPr="00F04349" w:rsidRDefault="00C42B87" w:rsidP="005F6B7F">
            <w:pPr>
              <w:pStyle w:val="ColumnHeading"/>
            </w:pPr>
            <w:r w:rsidRPr="00F04349">
              <w:rPr>
                <w:color w:val="000000"/>
              </w:rPr>
              <w:t>Tekst koji je predložila Komisija</w:t>
            </w:r>
          </w:p>
        </w:tc>
        <w:tc>
          <w:tcPr>
            <w:tcW w:w="4876" w:type="dxa"/>
            <w:hideMark/>
          </w:tcPr>
          <w:p w14:paraId="2AF49A72" w14:textId="15F54CE9" w:rsidR="007E6B43" w:rsidRPr="00F04349" w:rsidRDefault="00C42B87" w:rsidP="005F6B7F">
            <w:pPr>
              <w:pStyle w:val="ColumnHeading"/>
            </w:pPr>
            <w:r w:rsidRPr="00F04349">
              <w:rPr>
                <w:color w:val="000000"/>
              </w:rPr>
              <w:t>Izmjena</w:t>
            </w:r>
          </w:p>
        </w:tc>
      </w:tr>
      <w:tr w:rsidR="007E6B43" w:rsidRPr="00F04349" w14:paraId="51FE9B4A" w14:textId="77777777" w:rsidTr="005F6B7F">
        <w:trPr>
          <w:jc w:val="center"/>
        </w:trPr>
        <w:tc>
          <w:tcPr>
            <w:tcW w:w="4876" w:type="dxa"/>
            <w:hideMark/>
          </w:tcPr>
          <w:p w14:paraId="1C436B62" w14:textId="77777777" w:rsidR="007E6B43" w:rsidRPr="00F04349" w:rsidRDefault="007E6B43" w:rsidP="005F6B7F">
            <w:pPr>
              <w:pStyle w:val="Normal6"/>
              <w:rPr>
                <w:b/>
                <w:i/>
              </w:rPr>
            </w:pPr>
            <w:r w:rsidRPr="00F04349">
              <w:t>4.</w:t>
            </w:r>
            <w:r w:rsidRPr="00F04349">
              <w:rPr>
                <w:b/>
                <w:i/>
              </w:rPr>
              <w:tab/>
            </w:r>
            <w:r w:rsidRPr="00F04349">
              <w:t>Države članice plaćanja dodjeljuju samo onim poljoprivrednicima i drugim</w:t>
            </w:r>
            <w:r w:rsidRPr="00F04349">
              <w:rPr>
                <w:b/>
                <w:i/>
              </w:rPr>
              <w:t xml:space="preserve"> </w:t>
            </w:r>
            <w:r w:rsidRPr="00F04349">
              <w:rPr>
                <w:b/>
                <w:bCs/>
                <w:i/>
                <w:iCs/>
              </w:rPr>
              <w:t>korisnicima</w:t>
            </w:r>
            <w:r w:rsidRPr="00F04349">
              <w:t xml:space="preserve"> koji dobrovoljno pristanu na obveze upravljanja za koje se smatra da su korisne za postizanje posebnih ciljeva</w:t>
            </w:r>
            <w:r w:rsidRPr="00F04349">
              <w:rPr>
                <w:b/>
                <w:i/>
              </w:rPr>
              <w:t xml:space="preserve"> utvrđenih</w:t>
            </w:r>
            <w:r w:rsidRPr="00F04349">
              <w:t xml:space="preserve"> u članku 6. stavku 1.</w:t>
            </w:r>
          </w:p>
        </w:tc>
        <w:tc>
          <w:tcPr>
            <w:tcW w:w="4876" w:type="dxa"/>
            <w:hideMark/>
          </w:tcPr>
          <w:p w14:paraId="617B4B24" w14:textId="77777777" w:rsidR="007E6B43" w:rsidRPr="00F04349" w:rsidRDefault="007E6B43" w:rsidP="005F6B7F">
            <w:pPr>
              <w:pStyle w:val="Normal6"/>
              <w:rPr>
                <w:b/>
                <w:i/>
              </w:rPr>
            </w:pPr>
            <w:r w:rsidRPr="00F04349">
              <w:t>4.</w:t>
            </w:r>
            <w:r w:rsidRPr="00F04349">
              <w:rPr>
                <w:b/>
                <w:i/>
              </w:rPr>
              <w:tab/>
            </w:r>
            <w:r w:rsidRPr="00F04349">
              <w:t>Države članice plaćanja dodjeljuju samo onim poljoprivrednicima</w:t>
            </w:r>
            <w:r w:rsidRPr="00F04349">
              <w:rPr>
                <w:b/>
                <w:bCs/>
                <w:i/>
                <w:iCs/>
              </w:rPr>
              <w:t>, skupinama poljoprivrednika</w:t>
            </w:r>
            <w:r w:rsidRPr="00F04349">
              <w:t xml:space="preserve"> i drugim</w:t>
            </w:r>
            <w:r w:rsidRPr="00F04349">
              <w:rPr>
                <w:b/>
                <w:i/>
              </w:rPr>
              <w:t xml:space="preserve"> </w:t>
            </w:r>
            <w:r w:rsidRPr="00F04349">
              <w:rPr>
                <w:b/>
                <w:bCs/>
                <w:i/>
                <w:iCs/>
              </w:rPr>
              <w:t>upraviteljima zemljišta</w:t>
            </w:r>
            <w:r w:rsidRPr="00F04349">
              <w:t xml:space="preserve"> koji dobrovoljno pristanu na obveze upravljanja za koje se smatra da su korisne za postizanje posebnih ciljeva</w:t>
            </w:r>
            <w:r w:rsidRPr="00F04349">
              <w:rPr>
                <w:b/>
                <w:i/>
              </w:rPr>
              <w:t xml:space="preserve"> </w:t>
            </w:r>
            <w:r w:rsidRPr="00F04349">
              <w:rPr>
                <w:b/>
                <w:bCs/>
                <w:i/>
                <w:iCs/>
              </w:rPr>
              <w:t>koji su relevantni među ciljevima utvrđenim</w:t>
            </w:r>
            <w:r w:rsidRPr="00F04349">
              <w:t xml:space="preserve"> u članku 6. stavku 1.</w:t>
            </w:r>
          </w:p>
        </w:tc>
      </w:tr>
    </w:tbl>
    <w:p w14:paraId="2F983F5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EC30E86" w14:textId="1F7C069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C1118AD" w14:textId="77777777" w:rsidR="007E6B43" w:rsidRPr="00F04349" w:rsidRDefault="007E6B43" w:rsidP="007E6B43">
      <w:pPr>
        <w:pStyle w:val="Normal12Italic"/>
      </w:pPr>
      <w:r w:rsidRPr="00F04349">
        <w:t>Potrebno je bolje utvrditi osobe koje su korisnici te mjere, u skladu s važećim zakonodavstvom.</w:t>
      </w:r>
    </w:p>
    <w:p w14:paraId="56EC7133" w14:textId="77777777" w:rsidR="007E6B43" w:rsidRPr="00F04349" w:rsidRDefault="007E6B43" w:rsidP="007E6B43">
      <w:r w:rsidRPr="00F04349">
        <w:rPr>
          <w:rStyle w:val="HideTWBExt"/>
          <w:noProof w:val="0"/>
        </w:rPr>
        <w:t>&lt;/Amend&gt;</w:t>
      </w:r>
    </w:p>
    <w:p w14:paraId="0086FD72" w14:textId="184FBFE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269</w:t>
      </w:r>
      <w:r w:rsidRPr="00F04349">
        <w:rPr>
          <w:rStyle w:val="HideTWBExt"/>
          <w:b w:val="0"/>
          <w:noProof w:val="0"/>
        </w:rPr>
        <w:t>&lt;/NumAm&gt;</w:t>
      </w:r>
    </w:p>
    <w:p w14:paraId="55B5BBDB" w14:textId="5EE5846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7F4984D" w14:textId="77777777" w:rsidR="007E6B43" w:rsidRPr="00F04349" w:rsidRDefault="007E6B43" w:rsidP="007E6B43">
      <w:pPr>
        <w:pStyle w:val="NormalBold"/>
      </w:pPr>
      <w:r w:rsidRPr="00F04349">
        <w:rPr>
          <w:rStyle w:val="HideTWBExt"/>
          <w:b w:val="0"/>
          <w:noProof w:val="0"/>
        </w:rPr>
        <w:t>&lt;Article&gt;</w:t>
      </w:r>
      <w:r w:rsidRPr="00F04349">
        <w:t>Članak 65. – stavak 5.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CFD4C3B" w14:textId="77777777" w:rsidTr="005F6B7F">
        <w:trPr>
          <w:trHeight w:val="240"/>
          <w:jc w:val="center"/>
        </w:trPr>
        <w:tc>
          <w:tcPr>
            <w:tcW w:w="9752" w:type="dxa"/>
            <w:gridSpan w:val="2"/>
          </w:tcPr>
          <w:p w14:paraId="3D839BD0" w14:textId="77777777" w:rsidR="007E6B43" w:rsidRPr="00F04349" w:rsidRDefault="007E6B43" w:rsidP="005F6B7F"/>
        </w:tc>
      </w:tr>
      <w:tr w:rsidR="007E6B43" w:rsidRPr="00F04349" w14:paraId="2E7A1362" w14:textId="77777777" w:rsidTr="005F6B7F">
        <w:trPr>
          <w:trHeight w:val="240"/>
          <w:jc w:val="center"/>
        </w:trPr>
        <w:tc>
          <w:tcPr>
            <w:tcW w:w="4876" w:type="dxa"/>
            <w:hideMark/>
          </w:tcPr>
          <w:p w14:paraId="1C627330" w14:textId="06D1CB92" w:rsidR="007E6B43" w:rsidRPr="00F04349" w:rsidRDefault="00C42B87" w:rsidP="005F6B7F">
            <w:pPr>
              <w:pStyle w:val="ColumnHeading"/>
            </w:pPr>
            <w:r w:rsidRPr="00F04349">
              <w:rPr>
                <w:color w:val="000000"/>
              </w:rPr>
              <w:t>Tekst koji je predložila Komisija</w:t>
            </w:r>
          </w:p>
        </w:tc>
        <w:tc>
          <w:tcPr>
            <w:tcW w:w="4876" w:type="dxa"/>
            <w:hideMark/>
          </w:tcPr>
          <w:p w14:paraId="07E9C6BE" w14:textId="4AB00717" w:rsidR="007E6B43" w:rsidRPr="00F04349" w:rsidRDefault="00C42B87" w:rsidP="005F6B7F">
            <w:pPr>
              <w:pStyle w:val="ColumnHeading"/>
            </w:pPr>
            <w:r w:rsidRPr="00F04349">
              <w:rPr>
                <w:color w:val="000000"/>
              </w:rPr>
              <w:t>Izmjena</w:t>
            </w:r>
          </w:p>
        </w:tc>
      </w:tr>
      <w:tr w:rsidR="007E6B43" w:rsidRPr="00F04349" w14:paraId="4171FCD6" w14:textId="77777777" w:rsidTr="005F6B7F">
        <w:trPr>
          <w:jc w:val="center"/>
        </w:trPr>
        <w:tc>
          <w:tcPr>
            <w:tcW w:w="4876" w:type="dxa"/>
            <w:hideMark/>
          </w:tcPr>
          <w:p w14:paraId="1C465E76" w14:textId="77777777" w:rsidR="007E6B43" w:rsidRPr="00F04349" w:rsidRDefault="007E6B43" w:rsidP="005F6B7F">
            <w:pPr>
              <w:pStyle w:val="Normal6"/>
              <w:rPr>
                <w:b/>
                <w:i/>
              </w:rPr>
            </w:pPr>
            <w:r w:rsidRPr="00F04349">
              <w:t>(d)</w:t>
            </w:r>
            <w:r w:rsidRPr="00F04349">
              <w:rPr>
                <w:b/>
                <w:i/>
              </w:rPr>
              <w:tab/>
            </w:r>
            <w:r w:rsidRPr="00F04349">
              <w:t>razlikuju se od obveza za koje su plaćanja dodijeljena u skladu s člankom 28.</w:t>
            </w:r>
          </w:p>
        </w:tc>
        <w:tc>
          <w:tcPr>
            <w:tcW w:w="4876" w:type="dxa"/>
            <w:hideMark/>
          </w:tcPr>
          <w:p w14:paraId="52A28FC3" w14:textId="77777777" w:rsidR="007E6B43" w:rsidRPr="00F04349" w:rsidRDefault="007E6B43" w:rsidP="005F6B7F">
            <w:pPr>
              <w:pStyle w:val="Normal6"/>
              <w:rPr>
                <w:b/>
                <w:i/>
              </w:rPr>
            </w:pPr>
            <w:r w:rsidRPr="00F04349">
              <w:t>(d)</w:t>
            </w:r>
            <w:r w:rsidRPr="00F04349">
              <w:rPr>
                <w:b/>
                <w:i/>
              </w:rPr>
              <w:tab/>
            </w:r>
            <w:r w:rsidRPr="00F04349">
              <w:t>razlikuju se od obveza za koje su plaćanja dodijeljena u skladu s člankom 28.</w:t>
            </w:r>
            <w:r w:rsidRPr="00F04349">
              <w:rPr>
                <w:b/>
                <w:i/>
              </w:rPr>
              <w:t xml:space="preserve"> </w:t>
            </w:r>
            <w:r w:rsidRPr="00F04349">
              <w:rPr>
                <w:b/>
                <w:bCs/>
                <w:i/>
                <w:iCs/>
              </w:rPr>
              <w:t>ili ih nadopunjuju</w:t>
            </w:r>
          </w:p>
        </w:tc>
      </w:tr>
    </w:tbl>
    <w:p w14:paraId="4CFD852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4E9A965" w14:textId="134CD32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3145014" w14:textId="77777777" w:rsidR="007E6B43" w:rsidRPr="00F04349" w:rsidRDefault="007E6B43" w:rsidP="007E6B43">
      <w:pPr>
        <w:pStyle w:val="Normal12Italic"/>
      </w:pPr>
      <w:r w:rsidRPr="00F04349">
        <w:t>Mjere programa za ekologiju utvrđene člankom 28. i mjere u području poljoprivrede, okoliša i klime iz ovog članka mogle bi biti iste prirode, ali bi im se ciljevi mogli razlikovati. Potrebno je razjasniti da navedene mjere mogu biti dopunske.</w:t>
      </w:r>
    </w:p>
    <w:p w14:paraId="3D50AE36" w14:textId="77777777" w:rsidR="007E6B43" w:rsidRPr="00F04349" w:rsidRDefault="007E6B43" w:rsidP="007E6B43">
      <w:r w:rsidRPr="00F04349">
        <w:rPr>
          <w:rStyle w:val="HideTWBExt"/>
          <w:noProof w:val="0"/>
        </w:rPr>
        <w:t>&lt;/Amend&gt;</w:t>
      </w:r>
    </w:p>
    <w:p w14:paraId="48DAF7E9" w14:textId="2FB9530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270</w:t>
      </w:r>
      <w:r w:rsidRPr="00F04349">
        <w:rPr>
          <w:rStyle w:val="HideTWBExt"/>
          <w:b w:val="0"/>
          <w:noProof w:val="0"/>
        </w:rPr>
        <w:t>&lt;/NumAm&gt;</w:t>
      </w:r>
    </w:p>
    <w:p w14:paraId="13659285" w14:textId="499C24E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AB2A8DF" w14:textId="77777777" w:rsidR="007E6B43" w:rsidRPr="00F04349" w:rsidRDefault="007E6B43" w:rsidP="007E6B43">
      <w:pPr>
        <w:pStyle w:val="NormalBold"/>
      </w:pPr>
      <w:r w:rsidRPr="00F04349">
        <w:rPr>
          <w:rStyle w:val="HideTWBExt"/>
          <w:b w:val="0"/>
          <w:noProof w:val="0"/>
        </w:rPr>
        <w:t>&lt;Article&gt;</w:t>
      </w:r>
      <w:r w:rsidRPr="00F04349">
        <w:t>Članak 65. – stavak 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BAD2C87" w14:textId="77777777" w:rsidTr="005F6B7F">
        <w:trPr>
          <w:trHeight w:val="240"/>
          <w:jc w:val="center"/>
        </w:trPr>
        <w:tc>
          <w:tcPr>
            <w:tcW w:w="9752" w:type="dxa"/>
            <w:gridSpan w:val="2"/>
          </w:tcPr>
          <w:p w14:paraId="73054175" w14:textId="77777777" w:rsidR="007E6B43" w:rsidRPr="00F04349" w:rsidRDefault="007E6B43" w:rsidP="005F6B7F"/>
        </w:tc>
      </w:tr>
      <w:tr w:rsidR="007E6B43" w:rsidRPr="00F04349" w14:paraId="0EE0B65F" w14:textId="77777777" w:rsidTr="005F6B7F">
        <w:trPr>
          <w:trHeight w:val="240"/>
          <w:jc w:val="center"/>
        </w:trPr>
        <w:tc>
          <w:tcPr>
            <w:tcW w:w="4876" w:type="dxa"/>
            <w:hideMark/>
          </w:tcPr>
          <w:p w14:paraId="2D91F6CF" w14:textId="5CC3FD14" w:rsidR="007E6B43" w:rsidRPr="00F04349" w:rsidRDefault="00C42B87" w:rsidP="005F6B7F">
            <w:pPr>
              <w:pStyle w:val="ColumnHeading"/>
            </w:pPr>
            <w:r w:rsidRPr="00F04349">
              <w:rPr>
                <w:color w:val="000000"/>
              </w:rPr>
              <w:t>Tekst koji je predložila Komisija</w:t>
            </w:r>
          </w:p>
        </w:tc>
        <w:tc>
          <w:tcPr>
            <w:tcW w:w="4876" w:type="dxa"/>
            <w:hideMark/>
          </w:tcPr>
          <w:p w14:paraId="53B62CC7" w14:textId="15AA8C5C" w:rsidR="007E6B43" w:rsidRPr="00F04349" w:rsidRDefault="00C42B87" w:rsidP="005F6B7F">
            <w:pPr>
              <w:pStyle w:val="ColumnHeading"/>
            </w:pPr>
            <w:r w:rsidRPr="00F04349">
              <w:rPr>
                <w:color w:val="000000"/>
              </w:rPr>
              <w:t>Izmjena</w:t>
            </w:r>
          </w:p>
        </w:tc>
      </w:tr>
      <w:tr w:rsidR="007E6B43" w:rsidRPr="00F04349" w14:paraId="42949ACA" w14:textId="77777777" w:rsidTr="005F6B7F">
        <w:trPr>
          <w:jc w:val="center"/>
        </w:trPr>
        <w:tc>
          <w:tcPr>
            <w:tcW w:w="4876" w:type="dxa"/>
            <w:hideMark/>
          </w:tcPr>
          <w:p w14:paraId="5DC11973" w14:textId="77777777" w:rsidR="007E6B43" w:rsidRPr="00F04349" w:rsidRDefault="007E6B43" w:rsidP="005F6B7F">
            <w:pPr>
              <w:pStyle w:val="Normal6"/>
              <w:rPr>
                <w:b/>
                <w:i/>
              </w:rPr>
            </w:pPr>
            <w:r w:rsidRPr="00F04349">
              <w:t>6.</w:t>
            </w:r>
            <w:r w:rsidRPr="00F04349">
              <w:rPr>
                <w:b/>
                <w:i/>
              </w:rPr>
              <w:tab/>
            </w:r>
            <w:r w:rsidRPr="00F04349">
              <w:t>Države članice korisnicima nadoknađuju nastale troškove i gubitak prihoda koji su rezultat preuzimanja obveza. Ako je nužno, mogu pokrivati i trošak transakcije. U opravdanim slučajevima države članice potporu mogu dodijeliti kao paušalnu ili jednokratnu uplatu po jedinici. Plaćanja se dodjeljuju godišnje.</w:t>
            </w:r>
          </w:p>
        </w:tc>
        <w:tc>
          <w:tcPr>
            <w:tcW w:w="4876" w:type="dxa"/>
            <w:hideMark/>
          </w:tcPr>
          <w:p w14:paraId="53FA40CB" w14:textId="77777777" w:rsidR="007E6B43" w:rsidRPr="00F04349" w:rsidRDefault="007E6B43" w:rsidP="005F6B7F">
            <w:pPr>
              <w:pStyle w:val="Normal6"/>
              <w:rPr>
                <w:b/>
                <w:i/>
              </w:rPr>
            </w:pPr>
            <w:r w:rsidRPr="00F04349">
              <w:t>6.</w:t>
            </w:r>
            <w:r w:rsidRPr="00F04349">
              <w:rPr>
                <w:b/>
                <w:i/>
              </w:rPr>
              <w:tab/>
            </w:r>
            <w:r w:rsidRPr="00F04349">
              <w:t>Države članice korisnicima</w:t>
            </w:r>
            <w:r w:rsidRPr="00F04349">
              <w:rPr>
                <w:b/>
                <w:i/>
              </w:rPr>
              <w:t xml:space="preserve"> </w:t>
            </w:r>
            <w:r w:rsidRPr="00F04349">
              <w:rPr>
                <w:b/>
                <w:bCs/>
                <w:i/>
                <w:iCs/>
              </w:rPr>
              <w:t>u potpunosti ili djelomično</w:t>
            </w:r>
            <w:r w:rsidRPr="00F04349">
              <w:t xml:space="preserve"> nadoknađuju nastale troškove i gubitak prihoda koji su rezultat preuzimanja obveza</w:t>
            </w:r>
            <w:r w:rsidRPr="00F04349">
              <w:rPr>
                <w:b/>
                <w:bCs/>
                <w:i/>
                <w:iCs/>
              </w:rPr>
              <w:t>, ili putem poticaja</w:t>
            </w:r>
            <w:r w:rsidRPr="00F04349">
              <w:t>. Ako je nužno, mogu pokrivati i trošak transakcije. U opravdanim slučajevima države članice potporu mogu dodijeliti kao paušalnu ili jednokratnu uplatu po jedinici. Plaćanja se dodjeljuju godišnje.</w:t>
            </w:r>
          </w:p>
        </w:tc>
      </w:tr>
    </w:tbl>
    <w:p w14:paraId="5A03189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3D23CB4" w14:textId="77777777" w:rsidR="007E6B43" w:rsidRPr="00F04349" w:rsidRDefault="007E6B43" w:rsidP="007E6B43">
      <w:r w:rsidRPr="00F04349">
        <w:rPr>
          <w:rStyle w:val="HideTWBExt"/>
          <w:noProof w:val="0"/>
        </w:rPr>
        <w:t>&lt;/Amend&gt;</w:t>
      </w:r>
    </w:p>
    <w:p w14:paraId="2F41101A" w14:textId="46CA0F9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271</w:t>
      </w:r>
      <w:r w:rsidRPr="00F04349">
        <w:rPr>
          <w:rStyle w:val="HideTWBExt"/>
          <w:b w:val="0"/>
          <w:noProof w:val="0"/>
        </w:rPr>
        <w:t>&lt;/NumAm&gt;</w:t>
      </w:r>
    </w:p>
    <w:p w14:paraId="6E137F52" w14:textId="09DFF5F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D0870BC" w14:textId="77777777" w:rsidR="007E6B43" w:rsidRPr="00F04349" w:rsidRDefault="007E6B43" w:rsidP="007E6B43">
      <w:pPr>
        <w:pStyle w:val="NormalBold"/>
      </w:pPr>
      <w:r w:rsidRPr="00F04349">
        <w:rPr>
          <w:rStyle w:val="HideTWBExt"/>
          <w:b w:val="0"/>
          <w:noProof w:val="0"/>
        </w:rPr>
        <w:t>&lt;Article&gt;</w:t>
      </w:r>
      <w:r w:rsidRPr="00F04349">
        <w:t>Članak 65. – stavak 6.a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B2F34C9" w14:textId="77777777" w:rsidTr="005F6B7F">
        <w:trPr>
          <w:trHeight w:val="240"/>
          <w:jc w:val="center"/>
        </w:trPr>
        <w:tc>
          <w:tcPr>
            <w:tcW w:w="9752" w:type="dxa"/>
            <w:gridSpan w:val="2"/>
          </w:tcPr>
          <w:p w14:paraId="47D9D78E" w14:textId="77777777" w:rsidR="007E6B43" w:rsidRPr="00F04349" w:rsidRDefault="007E6B43" w:rsidP="005F6B7F"/>
        </w:tc>
      </w:tr>
      <w:tr w:rsidR="007E6B43" w:rsidRPr="00F04349" w14:paraId="0EBD9D0D" w14:textId="77777777" w:rsidTr="005F6B7F">
        <w:trPr>
          <w:trHeight w:val="240"/>
          <w:jc w:val="center"/>
        </w:trPr>
        <w:tc>
          <w:tcPr>
            <w:tcW w:w="4876" w:type="dxa"/>
            <w:hideMark/>
          </w:tcPr>
          <w:p w14:paraId="2D08C076" w14:textId="37BA8602" w:rsidR="007E6B43" w:rsidRPr="00F04349" w:rsidRDefault="00C42B87" w:rsidP="005F6B7F">
            <w:pPr>
              <w:pStyle w:val="ColumnHeading"/>
            </w:pPr>
            <w:r w:rsidRPr="00F04349">
              <w:rPr>
                <w:color w:val="000000"/>
              </w:rPr>
              <w:t>Tekst koji je predložila Komisija</w:t>
            </w:r>
          </w:p>
        </w:tc>
        <w:tc>
          <w:tcPr>
            <w:tcW w:w="4876" w:type="dxa"/>
            <w:hideMark/>
          </w:tcPr>
          <w:p w14:paraId="43CC469C" w14:textId="5292947C" w:rsidR="007E6B43" w:rsidRPr="00F04349" w:rsidRDefault="00C42B87" w:rsidP="005F6B7F">
            <w:pPr>
              <w:pStyle w:val="ColumnHeading"/>
            </w:pPr>
            <w:r w:rsidRPr="00F04349">
              <w:rPr>
                <w:color w:val="000000"/>
              </w:rPr>
              <w:t>Izmjena</w:t>
            </w:r>
          </w:p>
        </w:tc>
      </w:tr>
      <w:tr w:rsidR="007E6B43" w:rsidRPr="00F04349" w14:paraId="5AE4EF22" w14:textId="77777777" w:rsidTr="005F6B7F">
        <w:trPr>
          <w:jc w:val="center"/>
        </w:trPr>
        <w:tc>
          <w:tcPr>
            <w:tcW w:w="4876" w:type="dxa"/>
          </w:tcPr>
          <w:p w14:paraId="1B3EAF0D" w14:textId="77777777" w:rsidR="007E6B43" w:rsidRPr="00F04349" w:rsidRDefault="007E6B43" w:rsidP="005F6B7F">
            <w:pPr>
              <w:pStyle w:val="Normal6"/>
            </w:pPr>
          </w:p>
        </w:tc>
        <w:tc>
          <w:tcPr>
            <w:tcW w:w="4876" w:type="dxa"/>
            <w:hideMark/>
          </w:tcPr>
          <w:p w14:paraId="4ECE4975" w14:textId="1CCBB4FF" w:rsidR="007E6B43" w:rsidRPr="00F04349" w:rsidRDefault="007E6B43" w:rsidP="005F6B7F">
            <w:pPr>
              <w:pStyle w:val="Normal6"/>
              <w:rPr>
                <w:b/>
                <w:i/>
              </w:rPr>
            </w:pPr>
            <w:r w:rsidRPr="00F04349">
              <w:rPr>
                <w:b/>
                <w:i/>
              </w:rPr>
              <w:t>6a</w:t>
            </w:r>
            <w:r w:rsidR="003E1012" w:rsidRPr="00F04349">
              <w:rPr>
                <w:b/>
                <w:i/>
              </w:rPr>
              <w:t>.</w:t>
            </w:r>
            <w:r w:rsidRPr="00F04349">
              <w:rPr>
                <w:b/>
                <w:i/>
              </w:rPr>
              <w:tab/>
              <w:t>Države članice mogu razlikovati plaćanja uzimajući u obzir ozbiljnost trajnog ograničenja koje utječe na poljoprivredne aktivnosti kao posljedica preuzimanja obveza i ovisno o različitim sustavima poljoprivredne proizvodnje.</w:t>
            </w:r>
          </w:p>
        </w:tc>
      </w:tr>
    </w:tbl>
    <w:p w14:paraId="1BB6DF3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19D2D99" w14:textId="77777777" w:rsidR="007E6B43" w:rsidRPr="00F04349" w:rsidRDefault="007E6B43" w:rsidP="007E6B43">
      <w:r w:rsidRPr="00F04349">
        <w:rPr>
          <w:rStyle w:val="HideTWBExt"/>
          <w:noProof w:val="0"/>
        </w:rPr>
        <w:t>&lt;/Amend&gt;</w:t>
      </w:r>
    </w:p>
    <w:p w14:paraId="1AE5E252" w14:textId="1ABAA3F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272</w:t>
      </w:r>
      <w:r w:rsidRPr="00F04349">
        <w:rPr>
          <w:rStyle w:val="HideTWBExt"/>
          <w:b w:val="0"/>
          <w:noProof w:val="0"/>
        </w:rPr>
        <w:t>&lt;/NumAm&gt;</w:t>
      </w:r>
    </w:p>
    <w:p w14:paraId="00281672" w14:textId="27B7DE3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CF1BECD" w14:textId="77777777" w:rsidR="007E6B43" w:rsidRPr="00F04349" w:rsidRDefault="007E6B43" w:rsidP="007E6B43">
      <w:pPr>
        <w:pStyle w:val="NormalBold"/>
      </w:pPr>
      <w:r w:rsidRPr="00F04349">
        <w:rPr>
          <w:rStyle w:val="HideTWBExt"/>
          <w:b w:val="0"/>
          <w:noProof w:val="0"/>
        </w:rPr>
        <w:t>&lt;Article&gt;</w:t>
      </w:r>
      <w:r w:rsidRPr="00F04349">
        <w:t>Članak 65. – stavak 9.</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1E76C15" w14:textId="77777777" w:rsidTr="005F6B7F">
        <w:trPr>
          <w:trHeight w:val="240"/>
          <w:jc w:val="center"/>
        </w:trPr>
        <w:tc>
          <w:tcPr>
            <w:tcW w:w="9752" w:type="dxa"/>
            <w:gridSpan w:val="2"/>
          </w:tcPr>
          <w:p w14:paraId="01317879" w14:textId="77777777" w:rsidR="007E6B43" w:rsidRPr="00F04349" w:rsidRDefault="007E6B43" w:rsidP="005F6B7F"/>
        </w:tc>
      </w:tr>
      <w:tr w:rsidR="007E6B43" w:rsidRPr="00F04349" w14:paraId="3A083F55" w14:textId="77777777" w:rsidTr="005F6B7F">
        <w:trPr>
          <w:trHeight w:val="240"/>
          <w:jc w:val="center"/>
        </w:trPr>
        <w:tc>
          <w:tcPr>
            <w:tcW w:w="4876" w:type="dxa"/>
            <w:hideMark/>
          </w:tcPr>
          <w:p w14:paraId="062A4F54" w14:textId="43D3BEC3" w:rsidR="007E6B43" w:rsidRPr="00F04349" w:rsidRDefault="00C42B87" w:rsidP="005F6B7F">
            <w:pPr>
              <w:pStyle w:val="ColumnHeading"/>
            </w:pPr>
            <w:r w:rsidRPr="00F04349">
              <w:rPr>
                <w:color w:val="000000"/>
              </w:rPr>
              <w:t>Tekst koji je predložila Komisija</w:t>
            </w:r>
          </w:p>
        </w:tc>
        <w:tc>
          <w:tcPr>
            <w:tcW w:w="4876" w:type="dxa"/>
            <w:hideMark/>
          </w:tcPr>
          <w:p w14:paraId="20320576" w14:textId="0DA4A844" w:rsidR="007E6B43" w:rsidRPr="00F04349" w:rsidRDefault="00C42B87" w:rsidP="005F6B7F">
            <w:pPr>
              <w:pStyle w:val="ColumnHeading"/>
            </w:pPr>
            <w:r w:rsidRPr="00F04349">
              <w:rPr>
                <w:color w:val="000000"/>
              </w:rPr>
              <w:t>Izmjena</w:t>
            </w:r>
          </w:p>
        </w:tc>
      </w:tr>
      <w:tr w:rsidR="007E6B43" w:rsidRPr="00F04349" w14:paraId="61AD1CC3" w14:textId="77777777" w:rsidTr="005F6B7F">
        <w:trPr>
          <w:jc w:val="center"/>
        </w:trPr>
        <w:tc>
          <w:tcPr>
            <w:tcW w:w="4876" w:type="dxa"/>
            <w:hideMark/>
          </w:tcPr>
          <w:p w14:paraId="697273F2" w14:textId="77777777" w:rsidR="007E6B43" w:rsidRPr="00F04349" w:rsidRDefault="007E6B43" w:rsidP="005F6B7F">
            <w:pPr>
              <w:pStyle w:val="Normal6"/>
              <w:rPr>
                <w:b/>
                <w:i/>
              </w:rPr>
            </w:pPr>
            <w:r w:rsidRPr="00F04349">
              <w:t>9.</w:t>
            </w:r>
            <w:r w:rsidRPr="00F04349">
              <w:rPr>
                <w:b/>
                <w:i/>
              </w:rPr>
              <w:tab/>
            </w:r>
            <w:r w:rsidRPr="00F04349">
              <w:t>Ako se potpora za ovu vrstu intervencija dodjeljuje za obveze u području poljoprivrede, okoliša i klime, obveze za prijelaz na prakse i metode ekološkog uzgoja kako su utvrđene u Uredbi</w:t>
            </w:r>
            <w:r w:rsidRPr="00F04349">
              <w:rPr>
                <w:b/>
                <w:i/>
              </w:rPr>
              <w:t xml:space="preserve"> </w:t>
            </w:r>
            <w:r w:rsidRPr="00F04349">
              <w:t>(EZ) br. 834/2007 ili njihovo zadržavanje te usluge u području šumarstva, okoliša i klime, države članice uspostavljaju plaćanja po hektaru.</w:t>
            </w:r>
          </w:p>
        </w:tc>
        <w:tc>
          <w:tcPr>
            <w:tcW w:w="4876" w:type="dxa"/>
            <w:hideMark/>
          </w:tcPr>
          <w:p w14:paraId="66D70379" w14:textId="77777777" w:rsidR="007E6B43" w:rsidRPr="00F04349" w:rsidRDefault="007E6B43" w:rsidP="005F6B7F">
            <w:pPr>
              <w:pStyle w:val="Normal6"/>
              <w:rPr>
                <w:b/>
                <w:i/>
              </w:rPr>
            </w:pPr>
            <w:r w:rsidRPr="00F04349">
              <w:t>9.</w:t>
            </w:r>
            <w:r w:rsidRPr="00F04349">
              <w:rPr>
                <w:b/>
                <w:i/>
              </w:rPr>
              <w:tab/>
            </w:r>
            <w:r w:rsidRPr="00F04349">
              <w:t>Ako se potpora za ovu vrstu intervencija dodjeljuje za obveze u području poljoprivrede, okoliša i klime,</w:t>
            </w:r>
            <w:r w:rsidRPr="00F04349">
              <w:rPr>
                <w:b/>
                <w:i/>
              </w:rPr>
              <w:t xml:space="preserve"> </w:t>
            </w:r>
            <w:r w:rsidRPr="00F04349">
              <w:rPr>
                <w:b/>
                <w:bCs/>
                <w:i/>
                <w:iCs/>
              </w:rPr>
              <w:t>uključujući</w:t>
            </w:r>
            <w:r w:rsidRPr="00F04349">
              <w:t xml:space="preserve"> obveze za prijelaz na prakse i metode ekološkog uzgoja kako su utvrđene u Uredbi</w:t>
            </w:r>
            <w:r w:rsidRPr="00F04349">
              <w:rPr>
                <w:b/>
                <w:i/>
              </w:rPr>
              <w:t xml:space="preserve"> </w:t>
            </w:r>
            <w:r w:rsidRPr="00F04349">
              <w:t>(EZ) br. 834/2007 ili njihovo zadržavanje te usluge u području šumarstva, okoliša i klime, države članice uspostavljaju plaćanja po hektaru.</w:t>
            </w:r>
          </w:p>
        </w:tc>
      </w:tr>
    </w:tbl>
    <w:p w14:paraId="49353C9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A61EE82" w14:textId="77777777" w:rsidR="007E6B43" w:rsidRPr="00F04349" w:rsidRDefault="007E6B43" w:rsidP="007E6B43">
      <w:r w:rsidRPr="00F04349">
        <w:rPr>
          <w:rStyle w:val="HideTWBExt"/>
          <w:noProof w:val="0"/>
        </w:rPr>
        <w:t>&lt;/Amend&gt;</w:t>
      </w:r>
    </w:p>
    <w:p w14:paraId="273CF217" w14:textId="7916152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273</w:t>
      </w:r>
      <w:r w:rsidRPr="00F04349">
        <w:rPr>
          <w:rStyle w:val="HideTWBExt"/>
          <w:b w:val="0"/>
          <w:noProof w:val="0"/>
        </w:rPr>
        <w:t>&lt;/NumAm&gt;</w:t>
      </w:r>
    </w:p>
    <w:p w14:paraId="68202363" w14:textId="4631A1F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3FA6E4C" w14:textId="77777777" w:rsidR="007E6B43" w:rsidRPr="00F04349" w:rsidRDefault="007E6B43" w:rsidP="007E6B43">
      <w:pPr>
        <w:pStyle w:val="NormalBold"/>
      </w:pPr>
      <w:r w:rsidRPr="00F04349">
        <w:rPr>
          <w:rStyle w:val="HideTWBExt"/>
          <w:b w:val="0"/>
          <w:noProof w:val="0"/>
        </w:rPr>
        <w:t>&lt;Article&gt;</w:t>
      </w:r>
      <w:r w:rsidRPr="00F04349">
        <w:t>Članak 65. – stavak 9.a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088B7AF" w14:textId="77777777" w:rsidTr="005F6B7F">
        <w:trPr>
          <w:trHeight w:val="240"/>
          <w:jc w:val="center"/>
        </w:trPr>
        <w:tc>
          <w:tcPr>
            <w:tcW w:w="9752" w:type="dxa"/>
            <w:gridSpan w:val="2"/>
          </w:tcPr>
          <w:p w14:paraId="29663194" w14:textId="77777777" w:rsidR="007E6B43" w:rsidRPr="00F04349" w:rsidRDefault="007E6B43" w:rsidP="005F6B7F"/>
        </w:tc>
      </w:tr>
      <w:tr w:rsidR="007E6B43" w:rsidRPr="00F04349" w14:paraId="55A28C5C" w14:textId="77777777" w:rsidTr="005F6B7F">
        <w:trPr>
          <w:trHeight w:val="240"/>
          <w:jc w:val="center"/>
        </w:trPr>
        <w:tc>
          <w:tcPr>
            <w:tcW w:w="4876" w:type="dxa"/>
            <w:hideMark/>
          </w:tcPr>
          <w:p w14:paraId="27FB81E7" w14:textId="49C4ADDE" w:rsidR="007E6B43" w:rsidRPr="00F04349" w:rsidRDefault="00C42B87" w:rsidP="005F6B7F">
            <w:pPr>
              <w:pStyle w:val="ColumnHeading"/>
            </w:pPr>
            <w:r w:rsidRPr="00F04349">
              <w:rPr>
                <w:color w:val="000000"/>
              </w:rPr>
              <w:t>Tekst koji je predložila Komisija</w:t>
            </w:r>
          </w:p>
        </w:tc>
        <w:tc>
          <w:tcPr>
            <w:tcW w:w="4876" w:type="dxa"/>
            <w:hideMark/>
          </w:tcPr>
          <w:p w14:paraId="76B33FC6" w14:textId="032922BA" w:rsidR="007E6B43" w:rsidRPr="00F04349" w:rsidRDefault="00C42B87" w:rsidP="005F6B7F">
            <w:pPr>
              <w:pStyle w:val="ColumnHeading"/>
            </w:pPr>
            <w:r w:rsidRPr="00F04349">
              <w:rPr>
                <w:color w:val="000000"/>
              </w:rPr>
              <w:t>Izmjena</w:t>
            </w:r>
          </w:p>
        </w:tc>
      </w:tr>
      <w:tr w:rsidR="007E6B43" w:rsidRPr="00F04349" w14:paraId="75B7D38A" w14:textId="77777777" w:rsidTr="005F6B7F">
        <w:trPr>
          <w:jc w:val="center"/>
        </w:trPr>
        <w:tc>
          <w:tcPr>
            <w:tcW w:w="4876" w:type="dxa"/>
          </w:tcPr>
          <w:p w14:paraId="57EF81F5" w14:textId="77777777" w:rsidR="007E6B43" w:rsidRPr="00F04349" w:rsidRDefault="007E6B43" w:rsidP="005F6B7F">
            <w:pPr>
              <w:pStyle w:val="Normal6"/>
            </w:pPr>
          </w:p>
        </w:tc>
        <w:tc>
          <w:tcPr>
            <w:tcW w:w="4876" w:type="dxa"/>
            <w:hideMark/>
          </w:tcPr>
          <w:p w14:paraId="1A597A5C" w14:textId="4DEB6E68" w:rsidR="007E6B43" w:rsidRPr="00F04349" w:rsidRDefault="007E6B43" w:rsidP="005F6B7F">
            <w:pPr>
              <w:pStyle w:val="Normal6"/>
              <w:rPr>
                <w:b/>
                <w:i/>
              </w:rPr>
            </w:pPr>
            <w:r w:rsidRPr="00F04349">
              <w:rPr>
                <w:b/>
                <w:i/>
              </w:rPr>
              <w:t>9a</w:t>
            </w:r>
            <w:r w:rsidR="003E1012" w:rsidRPr="00F04349">
              <w:rPr>
                <w:b/>
                <w:i/>
              </w:rPr>
              <w:t>,</w:t>
            </w:r>
            <w:r w:rsidRPr="00F04349">
              <w:rPr>
                <w:b/>
                <w:i/>
              </w:rPr>
              <w:tab/>
              <w:t>U opravdanim slučajevima, kada su intervencije usmjerene na obveze u području okoliša i klime u okviru ekološke proizvodnje i na poboljšanje genetskih resursa u stočarskom sektoru, plaćanje se može dodijeliti po poljoprivrednom gospodarstvu.</w:t>
            </w:r>
          </w:p>
        </w:tc>
      </w:tr>
    </w:tbl>
    <w:p w14:paraId="283B573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78D72AF" w14:textId="1AE0918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87562AA" w14:textId="77777777" w:rsidR="007E6B43" w:rsidRPr="00F04349" w:rsidRDefault="007E6B43" w:rsidP="007E6B43">
      <w:pPr>
        <w:pStyle w:val="Normal12Italic"/>
      </w:pPr>
      <w:r w:rsidRPr="00F04349">
        <w:t>U obzir treba uzeti posebnu situaciju poljoprivrednika bez zemlje.</w:t>
      </w:r>
    </w:p>
    <w:p w14:paraId="2A56EB5A" w14:textId="77777777" w:rsidR="007E6B43" w:rsidRPr="00F04349" w:rsidRDefault="007E6B43" w:rsidP="007E6B43">
      <w:r w:rsidRPr="00F04349">
        <w:rPr>
          <w:rStyle w:val="HideTWBExt"/>
          <w:noProof w:val="0"/>
        </w:rPr>
        <w:t>&lt;/Amend&gt;</w:t>
      </w:r>
    </w:p>
    <w:p w14:paraId="64A1983F" w14:textId="36B02F4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274</w:t>
      </w:r>
      <w:r w:rsidRPr="00F04349">
        <w:rPr>
          <w:rStyle w:val="HideTWBExt"/>
          <w:b w:val="0"/>
          <w:noProof w:val="0"/>
        </w:rPr>
        <w:t>&lt;/NumAm&gt;</w:t>
      </w:r>
    </w:p>
    <w:p w14:paraId="265A9BC1" w14:textId="7E55814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D16000B" w14:textId="77777777" w:rsidR="007E6B43" w:rsidRPr="00F04349" w:rsidRDefault="007E6B43" w:rsidP="007E6B43">
      <w:pPr>
        <w:pStyle w:val="NormalBold"/>
      </w:pPr>
      <w:r w:rsidRPr="00F04349">
        <w:rPr>
          <w:rStyle w:val="HideTWBExt"/>
          <w:b w:val="0"/>
          <w:noProof w:val="0"/>
        </w:rPr>
        <w:t>&lt;Article&gt;</w:t>
      </w:r>
      <w:r w:rsidRPr="00F04349">
        <w:t>Članak 65. – stavak 9.b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0F1BD09" w14:textId="77777777" w:rsidTr="005F6B7F">
        <w:trPr>
          <w:trHeight w:val="240"/>
          <w:jc w:val="center"/>
        </w:trPr>
        <w:tc>
          <w:tcPr>
            <w:tcW w:w="9752" w:type="dxa"/>
            <w:gridSpan w:val="2"/>
          </w:tcPr>
          <w:p w14:paraId="500CAA65" w14:textId="77777777" w:rsidR="007E6B43" w:rsidRPr="00F04349" w:rsidRDefault="007E6B43" w:rsidP="005F6B7F"/>
        </w:tc>
      </w:tr>
      <w:tr w:rsidR="007E6B43" w:rsidRPr="00F04349" w14:paraId="2FE1F034" w14:textId="77777777" w:rsidTr="005F6B7F">
        <w:trPr>
          <w:trHeight w:val="240"/>
          <w:jc w:val="center"/>
        </w:trPr>
        <w:tc>
          <w:tcPr>
            <w:tcW w:w="4876" w:type="dxa"/>
            <w:hideMark/>
          </w:tcPr>
          <w:p w14:paraId="24EDBBAB" w14:textId="560EEAD6" w:rsidR="007E6B43" w:rsidRPr="00F04349" w:rsidRDefault="00C42B87" w:rsidP="005F6B7F">
            <w:pPr>
              <w:pStyle w:val="ColumnHeading"/>
            </w:pPr>
            <w:r w:rsidRPr="00F04349">
              <w:rPr>
                <w:color w:val="000000"/>
              </w:rPr>
              <w:t>Tekst koji je predložila Komisija</w:t>
            </w:r>
          </w:p>
        </w:tc>
        <w:tc>
          <w:tcPr>
            <w:tcW w:w="4876" w:type="dxa"/>
            <w:hideMark/>
          </w:tcPr>
          <w:p w14:paraId="4F4547D7" w14:textId="4E7B0E10" w:rsidR="007E6B43" w:rsidRPr="00F04349" w:rsidRDefault="00C42B87" w:rsidP="005F6B7F">
            <w:pPr>
              <w:pStyle w:val="ColumnHeading"/>
            </w:pPr>
            <w:r w:rsidRPr="00F04349">
              <w:rPr>
                <w:color w:val="000000"/>
              </w:rPr>
              <w:t>Izmjena</w:t>
            </w:r>
          </w:p>
        </w:tc>
      </w:tr>
      <w:tr w:rsidR="007E6B43" w:rsidRPr="00F04349" w14:paraId="7D46206F" w14:textId="77777777" w:rsidTr="005F6B7F">
        <w:trPr>
          <w:jc w:val="center"/>
        </w:trPr>
        <w:tc>
          <w:tcPr>
            <w:tcW w:w="4876" w:type="dxa"/>
          </w:tcPr>
          <w:p w14:paraId="09C8C05A" w14:textId="77777777" w:rsidR="007E6B43" w:rsidRPr="00F04349" w:rsidRDefault="007E6B43" w:rsidP="005F6B7F">
            <w:pPr>
              <w:pStyle w:val="Normal6"/>
            </w:pPr>
          </w:p>
        </w:tc>
        <w:tc>
          <w:tcPr>
            <w:tcW w:w="4876" w:type="dxa"/>
            <w:hideMark/>
          </w:tcPr>
          <w:p w14:paraId="7587FEC7" w14:textId="77777777" w:rsidR="007E6B43" w:rsidRPr="00F04349" w:rsidRDefault="007E6B43" w:rsidP="005F6B7F">
            <w:pPr>
              <w:pStyle w:val="Normal6"/>
              <w:rPr>
                <w:b/>
                <w:i/>
              </w:rPr>
            </w:pPr>
            <w:r w:rsidRPr="00F04349">
              <w:rPr>
                <w:b/>
                <w:i/>
              </w:rPr>
              <w:t>9b.</w:t>
            </w:r>
            <w:r w:rsidRPr="00F04349">
              <w:rPr>
                <w:b/>
                <w:i/>
              </w:rPr>
              <w:tab/>
              <w:t>Kad je riječ o potporama za ekološki uzgoj u skladu s ovim člankom, plaćanja se namjenjuju pravim poljoprivrednicima, koji su utvrđeni u skladu s člankom 4. stavkom 1. točkom (d).</w:t>
            </w:r>
          </w:p>
        </w:tc>
      </w:tr>
    </w:tbl>
    <w:p w14:paraId="0657442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CDF43F1" w14:textId="1D3115E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C3E6D55" w14:textId="77777777" w:rsidR="007E6B43" w:rsidRPr="00F04349" w:rsidRDefault="007E6B43" w:rsidP="007E6B43">
      <w:pPr>
        <w:pStyle w:val="Normal12Italic"/>
      </w:pPr>
      <w:r w:rsidRPr="00F04349">
        <w:t>Uvodi se isti uvjet koji u sadašnjem zakonodavstvu postoji u pogledu „aktivnih” poljoprivrednika.</w:t>
      </w:r>
    </w:p>
    <w:p w14:paraId="01F54E98" w14:textId="77777777" w:rsidR="007E6B43" w:rsidRPr="00F04349" w:rsidRDefault="007E6B43" w:rsidP="007E6B43">
      <w:r w:rsidRPr="00F04349">
        <w:rPr>
          <w:rStyle w:val="HideTWBExt"/>
          <w:noProof w:val="0"/>
        </w:rPr>
        <w:t>&lt;/Amend&gt;</w:t>
      </w:r>
    </w:p>
    <w:p w14:paraId="68C9DC5B" w14:textId="1B0F4F9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275</w:t>
      </w:r>
      <w:r w:rsidRPr="00F04349">
        <w:rPr>
          <w:rStyle w:val="HideTWBExt"/>
          <w:b w:val="0"/>
          <w:noProof w:val="0"/>
        </w:rPr>
        <w:t>&lt;/NumAm&gt;</w:t>
      </w:r>
    </w:p>
    <w:p w14:paraId="23178213" w14:textId="2FAB7CF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7E5E5C6" w14:textId="77777777" w:rsidR="007E6B43" w:rsidRPr="00F04349" w:rsidRDefault="007E6B43" w:rsidP="007E6B43">
      <w:pPr>
        <w:pStyle w:val="NormalBold"/>
      </w:pPr>
      <w:r w:rsidRPr="00F04349">
        <w:rPr>
          <w:rStyle w:val="HideTWBExt"/>
          <w:b w:val="0"/>
          <w:noProof w:val="0"/>
        </w:rPr>
        <w:t>&lt;Article&gt;</w:t>
      </w:r>
      <w:r w:rsidRPr="00F04349">
        <w:t>Članak 66.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1513C38" w14:textId="77777777" w:rsidTr="005F6B7F">
        <w:trPr>
          <w:trHeight w:val="240"/>
          <w:jc w:val="center"/>
        </w:trPr>
        <w:tc>
          <w:tcPr>
            <w:tcW w:w="9752" w:type="dxa"/>
            <w:gridSpan w:val="2"/>
          </w:tcPr>
          <w:p w14:paraId="29ACB2B9" w14:textId="77777777" w:rsidR="007E6B43" w:rsidRPr="00F04349" w:rsidRDefault="007E6B43" w:rsidP="005F6B7F"/>
        </w:tc>
      </w:tr>
      <w:tr w:rsidR="007E6B43" w:rsidRPr="00F04349" w14:paraId="71115A9A" w14:textId="77777777" w:rsidTr="005F6B7F">
        <w:trPr>
          <w:trHeight w:val="240"/>
          <w:jc w:val="center"/>
        </w:trPr>
        <w:tc>
          <w:tcPr>
            <w:tcW w:w="4876" w:type="dxa"/>
            <w:hideMark/>
          </w:tcPr>
          <w:p w14:paraId="04802875" w14:textId="0E69F0B5" w:rsidR="007E6B43" w:rsidRPr="00F04349" w:rsidRDefault="00C42B87" w:rsidP="005F6B7F">
            <w:pPr>
              <w:pStyle w:val="ColumnHeading"/>
            </w:pPr>
            <w:r w:rsidRPr="00F04349">
              <w:rPr>
                <w:color w:val="000000"/>
              </w:rPr>
              <w:t>Tekst koji je predložila Komisija</w:t>
            </w:r>
          </w:p>
        </w:tc>
        <w:tc>
          <w:tcPr>
            <w:tcW w:w="4876" w:type="dxa"/>
            <w:hideMark/>
          </w:tcPr>
          <w:p w14:paraId="439CCA80" w14:textId="78008E54" w:rsidR="007E6B43" w:rsidRPr="00F04349" w:rsidRDefault="00C42B87" w:rsidP="005F6B7F">
            <w:pPr>
              <w:pStyle w:val="ColumnHeading"/>
            </w:pPr>
            <w:r w:rsidRPr="00F04349">
              <w:rPr>
                <w:color w:val="000000"/>
              </w:rPr>
              <w:t>Izmjena</w:t>
            </w:r>
          </w:p>
        </w:tc>
      </w:tr>
      <w:tr w:rsidR="007E6B43" w:rsidRPr="00F04349" w14:paraId="2BB37CB8" w14:textId="77777777" w:rsidTr="005F6B7F">
        <w:trPr>
          <w:jc w:val="center"/>
        </w:trPr>
        <w:tc>
          <w:tcPr>
            <w:tcW w:w="4876" w:type="dxa"/>
            <w:hideMark/>
          </w:tcPr>
          <w:p w14:paraId="41CDB870" w14:textId="77777777" w:rsidR="007E6B43" w:rsidRPr="00F04349" w:rsidRDefault="007E6B43" w:rsidP="005F6B7F">
            <w:pPr>
              <w:pStyle w:val="Normal6"/>
              <w:rPr>
                <w:b/>
                <w:i/>
              </w:rPr>
            </w:pPr>
            <w:r w:rsidRPr="00F04349">
              <w:t>1.</w:t>
            </w:r>
            <w:r w:rsidRPr="00F04349">
              <w:rPr>
                <w:b/>
                <w:i/>
              </w:rPr>
              <w:tab/>
            </w:r>
            <w:r w:rsidRPr="00F04349">
              <w:t>Države članice mogu dodijeliti plaćanja za prirodna i ostala ograničenja specifična za određeno područje u skladu s uvjetima utvrđenima u ovom članku i kako je dalje navedeno u njihovim strateškim planovima u okviru ZPP-a u cilju doprinosa ostvarenju posebnih ciljeva</w:t>
            </w:r>
            <w:r w:rsidRPr="00F04349">
              <w:rPr>
                <w:b/>
                <w:i/>
              </w:rPr>
              <w:t xml:space="preserve"> navedenih</w:t>
            </w:r>
            <w:r w:rsidRPr="00F04349">
              <w:t xml:space="preserve"> u članku 6. stavku 1.</w:t>
            </w:r>
          </w:p>
        </w:tc>
        <w:tc>
          <w:tcPr>
            <w:tcW w:w="4876" w:type="dxa"/>
            <w:hideMark/>
          </w:tcPr>
          <w:p w14:paraId="0C296926" w14:textId="77777777" w:rsidR="007E6B43" w:rsidRPr="00F04349" w:rsidRDefault="007E6B43" w:rsidP="005F6B7F">
            <w:pPr>
              <w:pStyle w:val="Normal6"/>
              <w:rPr>
                <w:b/>
                <w:i/>
              </w:rPr>
            </w:pPr>
            <w:r w:rsidRPr="00F04349">
              <w:t>1.</w:t>
            </w:r>
            <w:r w:rsidRPr="00F04349">
              <w:rPr>
                <w:b/>
                <w:i/>
              </w:rPr>
              <w:tab/>
            </w:r>
            <w:r w:rsidRPr="00F04349">
              <w:t>Države članice mogu dodijeliti plaćanja za prirodna i ostala ograničenja specifična za određeno područje u skladu s uvjetima utvrđenima u ovom članku i kako je dalje navedeno u njihovim strateškim planovima u okviru ZPP-a u cilju doprinosa ostvarenju posebnih ciljeva</w:t>
            </w:r>
            <w:r w:rsidRPr="00F04349">
              <w:rPr>
                <w:b/>
                <w:i/>
              </w:rPr>
              <w:t xml:space="preserve"> </w:t>
            </w:r>
            <w:r w:rsidRPr="00F04349">
              <w:rPr>
                <w:b/>
                <w:bCs/>
                <w:i/>
                <w:iCs/>
              </w:rPr>
              <w:t>koji su relevantni među ciljevima navedenim</w:t>
            </w:r>
            <w:r w:rsidRPr="00F04349">
              <w:t xml:space="preserve"> u članku 6. stavku 1.</w:t>
            </w:r>
          </w:p>
        </w:tc>
      </w:tr>
    </w:tbl>
    <w:p w14:paraId="1FC4753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ED26932" w14:textId="77777777" w:rsidR="007E6B43" w:rsidRPr="00F04349" w:rsidRDefault="007E6B43" w:rsidP="007E6B43">
      <w:r w:rsidRPr="00F04349">
        <w:rPr>
          <w:rStyle w:val="HideTWBExt"/>
          <w:noProof w:val="0"/>
        </w:rPr>
        <w:t>&lt;/Amend&gt;</w:t>
      </w:r>
    </w:p>
    <w:p w14:paraId="7D1185A7" w14:textId="51DDED8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276</w:t>
      </w:r>
      <w:r w:rsidRPr="00F04349">
        <w:rPr>
          <w:rStyle w:val="HideTWBExt"/>
          <w:b w:val="0"/>
          <w:noProof w:val="0"/>
        </w:rPr>
        <w:t>&lt;/NumAm&gt;</w:t>
      </w:r>
    </w:p>
    <w:p w14:paraId="24414511" w14:textId="4B21F0C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7035824" w14:textId="77777777" w:rsidR="007E6B43" w:rsidRPr="00F04349" w:rsidRDefault="007E6B43" w:rsidP="007E6B43">
      <w:pPr>
        <w:pStyle w:val="NormalBold"/>
      </w:pPr>
      <w:r w:rsidRPr="00F04349">
        <w:rPr>
          <w:rStyle w:val="HideTWBExt"/>
          <w:b w:val="0"/>
          <w:noProof w:val="0"/>
        </w:rPr>
        <w:t>&lt;Article&gt;</w:t>
      </w:r>
      <w:r w:rsidRPr="00F04349">
        <w:t>Članak 67.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D148836" w14:textId="77777777" w:rsidTr="005F6B7F">
        <w:trPr>
          <w:trHeight w:val="240"/>
          <w:jc w:val="center"/>
        </w:trPr>
        <w:tc>
          <w:tcPr>
            <w:tcW w:w="9752" w:type="dxa"/>
            <w:gridSpan w:val="2"/>
          </w:tcPr>
          <w:p w14:paraId="56595B68" w14:textId="77777777" w:rsidR="007E6B43" w:rsidRPr="00F04349" w:rsidRDefault="007E6B43" w:rsidP="005F6B7F"/>
        </w:tc>
      </w:tr>
      <w:tr w:rsidR="007E6B43" w:rsidRPr="00F04349" w14:paraId="01B506AA" w14:textId="77777777" w:rsidTr="005F6B7F">
        <w:trPr>
          <w:trHeight w:val="240"/>
          <w:jc w:val="center"/>
        </w:trPr>
        <w:tc>
          <w:tcPr>
            <w:tcW w:w="4876" w:type="dxa"/>
            <w:hideMark/>
          </w:tcPr>
          <w:p w14:paraId="57BA5AE1" w14:textId="17E83013" w:rsidR="007E6B43" w:rsidRPr="00F04349" w:rsidRDefault="00C42B87" w:rsidP="005F6B7F">
            <w:pPr>
              <w:pStyle w:val="ColumnHeading"/>
            </w:pPr>
            <w:r w:rsidRPr="00F04349">
              <w:rPr>
                <w:color w:val="000000"/>
              </w:rPr>
              <w:t>Tekst koji je predložila Komisija</w:t>
            </w:r>
          </w:p>
        </w:tc>
        <w:tc>
          <w:tcPr>
            <w:tcW w:w="4876" w:type="dxa"/>
            <w:hideMark/>
          </w:tcPr>
          <w:p w14:paraId="233D4CB8" w14:textId="43ADB437" w:rsidR="007E6B43" w:rsidRPr="00F04349" w:rsidRDefault="00C42B87" w:rsidP="005F6B7F">
            <w:pPr>
              <w:pStyle w:val="ColumnHeading"/>
            </w:pPr>
            <w:r w:rsidRPr="00F04349">
              <w:rPr>
                <w:color w:val="000000"/>
              </w:rPr>
              <w:t>Izmjena</w:t>
            </w:r>
          </w:p>
        </w:tc>
      </w:tr>
      <w:tr w:rsidR="007E6B43" w:rsidRPr="00F04349" w14:paraId="50AFC08C" w14:textId="77777777" w:rsidTr="005F6B7F">
        <w:trPr>
          <w:jc w:val="center"/>
        </w:trPr>
        <w:tc>
          <w:tcPr>
            <w:tcW w:w="4876" w:type="dxa"/>
            <w:hideMark/>
          </w:tcPr>
          <w:p w14:paraId="18CD56BE" w14:textId="77777777" w:rsidR="007E6B43" w:rsidRPr="00F04349" w:rsidRDefault="007E6B43" w:rsidP="005F6B7F">
            <w:pPr>
              <w:pStyle w:val="Normal6"/>
              <w:rPr>
                <w:b/>
                <w:i/>
              </w:rPr>
            </w:pPr>
            <w:r w:rsidRPr="00F04349">
              <w:t>1.</w:t>
            </w:r>
            <w:r w:rsidRPr="00F04349">
              <w:rPr>
                <w:b/>
                <w:i/>
              </w:rPr>
              <w:tab/>
            </w:r>
            <w:r w:rsidRPr="00F04349">
              <w:t xml:space="preserve">Države članice mogu dodijeliti plaćanja za ograničenja specifična za određeno područje predviđena zahtjevima koji proizlaze iz provedbe direktiva 92/43/EEZ </w:t>
            </w:r>
            <w:r w:rsidRPr="00F04349">
              <w:rPr>
                <w:bCs/>
                <w:iCs/>
              </w:rPr>
              <w:t>i</w:t>
            </w:r>
            <w:r w:rsidRPr="00F04349">
              <w:rPr>
                <w:b/>
                <w:i/>
              </w:rPr>
              <w:t xml:space="preserve"> 2009/147/EZ </w:t>
            </w:r>
            <w:r w:rsidRPr="00F04349">
              <w:rPr>
                <w:b/>
                <w:bCs/>
                <w:i/>
                <w:iCs/>
              </w:rPr>
              <w:t>ili</w:t>
            </w:r>
            <w:r w:rsidRPr="00F04349">
              <w:t xml:space="preserve"> Direktive 2000/60/EZ u skladu s uvjetima iz ovog članka i kako je dalje navedeno u njihovim strateškim planovima u okviru ZPP-a kako bi se pridonijelo postizanju posebnih ciljeva</w:t>
            </w:r>
            <w:r w:rsidRPr="00F04349">
              <w:rPr>
                <w:b/>
                <w:i/>
              </w:rPr>
              <w:t xml:space="preserve"> utvrđenih</w:t>
            </w:r>
            <w:r w:rsidRPr="00F04349">
              <w:t xml:space="preserve"> u članku 6. stavku 1.</w:t>
            </w:r>
          </w:p>
        </w:tc>
        <w:tc>
          <w:tcPr>
            <w:tcW w:w="4876" w:type="dxa"/>
            <w:hideMark/>
          </w:tcPr>
          <w:p w14:paraId="1885663C" w14:textId="77777777" w:rsidR="007E6B43" w:rsidRPr="00F04349" w:rsidRDefault="007E6B43" w:rsidP="005F6B7F">
            <w:pPr>
              <w:pStyle w:val="Normal6"/>
              <w:rPr>
                <w:b/>
                <w:i/>
              </w:rPr>
            </w:pPr>
            <w:r w:rsidRPr="00F04349">
              <w:t>1.</w:t>
            </w:r>
            <w:r w:rsidRPr="00F04349">
              <w:rPr>
                <w:b/>
                <w:i/>
              </w:rPr>
              <w:tab/>
            </w:r>
            <w:r w:rsidRPr="00F04349">
              <w:t>Države članice mogu dodijeliti plaćanja za ograničenja specifična za određeno područje predviđena zahtjevima koji proizlaze iz provedbe direktiva 92/43/EEZ</w:t>
            </w:r>
            <w:r w:rsidRPr="00F04349">
              <w:rPr>
                <w:bCs/>
                <w:iCs/>
              </w:rPr>
              <w:t>,</w:t>
            </w:r>
            <w:r w:rsidRPr="00F04349">
              <w:t xml:space="preserve"> 2009/147/EZ </w:t>
            </w:r>
            <w:r w:rsidRPr="00F04349">
              <w:rPr>
                <w:bCs/>
                <w:iCs/>
              </w:rPr>
              <w:t>i</w:t>
            </w:r>
            <w:r w:rsidRPr="00F04349">
              <w:t xml:space="preserve"> Direktive 2000/60/EZ u skladu s uvjetima iz ovog članka i kako je dalje navedeno u njihovim strateškim planovima u okviru ZPP-a kako bi se pridonijelo postizanju posebnih ciljeva</w:t>
            </w:r>
            <w:r w:rsidRPr="00F04349">
              <w:rPr>
                <w:b/>
                <w:i/>
              </w:rPr>
              <w:t xml:space="preserve"> </w:t>
            </w:r>
            <w:r w:rsidRPr="00F04349">
              <w:rPr>
                <w:b/>
                <w:bCs/>
                <w:i/>
                <w:iCs/>
              </w:rPr>
              <w:t>koji su relevantni među ciljevima utvrđenim</w:t>
            </w:r>
            <w:r w:rsidRPr="00F04349">
              <w:t xml:space="preserve"> u članku 6. stavku 1.</w:t>
            </w:r>
          </w:p>
        </w:tc>
      </w:tr>
    </w:tbl>
    <w:p w14:paraId="017A8FE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5EF70FA" w14:textId="77777777" w:rsidR="007E6B43" w:rsidRPr="00F04349" w:rsidRDefault="007E6B43" w:rsidP="007E6B43">
      <w:r w:rsidRPr="00F04349">
        <w:rPr>
          <w:rStyle w:val="HideTWBExt"/>
          <w:noProof w:val="0"/>
        </w:rPr>
        <w:t>&lt;/Amend&gt;</w:t>
      </w:r>
    </w:p>
    <w:p w14:paraId="76F2ACD0" w14:textId="3FD3C0F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277</w:t>
      </w:r>
      <w:r w:rsidRPr="00F04349">
        <w:rPr>
          <w:rStyle w:val="HideTWBExt"/>
          <w:b w:val="0"/>
          <w:noProof w:val="0"/>
        </w:rPr>
        <w:t>&lt;/NumAm&gt;</w:t>
      </w:r>
    </w:p>
    <w:p w14:paraId="56DCA990" w14:textId="2A094A2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A61D8D8" w14:textId="77777777" w:rsidR="007E6B43" w:rsidRPr="00F04349" w:rsidRDefault="007E6B43" w:rsidP="007E6B43">
      <w:pPr>
        <w:pStyle w:val="NormalBold"/>
      </w:pPr>
      <w:r w:rsidRPr="00F04349">
        <w:rPr>
          <w:rStyle w:val="HideTWBExt"/>
          <w:b w:val="0"/>
          <w:noProof w:val="0"/>
        </w:rPr>
        <w:t>&lt;Article&gt;</w:t>
      </w:r>
      <w:r w:rsidRPr="00F04349">
        <w:t>Članak 67.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F879130" w14:textId="77777777" w:rsidTr="005F6B7F">
        <w:trPr>
          <w:trHeight w:val="240"/>
          <w:jc w:val="center"/>
        </w:trPr>
        <w:tc>
          <w:tcPr>
            <w:tcW w:w="9752" w:type="dxa"/>
            <w:gridSpan w:val="2"/>
          </w:tcPr>
          <w:p w14:paraId="46C8C703" w14:textId="77777777" w:rsidR="007E6B43" w:rsidRPr="00F04349" w:rsidRDefault="007E6B43" w:rsidP="005F6B7F"/>
        </w:tc>
      </w:tr>
      <w:tr w:rsidR="007E6B43" w:rsidRPr="00F04349" w14:paraId="1ADAF101" w14:textId="77777777" w:rsidTr="005F6B7F">
        <w:trPr>
          <w:trHeight w:val="240"/>
          <w:jc w:val="center"/>
        </w:trPr>
        <w:tc>
          <w:tcPr>
            <w:tcW w:w="4876" w:type="dxa"/>
            <w:hideMark/>
          </w:tcPr>
          <w:p w14:paraId="2ED9A2C6" w14:textId="26574267" w:rsidR="007E6B43" w:rsidRPr="00F04349" w:rsidRDefault="00C42B87" w:rsidP="005F6B7F">
            <w:pPr>
              <w:pStyle w:val="ColumnHeading"/>
            </w:pPr>
            <w:r w:rsidRPr="00F04349">
              <w:rPr>
                <w:color w:val="000000"/>
              </w:rPr>
              <w:t>Tekst koji je predložila Komisija</w:t>
            </w:r>
          </w:p>
        </w:tc>
        <w:tc>
          <w:tcPr>
            <w:tcW w:w="4876" w:type="dxa"/>
            <w:hideMark/>
          </w:tcPr>
          <w:p w14:paraId="6E465294" w14:textId="67F4F4BD" w:rsidR="007E6B43" w:rsidRPr="00F04349" w:rsidRDefault="00C42B87" w:rsidP="005F6B7F">
            <w:pPr>
              <w:pStyle w:val="ColumnHeading"/>
            </w:pPr>
            <w:r w:rsidRPr="00F04349">
              <w:rPr>
                <w:color w:val="000000"/>
              </w:rPr>
              <w:t>Izmjena</w:t>
            </w:r>
          </w:p>
        </w:tc>
      </w:tr>
      <w:tr w:rsidR="007E6B43" w:rsidRPr="00F04349" w14:paraId="1969845F" w14:textId="77777777" w:rsidTr="005F6B7F">
        <w:trPr>
          <w:jc w:val="center"/>
        </w:trPr>
        <w:tc>
          <w:tcPr>
            <w:tcW w:w="4876" w:type="dxa"/>
            <w:hideMark/>
          </w:tcPr>
          <w:p w14:paraId="5C5C62F1" w14:textId="77777777" w:rsidR="007E6B43" w:rsidRPr="00F04349" w:rsidRDefault="007E6B43" w:rsidP="005F6B7F">
            <w:pPr>
              <w:pStyle w:val="Normal6"/>
              <w:rPr>
                <w:b/>
                <w:i/>
              </w:rPr>
            </w:pPr>
            <w:r w:rsidRPr="00F04349">
              <w:t>2.</w:t>
            </w:r>
            <w:r w:rsidRPr="00F04349">
              <w:rPr>
                <w:b/>
                <w:i/>
              </w:rPr>
              <w:tab/>
            </w:r>
            <w:r w:rsidRPr="00F04349">
              <w:t xml:space="preserve">Ta se plaćanja mogu dodijeliti poljoprivrednicima, </w:t>
            </w:r>
            <w:r w:rsidRPr="00F04349">
              <w:rPr>
                <w:bCs/>
                <w:iCs/>
              </w:rPr>
              <w:t>posjednicima šuma i</w:t>
            </w:r>
            <w:r w:rsidRPr="00F04349">
              <w:t xml:space="preserve"> drugim upraviteljima zemljišta</w:t>
            </w:r>
            <w:r w:rsidRPr="00F04349">
              <w:rPr>
                <w:b/>
                <w:i/>
              </w:rPr>
              <w:t xml:space="preserve"> </w:t>
            </w:r>
            <w:r w:rsidRPr="00F04349">
              <w:rPr>
                <w:b/>
                <w:bCs/>
                <w:i/>
                <w:iCs/>
              </w:rPr>
              <w:t>za područja s ograničenjima iz stavka 1</w:t>
            </w:r>
            <w:r w:rsidRPr="00F04349">
              <w:rPr>
                <w:bCs/>
                <w:iCs/>
              </w:rPr>
              <w:t>.</w:t>
            </w:r>
          </w:p>
        </w:tc>
        <w:tc>
          <w:tcPr>
            <w:tcW w:w="4876" w:type="dxa"/>
            <w:hideMark/>
          </w:tcPr>
          <w:p w14:paraId="5F4C9E80" w14:textId="77777777" w:rsidR="007E6B43" w:rsidRPr="00F04349" w:rsidRDefault="007E6B43" w:rsidP="005F6B7F">
            <w:pPr>
              <w:pStyle w:val="Normal6"/>
              <w:rPr>
                <w:b/>
                <w:i/>
              </w:rPr>
            </w:pPr>
            <w:r w:rsidRPr="00F04349">
              <w:t>2.</w:t>
            </w:r>
            <w:r w:rsidRPr="00F04349">
              <w:rPr>
                <w:b/>
                <w:i/>
              </w:rPr>
              <w:tab/>
            </w:r>
            <w:r w:rsidRPr="00F04349">
              <w:t>Ta se plaćanja mogu dodijeliti poljoprivrednicima</w:t>
            </w:r>
            <w:r w:rsidRPr="00F04349">
              <w:rPr>
                <w:bCs/>
                <w:iCs/>
              </w:rPr>
              <w:t>,</w:t>
            </w:r>
            <w:r w:rsidRPr="00F04349">
              <w:rPr>
                <w:b/>
                <w:bCs/>
                <w:i/>
                <w:iCs/>
              </w:rPr>
              <w:t xml:space="preserve"> skupinama poljoprivrednika,</w:t>
            </w:r>
            <w:r w:rsidRPr="00F04349">
              <w:rPr>
                <w:bCs/>
                <w:iCs/>
              </w:rPr>
              <w:t xml:space="preserve"> posjednicima šuma i</w:t>
            </w:r>
            <w:r w:rsidRPr="00F04349">
              <w:rPr>
                <w:b/>
                <w:bCs/>
                <w:i/>
                <w:iCs/>
              </w:rPr>
              <w:t xml:space="preserve"> udrugama posjednika šuma.</w:t>
            </w:r>
            <w:r w:rsidRPr="00F04349">
              <w:rPr>
                <w:b/>
                <w:i/>
              </w:rPr>
              <w:t xml:space="preserve"> </w:t>
            </w:r>
            <w:r w:rsidRPr="00F04349">
              <w:rPr>
                <w:b/>
                <w:bCs/>
                <w:i/>
                <w:iCs/>
              </w:rPr>
              <w:t>U opravdanim slučajevima također se mogu dodijeliti</w:t>
            </w:r>
            <w:r w:rsidRPr="00F04349">
              <w:t xml:space="preserve"> drugim upraviteljima zemljišta.</w:t>
            </w:r>
          </w:p>
        </w:tc>
      </w:tr>
    </w:tbl>
    <w:p w14:paraId="0007EB4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AD90609" w14:textId="298F9A3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2C976EB" w14:textId="77777777" w:rsidR="007E6B43" w:rsidRPr="00F04349" w:rsidRDefault="007E6B43" w:rsidP="007E6B43">
      <w:pPr>
        <w:pStyle w:val="Normal12Italic"/>
      </w:pPr>
      <w:r w:rsidRPr="00F04349">
        <w:t>Zadržava se područje primjene važećeg zakonodavstva.</w:t>
      </w:r>
    </w:p>
    <w:p w14:paraId="05E3C8DA" w14:textId="77777777" w:rsidR="007E6B43" w:rsidRPr="00F04349" w:rsidRDefault="007E6B43" w:rsidP="007E6B43">
      <w:r w:rsidRPr="00F04349">
        <w:rPr>
          <w:rStyle w:val="HideTWBExt"/>
          <w:noProof w:val="0"/>
        </w:rPr>
        <w:t>&lt;/Amend&gt;</w:t>
      </w:r>
    </w:p>
    <w:p w14:paraId="64B3A828" w14:textId="1ABDFD0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278</w:t>
      </w:r>
      <w:r w:rsidRPr="00F04349">
        <w:rPr>
          <w:rStyle w:val="HideTWBExt"/>
          <w:b w:val="0"/>
          <w:noProof w:val="0"/>
        </w:rPr>
        <w:t>&lt;/NumAm&gt;</w:t>
      </w:r>
    </w:p>
    <w:p w14:paraId="5B46F234" w14:textId="0B84AC1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BC68F67" w14:textId="77777777" w:rsidR="007E6B43" w:rsidRPr="00F04349" w:rsidRDefault="007E6B43" w:rsidP="007E6B43">
      <w:pPr>
        <w:pStyle w:val="NormalBold"/>
      </w:pPr>
      <w:r w:rsidRPr="00F04349">
        <w:rPr>
          <w:rStyle w:val="HideTWBExt"/>
          <w:b w:val="0"/>
          <w:noProof w:val="0"/>
        </w:rPr>
        <w:t>&lt;Article&gt;</w:t>
      </w:r>
      <w:r w:rsidRPr="00F04349">
        <w:t>Članak 67. – stavak 5.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11965B6" w14:textId="77777777" w:rsidTr="005F6B7F">
        <w:trPr>
          <w:trHeight w:val="240"/>
          <w:jc w:val="center"/>
        </w:trPr>
        <w:tc>
          <w:tcPr>
            <w:tcW w:w="9752" w:type="dxa"/>
            <w:gridSpan w:val="2"/>
          </w:tcPr>
          <w:p w14:paraId="1B784C72" w14:textId="77777777" w:rsidR="007E6B43" w:rsidRPr="00F04349" w:rsidRDefault="007E6B43" w:rsidP="005F6B7F"/>
        </w:tc>
      </w:tr>
      <w:tr w:rsidR="007E6B43" w:rsidRPr="00F04349" w14:paraId="5EB4A63A" w14:textId="77777777" w:rsidTr="005F6B7F">
        <w:trPr>
          <w:trHeight w:val="240"/>
          <w:jc w:val="center"/>
        </w:trPr>
        <w:tc>
          <w:tcPr>
            <w:tcW w:w="4876" w:type="dxa"/>
            <w:hideMark/>
          </w:tcPr>
          <w:p w14:paraId="765FEF13" w14:textId="510F8044" w:rsidR="007E6B43" w:rsidRPr="00F04349" w:rsidRDefault="00C42B87" w:rsidP="005F6B7F">
            <w:pPr>
              <w:pStyle w:val="ColumnHeading"/>
            </w:pPr>
            <w:r w:rsidRPr="00F04349">
              <w:rPr>
                <w:color w:val="000000"/>
              </w:rPr>
              <w:t>Tekst koji je predložila Komisija</w:t>
            </w:r>
          </w:p>
        </w:tc>
        <w:tc>
          <w:tcPr>
            <w:tcW w:w="4876" w:type="dxa"/>
            <w:hideMark/>
          </w:tcPr>
          <w:p w14:paraId="5963A4C3" w14:textId="75E3F9F0" w:rsidR="007E6B43" w:rsidRPr="00F04349" w:rsidRDefault="00C42B87" w:rsidP="005F6B7F">
            <w:pPr>
              <w:pStyle w:val="ColumnHeading"/>
            </w:pPr>
            <w:r w:rsidRPr="00F04349">
              <w:rPr>
                <w:color w:val="000000"/>
              </w:rPr>
              <w:t>Izmjena</w:t>
            </w:r>
          </w:p>
        </w:tc>
      </w:tr>
      <w:tr w:rsidR="007E6B43" w:rsidRPr="00F04349" w14:paraId="478C8BC8" w14:textId="77777777" w:rsidTr="005F6B7F">
        <w:trPr>
          <w:jc w:val="center"/>
        </w:trPr>
        <w:tc>
          <w:tcPr>
            <w:tcW w:w="4876" w:type="dxa"/>
            <w:hideMark/>
          </w:tcPr>
          <w:p w14:paraId="5359F3A8" w14:textId="77777777" w:rsidR="007E6B43" w:rsidRPr="00F04349" w:rsidRDefault="007E6B43" w:rsidP="005F6B7F">
            <w:pPr>
              <w:pStyle w:val="Normal6"/>
              <w:rPr>
                <w:b/>
                <w:i/>
              </w:rPr>
            </w:pPr>
            <w:r w:rsidRPr="00F04349">
              <w:t>(b)</w:t>
            </w:r>
            <w:r w:rsidRPr="00F04349">
              <w:rPr>
                <w:b/>
                <w:i/>
              </w:rPr>
              <w:tab/>
            </w:r>
            <w:r w:rsidRPr="00F04349">
              <w:t>u pogledu ograničenja koja proizlaze iz Direktive 2000/60/EZ, u vezi s ograničenjima koja proizlaze iz zahtjeva izvan relevantnih propisanih zahtjeva upravljanja, uz iznimku SMR-a</w:t>
            </w:r>
            <w:r w:rsidRPr="00F04349">
              <w:rPr>
                <w:b/>
                <w:i/>
              </w:rPr>
              <w:t xml:space="preserve"> </w:t>
            </w:r>
            <w:r w:rsidRPr="00F04349">
              <w:rPr>
                <w:b/>
                <w:bCs/>
                <w:i/>
                <w:iCs/>
              </w:rPr>
              <w:t>2</w:t>
            </w:r>
            <w:r w:rsidRPr="00F04349">
              <w:rPr>
                <w:bCs/>
                <w:iCs/>
              </w:rPr>
              <w:t>.</w:t>
            </w:r>
            <w:r w:rsidRPr="00F04349">
              <w:t xml:space="preserve"> iz Priloga III., i standarda dobrih poljoprivrednih i okolišnih uvjeta utvrđenih u ovoj glavi poglavlju I. odjeljku 2. te uvjeta utvrđenih za održavanje poljoprivredne površine u skladu s člankom 4. stavkom 1. točkom (a) ove Uredbe;</w:t>
            </w:r>
          </w:p>
        </w:tc>
        <w:tc>
          <w:tcPr>
            <w:tcW w:w="4876" w:type="dxa"/>
            <w:hideMark/>
          </w:tcPr>
          <w:p w14:paraId="3CE56626" w14:textId="77777777" w:rsidR="007E6B43" w:rsidRPr="00F04349" w:rsidRDefault="007E6B43" w:rsidP="005F6B7F">
            <w:pPr>
              <w:pStyle w:val="Normal6"/>
              <w:rPr>
                <w:b/>
                <w:i/>
              </w:rPr>
            </w:pPr>
            <w:r w:rsidRPr="00F04349">
              <w:t>(b)</w:t>
            </w:r>
            <w:r w:rsidRPr="00F04349">
              <w:rPr>
                <w:b/>
                <w:i/>
              </w:rPr>
              <w:tab/>
            </w:r>
            <w:r w:rsidRPr="00F04349">
              <w:t>u pogledu ograničenja koja proizlaze iz Direktive 2000/60/EZ, u vezi s ograničenjima koja proizlaze iz zahtjeva izvan relevantnih propisanih zahtjeva upravljanja, uz iznimku SMR-a</w:t>
            </w:r>
            <w:r w:rsidRPr="00F04349">
              <w:rPr>
                <w:b/>
                <w:i/>
              </w:rPr>
              <w:t xml:space="preserve"> </w:t>
            </w:r>
            <w:r w:rsidRPr="00F04349">
              <w:rPr>
                <w:b/>
                <w:bCs/>
                <w:i/>
                <w:iCs/>
              </w:rPr>
              <w:t>1</w:t>
            </w:r>
            <w:r w:rsidRPr="00F04349">
              <w:rPr>
                <w:bCs/>
                <w:iCs/>
              </w:rPr>
              <w:t>.</w:t>
            </w:r>
            <w:r w:rsidRPr="00F04349">
              <w:t xml:space="preserve"> iz Priloga III., i standarda dobrih poljoprivrednih i okolišnih uvjeta utvrđenih u ovoj glavi poglavlju I. odjeljku 2. te uvjeta utvrđenih za održavanje poljoprivredne površine u skladu s člankom 4. stavkom 1. točkom (a) ove Uredbe;</w:t>
            </w:r>
          </w:p>
        </w:tc>
      </w:tr>
    </w:tbl>
    <w:p w14:paraId="75DB588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AE07AA6" w14:textId="4A72A9A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0CE2E50" w14:textId="77777777" w:rsidR="007E6B43" w:rsidRPr="00F04349" w:rsidRDefault="007E6B43" w:rsidP="007E6B43">
      <w:pPr>
        <w:pStyle w:val="Normal12Italic"/>
      </w:pPr>
      <w:r w:rsidRPr="00F04349">
        <w:t>Ispravak.</w:t>
      </w:r>
    </w:p>
    <w:p w14:paraId="50D37E37" w14:textId="77777777" w:rsidR="007E6B43" w:rsidRPr="00F04349" w:rsidRDefault="007E6B43" w:rsidP="007E6B43">
      <w:r w:rsidRPr="00F04349">
        <w:rPr>
          <w:rStyle w:val="HideTWBExt"/>
          <w:noProof w:val="0"/>
        </w:rPr>
        <w:t>&lt;/Amend&gt;</w:t>
      </w:r>
    </w:p>
    <w:p w14:paraId="7F7D2EC5" w14:textId="675FFEB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279</w:t>
      </w:r>
      <w:r w:rsidRPr="00F04349">
        <w:rPr>
          <w:rStyle w:val="HideTWBExt"/>
          <w:b w:val="0"/>
          <w:noProof w:val="0"/>
        </w:rPr>
        <w:t>&lt;/NumAm&gt;</w:t>
      </w:r>
    </w:p>
    <w:p w14:paraId="007842D1" w14:textId="5FA3754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0A7FA29" w14:textId="77777777" w:rsidR="007E6B43" w:rsidRPr="00F04349" w:rsidRDefault="007E6B43" w:rsidP="007E6B43">
      <w:pPr>
        <w:pStyle w:val="NormalBold"/>
      </w:pPr>
      <w:r w:rsidRPr="00F04349">
        <w:rPr>
          <w:rStyle w:val="HideTWBExt"/>
          <w:b w:val="0"/>
          <w:noProof w:val="0"/>
        </w:rPr>
        <w:t>&lt;Article&gt;</w:t>
      </w:r>
      <w:r w:rsidRPr="00F04349">
        <w:t>Članak 68. – stavak 3. – podstavak 1.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AE336E6" w14:textId="77777777" w:rsidTr="005F6B7F">
        <w:trPr>
          <w:trHeight w:val="240"/>
          <w:jc w:val="center"/>
        </w:trPr>
        <w:tc>
          <w:tcPr>
            <w:tcW w:w="9752" w:type="dxa"/>
            <w:gridSpan w:val="2"/>
          </w:tcPr>
          <w:p w14:paraId="6734AD24" w14:textId="77777777" w:rsidR="007E6B43" w:rsidRPr="00F04349" w:rsidRDefault="007E6B43" w:rsidP="005F6B7F"/>
        </w:tc>
      </w:tr>
      <w:tr w:rsidR="007E6B43" w:rsidRPr="00F04349" w14:paraId="5CE9CBB8" w14:textId="77777777" w:rsidTr="005F6B7F">
        <w:trPr>
          <w:trHeight w:val="240"/>
          <w:jc w:val="center"/>
        </w:trPr>
        <w:tc>
          <w:tcPr>
            <w:tcW w:w="4876" w:type="dxa"/>
            <w:hideMark/>
          </w:tcPr>
          <w:p w14:paraId="29BDFE9B" w14:textId="0DB194B9" w:rsidR="007E6B43" w:rsidRPr="00F04349" w:rsidRDefault="00C42B87" w:rsidP="005F6B7F">
            <w:pPr>
              <w:pStyle w:val="ColumnHeading"/>
            </w:pPr>
            <w:r w:rsidRPr="00F04349">
              <w:rPr>
                <w:color w:val="000000"/>
              </w:rPr>
              <w:t>Tekst koji je predložila Komisija</w:t>
            </w:r>
          </w:p>
        </w:tc>
        <w:tc>
          <w:tcPr>
            <w:tcW w:w="4876" w:type="dxa"/>
            <w:hideMark/>
          </w:tcPr>
          <w:p w14:paraId="78DD4D42" w14:textId="3F3C1EFF" w:rsidR="007E6B43" w:rsidRPr="00F04349" w:rsidRDefault="00C42B87" w:rsidP="005F6B7F">
            <w:pPr>
              <w:pStyle w:val="ColumnHeading"/>
            </w:pPr>
            <w:r w:rsidRPr="00F04349">
              <w:rPr>
                <w:color w:val="000000"/>
              </w:rPr>
              <w:t>Izmjena</w:t>
            </w:r>
          </w:p>
        </w:tc>
      </w:tr>
      <w:tr w:rsidR="007E6B43" w:rsidRPr="00F04349" w14:paraId="2C8C5209" w14:textId="77777777" w:rsidTr="005F6B7F">
        <w:trPr>
          <w:jc w:val="center"/>
        </w:trPr>
        <w:tc>
          <w:tcPr>
            <w:tcW w:w="4876" w:type="dxa"/>
            <w:hideMark/>
          </w:tcPr>
          <w:p w14:paraId="10393DAB" w14:textId="77777777" w:rsidR="007E6B43" w:rsidRPr="00F04349" w:rsidRDefault="007E6B43" w:rsidP="005F6B7F">
            <w:pPr>
              <w:pStyle w:val="Normal6"/>
              <w:rPr>
                <w:b/>
                <w:i/>
              </w:rPr>
            </w:pPr>
            <w:r w:rsidRPr="00F04349">
              <w:rPr>
                <w:b/>
                <w:i/>
              </w:rPr>
              <w:t>Države članice utvrđuju popis neprihvatljivih</w:t>
            </w:r>
            <w:r w:rsidRPr="00F04349">
              <w:t xml:space="preserve"> ulaganja i</w:t>
            </w:r>
            <w:r w:rsidRPr="00F04349">
              <w:rPr>
                <w:b/>
                <w:i/>
              </w:rPr>
              <w:t xml:space="preserve"> kategorija</w:t>
            </w:r>
            <w:r w:rsidRPr="00F04349">
              <w:t xml:space="preserve"> rashoda</w:t>
            </w:r>
            <w:r w:rsidRPr="00F04349">
              <w:rPr>
                <w:b/>
                <w:i/>
              </w:rPr>
              <w:t>, uključujući barem</w:t>
            </w:r>
            <w:r w:rsidRPr="00F04349">
              <w:t xml:space="preserve"> sljedeće:</w:t>
            </w:r>
          </w:p>
        </w:tc>
        <w:tc>
          <w:tcPr>
            <w:tcW w:w="4876" w:type="dxa"/>
            <w:hideMark/>
          </w:tcPr>
          <w:p w14:paraId="7EFF8B34" w14:textId="77777777" w:rsidR="007E6B43" w:rsidRPr="00F04349" w:rsidRDefault="007E6B43" w:rsidP="005F6B7F">
            <w:pPr>
              <w:pStyle w:val="Normal6"/>
              <w:rPr>
                <w:b/>
                <w:i/>
              </w:rPr>
            </w:pPr>
            <w:r w:rsidRPr="00F04349">
              <w:rPr>
                <w:b/>
                <w:bCs/>
                <w:i/>
                <w:iCs/>
              </w:rPr>
              <w:t>Neprihvatljiva</w:t>
            </w:r>
            <w:r w:rsidRPr="00F04349">
              <w:t xml:space="preserve"> ulaganja i</w:t>
            </w:r>
            <w:r w:rsidRPr="00F04349">
              <w:rPr>
                <w:b/>
                <w:i/>
              </w:rPr>
              <w:t xml:space="preserve"> </w:t>
            </w:r>
            <w:r w:rsidRPr="00F04349">
              <w:rPr>
                <w:b/>
                <w:bCs/>
                <w:i/>
                <w:iCs/>
              </w:rPr>
              <w:t>kategorije</w:t>
            </w:r>
            <w:r w:rsidRPr="00F04349">
              <w:t xml:space="preserve"> rashoda</w:t>
            </w:r>
            <w:r w:rsidRPr="00F04349">
              <w:rPr>
                <w:b/>
                <w:i/>
              </w:rPr>
              <w:t xml:space="preserve"> </w:t>
            </w:r>
            <w:r w:rsidRPr="00F04349">
              <w:rPr>
                <w:b/>
                <w:bCs/>
                <w:i/>
                <w:iCs/>
              </w:rPr>
              <w:t>su</w:t>
            </w:r>
            <w:r w:rsidRPr="00F04349">
              <w:rPr>
                <w:bCs/>
                <w:iCs/>
              </w:rPr>
              <w:t xml:space="preserve"> sljedeće:</w:t>
            </w:r>
          </w:p>
        </w:tc>
      </w:tr>
    </w:tbl>
    <w:p w14:paraId="1E33FEC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BC12A00" w14:textId="77777777" w:rsidR="007E6B43" w:rsidRPr="00F04349" w:rsidRDefault="007E6B43" w:rsidP="007E6B43">
      <w:r w:rsidRPr="00F04349">
        <w:rPr>
          <w:rStyle w:val="HideTWBExt"/>
          <w:noProof w:val="0"/>
        </w:rPr>
        <w:t>&lt;/Amend&gt;</w:t>
      </w:r>
    </w:p>
    <w:p w14:paraId="340BCD77" w14:textId="7C00B10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280</w:t>
      </w:r>
      <w:r w:rsidRPr="00F04349">
        <w:rPr>
          <w:rStyle w:val="HideTWBExt"/>
          <w:b w:val="0"/>
          <w:noProof w:val="0"/>
        </w:rPr>
        <w:t>&lt;/NumAm&gt;</w:t>
      </w:r>
    </w:p>
    <w:p w14:paraId="43D62AEB" w14:textId="51D9528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A39474D" w14:textId="77777777" w:rsidR="007E6B43" w:rsidRPr="00F04349" w:rsidRDefault="007E6B43" w:rsidP="007E6B43">
      <w:pPr>
        <w:pStyle w:val="NormalBold"/>
      </w:pPr>
      <w:r w:rsidRPr="00F04349">
        <w:rPr>
          <w:rStyle w:val="HideTWBExt"/>
          <w:b w:val="0"/>
          <w:noProof w:val="0"/>
        </w:rPr>
        <w:t>&lt;Article&gt;</w:t>
      </w:r>
      <w:r w:rsidRPr="00F04349">
        <w:t>Članak 68. – stavak 3. – podstavak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4D3FBA8" w14:textId="77777777" w:rsidTr="005F6B7F">
        <w:trPr>
          <w:trHeight w:val="240"/>
          <w:jc w:val="center"/>
        </w:trPr>
        <w:tc>
          <w:tcPr>
            <w:tcW w:w="9752" w:type="dxa"/>
            <w:gridSpan w:val="2"/>
          </w:tcPr>
          <w:p w14:paraId="527104DA" w14:textId="77777777" w:rsidR="007E6B43" w:rsidRPr="00F04349" w:rsidRDefault="007E6B43" w:rsidP="005F6B7F"/>
        </w:tc>
      </w:tr>
      <w:tr w:rsidR="007E6B43" w:rsidRPr="00F04349" w14:paraId="3ABA17E0" w14:textId="77777777" w:rsidTr="005F6B7F">
        <w:trPr>
          <w:trHeight w:val="240"/>
          <w:jc w:val="center"/>
        </w:trPr>
        <w:tc>
          <w:tcPr>
            <w:tcW w:w="4876" w:type="dxa"/>
            <w:hideMark/>
          </w:tcPr>
          <w:p w14:paraId="636A3B6A" w14:textId="5E1AF5F3" w:rsidR="007E6B43" w:rsidRPr="00F04349" w:rsidRDefault="00C42B87" w:rsidP="005F6B7F">
            <w:pPr>
              <w:pStyle w:val="ColumnHeading"/>
            </w:pPr>
            <w:r w:rsidRPr="00F04349">
              <w:rPr>
                <w:color w:val="000000"/>
              </w:rPr>
              <w:t>Tekst koji je predložila Komisija</w:t>
            </w:r>
          </w:p>
        </w:tc>
        <w:tc>
          <w:tcPr>
            <w:tcW w:w="4876" w:type="dxa"/>
            <w:hideMark/>
          </w:tcPr>
          <w:p w14:paraId="7D76341C" w14:textId="6305EB74" w:rsidR="007E6B43" w:rsidRPr="00F04349" w:rsidRDefault="00C42B87" w:rsidP="005F6B7F">
            <w:pPr>
              <w:pStyle w:val="ColumnHeading"/>
            </w:pPr>
            <w:r w:rsidRPr="00F04349">
              <w:rPr>
                <w:color w:val="000000"/>
              </w:rPr>
              <w:t>Izmjena</w:t>
            </w:r>
          </w:p>
        </w:tc>
      </w:tr>
      <w:tr w:rsidR="007E6B43" w:rsidRPr="00F04349" w14:paraId="7EA7596B" w14:textId="77777777" w:rsidTr="005F6B7F">
        <w:trPr>
          <w:jc w:val="center"/>
        </w:trPr>
        <w:tc>
          <w:tcPr>
            <w:tcW w:w="4876" w:type="dxa"/>
            <w:hideMark/>
          </w:tcPr>
          <w:p w14:paraId="1032B00A" w14:textId="77777777" w:rsidR="007E6B43" w:rsidRPr="00F04349" w:rsidRDefault="007E6B43" w:rsidP="005F6B7F">
            <w:pPr>
              <w:pStyle w:val="Normal6"/>
              <w:rPr>
                <w:b/>
                <w:i/>
              </w:rPr>
            </w:pPr>
            <w:r w:rsidRPr="00F04349">
              <w:t>(c)</w:t>
            </w:r>
            <w:r w:rsidRPr="00F04349">
              <w:rPr>
                <w:b/>
                <w:i/>
              </w:rPr>
              <w:tab/>
            </w:r>
            <w:r w:rsidRPr="00F04349">
              <w:t>kupnja zemljišta uz iznimku kupnje zemljišta za očuvanje okoliša ili zemljišta koje kupuju mladi poljoprivrednici korištenjem financijskih instrumenata;</w:t>
            </w:r>
          </w:p>
        </w:tc>
        <w:tc>
          <w:tcPr>
            <w:tcW w:w="4876" w:type="dxa"/>
            <w:hideMark/>
          </w:tcPr>
          <w:p w14:paraId="039823F0" w14:textId="77777777" w:rsidR="007E6B43" w:rsidRPr="00F04349" w:rsidRDefault="007E6B43" w:rsidP="005F6B7F">
            <w:pPr>
              <w:pStyle w:val="Normal6"/>
              <w:rPr>
                <w:b/>
                <w:i/>
              </w:rPr>
            </w:pPr>
            <w:r w:rsidRPr="00F04349">
              <w:t>(c)</w:t>
            </w:r>
            <w:r w:rsidRPr="00F04349">
              <w:rPr>
                <w:b/>
                <w:i/>
              </w:rPr>
              <w:tab/>
            </w:r>
            <w:r w:rsidRPr="00F04349">
              <w:t>kupnja zemljišta uz iznimku kupnje zemljišta za očuvanje okoliša ili zemljišta koje kupuju mladi poljoprivrednici korištenjem financijskih instrumenata</w:t>
            </w:r>
            <w:r w:rsidRPr="00F04349">
              <w:rPr>
                <w:b/>
                <w:i/>
              </w:rPr>
              <w:t xml:space="preserve"> </w:t>
            </w:r>
            <w:r w:rsidRPr="00F04349">
              <w:rPr>
                <w:b/>
                <w:bCs/>
                <w:i/>
                <w:iCs/>
              </w:rPr>
              <w:t>ili kupnja poljoprivrednih zemljišta u okviru projekata u području poljoprivrede i okoliša koji su povezani sa strategijom lokalnog razvoja</w:t>
            </w:r>
            <w:r w:rsidRPr="00F04349">
              <w:t>;</w:t>
            </w:r>
          </w:p>
        </w:tc>
      </w:tr>
    </w:tbl>
    <w:p w14:paraId="751E56A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7EF3D61" w14:textId="77777777" w:rsidR="007E6B43" w:rsidRPr="00F04349" w:rsidRDefault="007E6B43" w:rsidP="007E6B43">
      <w:r w:rsidRPr="00F04349">
        <w:rPr>
          <w:rStyle w:val="HideTWBExt"/>
          <w:noProof w:val="0"/>
        </w:rPr>
        <w:t>&lt;/Amend&gt;</w:t>
      </w:r>
    </w:p>
    <w:p w14:paraId="7BB49A4C" w14:textId="68A397D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281</w:t>
      </w:r>
      <w:r w:rsidRPr="00F04349">
        <w:rPr>
          <w:rStyle w:val="HideTWBExt"/>
          <w:b w:val="0"/>
          <w:noProof w:val="0"/>
        </w:rPr>
        <w:t>&lt;/NumAm&gt;</w:t>
      </w:r>
    </w:p>
    <w:p w14:paraId="5A9053F0" w14:textId="5F658AA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F1019D" w14:textId="77777777" w:rsidR="007E6B43" w:rsidRPr="00F04349" w:rsidRDefault="007E6B43" w:rsidP="007E6B43">
      <w:pPr>
        <w:pStyle w:val="NormalBold"/>
      </w:pPr>
      <w:r w:rsidRPr="00F04349">
        <w:rPr>
          <w:rStyle w:val="HideTWBExt"/>
          <w:b w:val="0"/>
          <w:noProof w:val="0"/>
        </w:rPr>
        <w:t>&lt;Article&gt;</w:t>
      </w:r>
      <w:r w:rsidRPr="00F04349">
        <w:t>Članak 68. – stavak 3. – podstavak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2926786" w14:textId="77777777" w:rsidTr="005F6B7F">
        <w:trPr>
          <w:trHeight w:val="240"/>
          <w:jc w:val="center"/>
        </w:trPr>
        <w:tc>
          <w:tcPr>
            <w:tcW w:w="9752" w:type="dxa"/>
            <w:gridSpan w:val="2"/>
          </w:tcPr>
          <w:p w14:paraId="51D7E5A9" w14:textId="77777777" w:rsidR="007E6B43" w:rsidRPr="00F04349" w:rsidRDefault="007E6B43" w:rsidP="005F6B7F"/>
        </w:tc>
      </w:tr>
      <w:tr w:rsidR="007E6B43" w:rsidRPr="00F04349" w14:paraId="3112CBEB" w14:textId="77777777" w:rsidTr="005F6B7F">
        <w:trPr>
          <w:trHeight w:val="240"/>
          <w:jc w:val="center"/>
        </w:trPr>
        <w:tc>
          <w:tcPr>
            <w:tcW w:w="4876" w:type="dxa"/>
            <w:hideMark/>
          </w:tcPr>
          <w:p w14:paraId="259A656F" w14:textId="6770ECEB" w:rsidR="007E6B43" w:rsidRPr="00F04349" w:rsidRDefault="00C42B87" w:rsidP="005F6B7F">
            <w:pPr>
              <w:pStyle w:val="ColumnHeading"/>
            </w:pPr>
            <w:r w:rsidRPr="00F04349">
              <w:rPr>
                <w:color w:val="000000"/>
              </w:rPr>
              <w:t>Tekst koji je predložila Komisija</w:t>
            </w:r>
          </w:p>
        </w:tc>
        <w:tc>
          <w:tcPr>
            <w:tcW w:w="4876" w:type="dxa"/>
            <w:hideMark/>
          </w:tcPr>
          <w:p w14:paraId="2F32206D" w14:textId="4B3DBC87" w:rsidR="007E6B43" w:rsidRPr="00F04349" w:rsidRDefault="00C42B87" w:rsidP="005F6B7F">
            <w:pPr>
              <w:pStyle w:val="ColumnHeading"/>
            </w:pPr>
            <w:r w:rsidRPr="00F04349">
              <w:rPr>
                <w:color w:val="000000"/>
              </w:rPr>
              <w:t>Izmjena</w:t>
            </w:r>
          </w:p>
        </w:tc>
      </w:tr>
      <w:tr w:rsidR="007E6B43" w:rsidRPr="00F04349" w14:paraId="1BE80F43" w14:textId="77777777" w:rsidTr="005F6B7F">
        <w:trPr>
          <w:jc w:val="center"/>
        </w:trPr>
        <w:tc>
          <w:tcPr>
            <w:tcW w:w="4876" w:type="dxa"/>
            <w:hideMark/>
          </w:tcPr>
          <w:p w14:paraId="3925B370" w14:textId="77777777" w:rsidR="007E6B43" w:rsidRPr="00F04349" w:rsidRDefault="007E6B43" w:rsidP="005F6B7F">
            <w:pPr>
              <w:pStyle w:val="Normal6"/>
              <w:rPr>
                <w:b/>
                <w:i/>
              </w:rPr>
            </w:pPr>
            <w:r w:rsidRPr="00F04349">
              <w:t>(d)</w:t>
            </w:r>
            <w:r w:rsidRPr="00F04349">
              <w:rPr>
                <w:b/>
                <w:i/>
              </w:rPr>
              <w:tab/>
            </w:r>
            <w:r w:rsidRPr="00F04349">
              <w:t>kupnja životinja, jednogodišnjih biljaka i njihova sadnja osim onih koje služe za obnovu poljoprivrednog ili šumskog potencijala nakon elementarnih nepogoda i katastrofalnih događaja;</w:t>
            </w:r>
          </w:p>
        </w:tc>
        <w:tc>
          <w:tcPr>
            <w:tcW w:w="4876" w:type="dxa"/>
            <w:hideMark/>
          </w:tcPr>
          <w:p w14:paraId="7661AAF2" w14:textId="77777777" w:rsidR="007E6B43" w:rsidRPr="00F04349" w:rsidRDefault="007E6B43" w:rsidP="005F6B7F">
            <w:pPr>
              <w:pStyle w:val="Normal6"/>
              <w:rPr>
                <w:b/>
                <w:i/>
              </w:rPr>
            </w:pPr>
            <w:r w:rsidRPr="00F04349">
              <w:t>(d)</w:t>
            </w:r>
            <w:r w:rsidRPr="00F04349">
              <w:rPr>
                <w:b/>
                <w:i/>
              </w:rPr>
              <w:tab/>
            </w:r>
            <w:r w:rsidRPr="00F04349">
              <w:t>kupnja životinja, jednogodišnjih biljaka i njihova sadnja osim onih koje služe za obnovu poljoprivrednog ili šumskog potencijala nakon elementarnih nepogoda i katastrofalnih događaja</w:t>
            </w:r>
            <w:r w:rsidRPr="00F04349">
              <w:rPr>
                <w:b/>
                <w:i/>
              </w:rPr>
              <w:t xml:space="preserve"> </w:t>
            </w:r>
            <w:r w:rsidRPr="00F04349">
              <w:rPr>
                <w:b/>
                <w:bCs/>
                <w:i/>
                <w:iCs/>
              </w:rPr>
              <w:t>te za obnovu gubitaka stoke kao posljedica napada grabežljivaca</w:t>
            </w:r>
            <w:r w:rsidRPr="00F04349">
              <w:t>;</w:t>
            </w:r>
          </w:p>
        </w:tc>
      </w:tr>
    </w:tbl>
    <w:p w14:paraId="309E2ED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F78D6F6" w14:textId="77777777" w:rsidR="007E6B43" w:rsidRPr="00F04349" w:rsidRDefault="007E6B43" w:rsidP="007E6B43">
      <w:r w:rsidRPr="00F04349">
        <w:rPr>
          <w:rStyle w:val="HideTWBExt"/>
          <w:noProof w:val="0"/>
        </w:rPr>
        <w:t>&lt;/Amend&gt;</w:t>
      </w:r>
    </w:p>
    <w:p w14:paraId="3EED39BE" w14:textId="4847A89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282</w:t>
      </w:r>
      <w:r w:rsidRPr="00F04349">
        <w:rPr>
          <w:rStyle w:val="HideTWBExt"/>
          <w:b w:val="0"/>
          <w:noProof w:val="0"/>
        </w:rPr>
        <w:t>&lt;/NumAm&gt;</w:t>
      </w:r>
    </w:p>
    <w:p w14:paraId="2DCD108E" w14:textId="4F37891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F00EBF5" w14:textId="77777777" w:rsidR="007E6B43" w:rsidRPr="00F04349" w:rsidRDefault="007E6B43" w:rsidP="007E6B43">
      <w:pPr>
        <w:pStyle w:val="NormalBold"/>
      </w:pPr>
      <w:r w:rsidRPr="00F04349">
        <w:rPr>
          <w:rStyle w:val="HideTWBExt"/>
          <w:b w:val="0"/>
          <w:noProof w:val="0"/>
        </w:rPr>
        <w:t>&lt;Article&gt;</w:t>
      </w:r>
      <w:r w:rsidRPr="00F04349">
        <w:t>Članak 68. – stavak 3. – podstavak 1. – točka f</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F0E6270" w14:textId="77777777" w:rsidTr="005F6B7F">
        <w:trPr>
          <w:trHeight w:val="240"/>
          <w:jc w:val="center"/>
        </w:trPr>
        <w:tc>
          <w:tcPr>
            <w:tcW w:w="9752" w:type="dxa"/>
            <w:gridSpan w:val="2"/>
          </w:tcPr>
          <w:p w14:paraId="5168DDB6" w14:textId="77777777" w:rsidR="007E6B43" w:rsidRPr="00F04349" w:rsidRDefault="007E6B43" w:rsidP="005F6B7F"/>
        </w:tc>
      </w:tr>
      <w:tr w:rsidR="007E6B43" w:rsidRPr="00F04349" w14:paraId="32746EBF" w14:textId="77777777" w:rsidTr="005F6B7F">
        <w:trPr>
          <w:trHeight w:val="240"/>
          <w:jc w:val="center"/>
        </w:trPr>
        <w:tc>
          <w:tcPr>
            <w:tcW w:w="4876" w:type="dxa"/>
            <w:hideMark/>
          </w:tcPr>
          <w:p w14:paraId="25E33BEE" w14:textId="3B037E95" w:rsidR="007E6B43" w:rsidRPr="00F04349" w:rsidRDefault="00C42B87" w:rsidP="005F6B7F">
            <w:pPr>
              <w:pStyle w:val="ColumnHeading"/>
            </w:pPr>
            <w:r w:rsidRPr="00F04349">
              <w:rPr>
                <w:color w:val="000000"/>
              </w:rPr>
              <w:t>Tekst koji je predložila Komisija</w:t>
            </w:r>
          </w:p>
        </w:tc>
        <w:tc>
          <w:tcPr>
            <w:tcW w:w="4876" w:type="dxa"/>
            <w:hideMark/>
          </w:tcPr>
          <w:p w14:paraId="197ED9C1" w14:textId="199997B8" w:rsidR="007E6B43" w:rsidRPr="00F04349" w:rsidRDefault="00C42B87" w:rsidP="005F6B7F">
            <w:pPr>
              <w:pStyle w:val="ColumnHeading"/>
            </w:pPr>
            <w:r w:rsidRPr="00F04349">
              <w:rPr>
                <w:color w:val="000000"/>
              </w:rPr>
              <w:t>Izmjena</w:t>
            </w:r>
          </w:p>
        </w:tc>
      </w:tr>
      <w:tr w:rsidR="007E6B43" w:rsidRPr="00F04349" w14:paraId="78BE0ABB" w14:textId="77777777" w:rsidTr="005F6B7F">
        <w:trPr>
          <w:jc w:val="center"/>
        </w:trPr>
        <w:tc>
          <w:tcPr>
            <w:tcW w:w="4876" w:type="dxa"/>
            <w:hideMark/>
          </w:tcPr>
          <w:p w14:paraId="37C9609E" w14:textId="77777777" w:rsidR="007E6B43" w:rsidRPr="00F04349" w:rsidRDefault="007E6B43" w:rsidP="005F6B7F">
            <w:pPr>
              <w:pStyle w:val="Normal6"/>
              <w:rPr>
                <w:b/>
                <w:i/>
              </w:rPr>
            </w:pPr>
            <w:r w:rsidRPr="00F04349">
              <w:t>(f)</w:t>
            </w:r>
            <w:r w:rsidRPr="00F04349">
              <w:rPr>
                <w:b/>
                <w:i/>
              </w:rPr>
              <w:tab/>
            </w:r>
            <w:r w:rsidRPr="00F04349">
              <w:t>ulaganja u navodnjavanje koja nisu u skladu s postizanjem dobrog stanja vodnih tijela kako je utvrđeno u članku 4. stavku 1. Direktive 2000/60/EZ, uključujući širenje navodnjavanja na vodna tijela čije je stanje definirano kao manje od dobro u relevantnom planu upravljanja riječnim slivom</w:t>
            </w:r>
            <w:r w:rsidRPr="00F04349">
              <w:rPr>
                <w:b/>
                <w:bCs/>
                <w:i/>
                <w:iCs/>
              </w:rPr>
              <w:t>;</w:t>
            </w:r>
          </w:p>
        </w:tc>
        <w:tc>
          <w:tcPr>
            <w:tcW w:w="4876" w:type="dxa"/>
            <w:hideMark/>
          </w:tcPr>
          <w:p w14:paraId="438C4EF6" w14:textId="77777777" w:rsidR="007E6B43" w:rsidRPr="00F04349" w:rsidRDefault="007E6B43" w:rsidP="005F6B7F">
            <w:pPr>
              <w:pStyle w:val="Normal6"/>
              <w:rPr>
                <w:b/>
                <w:i/>
              </w:rPr>
            </w:pPr>
            <w:r w:rsidRPr="00F04349">
              <w:t>(f)</w:t>
            </w:r>
            <w:r w:rsidRPr="00F04349">
              <w:rPr>
                <w:b/>
                <w:i/>
              </w:rPr>
              <w:tab/>
            </w:r>
            <w:r w:rsidRPr="00F04349">
              <w:t>ulaganja u navodnjavanje</w:t>
            </w:r>
            <w:r w:rsidRPr="00F04349">
              <w:rPr>
                <w:b/>
                <w:i/>
              </w:rPr>
              <w:t xml:space="preserve"> </w:t>
            </w:r>
            <w:r w:rsidRPr="00F04349">
              <w:rPr>
                <w:b/>
                <w:bCs/>
                <w:i/>
                <w:iCs/>
              </w:rPr>
              <w:t>i odvodnjavanje</w:t>
            </w:r>
            <w:r w:rsidRPr="00F04349">
              <w:t xml:space="preserve"> koja nisu u skladu s postizanjem dobrog stanja vodnih tijela kako je utvrđeno u članku 4. stavku 1. Direktive 2000/60/EZ, uključujući širenje navodnjavanja na vodna tijela čije je stanje definirano kao manje od dobro u relevantnom planu upravljanja riječnim slivom</w:t>
            </w:r>
            <w:r w:rsidRPr="00F04349">
              <w:rPr>
                <w:b/>
                <w:bCs/>
                <w:i/>
                <w:iCs/>
              </w:rPr>
              <w:t>, osim ako ta ulaganja doprinose stvarnoj uštedi vode.</w:t>
            </w:r>
          </w:p>
        </w:tc>
      </w:tr>
    </w:tbl>
    <w:p w14:paraId="2DAEA03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F44662C" w14:textId="77777777" w:rsidR="007E6B43" w:rsidRPr="00F04349" w:rsidRDefault="007E6B43" w:rsidP="007E6B43">
      <w:r w:rsidRPr="00F04349">
        <w:rPr>
          <w:rStyle w:val="HideTWBExt"/>
          <w:noProof w:val="0"/>
        </w:rPr>
        <w:t>&lt;/Amend&gt;</w:t>
      </w:r>
    </w:p>
    <w:p w14:paraId="1827ADC0" w14:textId="1C6FFE9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283</w:t>
      </w:r>
      <w:r w:rsidRPr="00F04349">
        <w:rPr>
          <w:rStyle w:val="HideTWBExt"/>
          <w:b w:val="0"/>
          <w:noProof w:val="0"/>
        </w:rPr>
        <w:t>&lt;/NumAm&gt;</w:t>
      </w:r>
    </w:p>
    <w:p w14:paraId="454156DF" w14:textId="48409AC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6AE84B9" w14:textId="77777777" w:rsidR="007E6B43" w:rsidRPr="00F04349" w:rsidRDefault="007E6B43" w:rsidP="007E6B43">
      <w:pPr>
        <w:pStyle w:val="NormalBold"/>
      </w:pPr>
      <w:r w:rsidRPr="00F04349">
        <w:rPr>
          <w:rStyle w:val="HideTWBExt"/>
          <w:b w:val="0"/>
          <w:noProof w:val="0"/>
        </w:rPr>
        <w:t>&lt;Article&gt;</w:t>
      </w:r>
      <w:r w:rsidRPr="00F04349">
        <w:t>Članak 68. – stavak 3. – podstavak 1. – točka g</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2FA9362" w14:textId="77777777" w:rsidTr="005F6B7F">
        <w:trPr>
          <w:trHeight w:val="240"/>
          <w:jc w:val="center"/>
        </w:trPr>
        <w:tc>
          <w:tcPr>
            <w:tcW w:w="9752" w:type="dxa"/>
            <w:gridSpan w:val="2"/>
          </w:tcPr>
          <w:p w14:paraId="202693A3" w14:textId="77777777" w:rsidR="007E6B43" w:rsidRPr="00F04349" w:rsidRDefault="007E6B43" w:rsidP="005F6B7F"/>
        </w:tc>
      </w:tr>
      <w:tr w:rsidR="007E6B43" w:rsidRPr="00F04349" w14:paraId="447820B1" w14:textId="77777777" w:rsidTr="005F6B7F">
        <w:trPr>
          <w:trHeight w:val="240"/>
          <w:jc w:val="center"/>
        </w:trPr>
        <w:tc>
          <w:tcPr>
            <w:tcW w:w="4876" w:type="dxa"/>
            <w:hideMark/>
          </w:tcPr>
          <w:p w14:paraId="61F4CECC" w14:textId="00994B36" w:rsidR="007E6B43" w:rsidRPr="00F04349" w:rsidRDefault="00C42B87" w:rsidP="005F6B7F">
            <w:pPr>
              <w:pStyle w:val="ColumnHeading"/>
            </w:pPr>
            <w:r w:rsidRPr="00F04349">
              <w:rPr>
                <w:color w:val="000000"/>
              </w:rPr>
              <w:t>Tekst koji je predložila Komisija</w:t>
            </w:r>
          </w:p>
        </w:tc>
        <w:tc>
          <w:tcPr>
            <w:tcW w:w="4876" w:type="dxa"/>
            <w:hideMark/>
          </w:tcPr>
          <w:p w14:paraId="07AE4ACC" w14:textId="21360F7F" w:rsidR="007E6B43" w:rsidRPr="00F04349" w:rsidRDefault="00C42B87" w:rsidP="005F6B7F">
            <w:pPr>
              <w:pStyle w:val="ColumnHeading"/>
            </w:pPr>
            <w:r w:rsidRPr="00F04349">
              <w:rPr>
                <w:color w:val="000000"/>
              </w:rPr>
              <w:t>Izmjena</w:t>
            </w:r>
          </w:p>
        </w:tc>
      </w:tr>
      <w:tr w:rsidR="007E6B43" w:rsidRPr="00F04349" w14:paraId="04A85EE1" w14:textId="77777777" w:rsidTr="005F6B7F">
        <w:trPr>
          <w:jc w:val="center"/>
        </w:trPr>
        <w:tc>
          <w:tcPr>
            <w:tcW w:w="4876" w:type="dxa"/>
            <w:hideMark/>
          </w:tcPr>
          <w:p w14:paraId="4F8B0310" w14:textId="77777777" w:rsidR="007E6B43" w:rsidRPr="00F04349" w:rsidRDefault="007E6B43" w:rsidP="005F6B7F">
            <w:pPr>
              <w:pStyle w:val="Normal6"/>
              <w:rPr>
                <w:b/>
                <w:i/>
              </w:rPr>
            </w:pPr>
            <w:r w:rsidRPr="00F04349">
              <w:t>(g)</w:t>
            </w:r>
            <w:r w:rsidRPr="00F04349">
              <w:rPr>
                <w:b/>
                <w:i/>
              </w:rPr>
              <w:tab/>
            </w:r>
            <w:r w:rsidRPr="00F04349">
              <w:t>ulaganja u veliku infrastrukturu koja nisu dio strategija lokalnog razvoja;</w:t>
            </w:r>
          </w:p>
        </w:tc>
        <w:tc>
          <w:tcPr>
            <w:tcW w:w="4876" w:type="dxa"/>
            <w:hideMark/>
          </w:tcPr>
          <w:p w14:paraId="230151B5" w14:textId="77777777" w:rsidR="007E6B43" w:rsidRPr="00F04349" w:rsidRDefault="007E6B43" w:rsidP="005F6B7F">
            <w:pPr>
              <w:pStyle w:val="Normal6"/>
              <w:rPr>
                <w:b/>
                <w:i/>
              </w:rPr>
            </w:pPr>
            <w:r w:rsidRPr="00F04349">
              <w:t>(g)</w:t>
            </w:r>
            <w:r w:rsidRPr="00F04349">
              <w:rPr>
                <w:b/>
                <w:i/>
              </w:rPr>
              <w:tab/>
            </w:r>
            <w:r w:rsidRPr="00F04349">
              <w:t>ulaganja u veliku infrastrukturu koja nisu dio strategija lokalnog razvoja</w:t>
            </w:r>
            <w:r w:rsidRPr="00F04349">
              <w:rPr>
                <w:b/>
                <w:bCs/>
                <w:i/>
                <w:iCs/>
              </w:rPr>
              <w:t>, osim ulaganja koja su izravno povezana sa sektorom poljoprivrede i koja su od zajedničkog interesa</w:t>
            </w:r>
            <w:r w:rsidRPr="00F04349">
              <w:t>;</w:t>
            </w:r>
          </w:p>
        </w:tc>
      </w:tr>
    </w:tbl>
    <w:p w14:paraId="4A4C943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6DEB77A" w14:textId="77777777" w:rsidR="007E6B43" w:rsidRPr="00F04349" w:rsidRDefault="007E6B43" w:rsidP="007E6B43">
      <w:r w:rsidRPr="00F04349">
        <w:rPr>
          <w:rStyle w:val="HideTWBExt"/>
          <w:noProof w:val="0"/>
        </w:rPr>
        <w:t>&lt;/Amend&gt;</w:t>
      </w:r>
    </w:p>
    <w:p w14:paraId="25DC5D4F" w14:textId="5DECE55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284</w:t>
      </w:r>
      <w:r w:rsidRPr="00F04349">
        <w:rPr>
          <w:rStyle w:val="HideTWBExt"/>
          <w:b w:val="0"/>
          <w:noProof w:val="0"/>
        </w:rPr>
        <w:t>&lt;/NumAm&gt;</w:t>
      </w:r>
    </w:p>
    <w:p w14:paraId="11F46875" w14:textId="5AA5BEA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58124A" w14:textId="77777777" w:rsidR="007E6B43" w:rsidRPr="00F04349" w:rsidRDefault="007E6B43" w:rsidP="007E6B43">
      <w:pPr>
        <w:pStyle w:val="NormalBold"/>
      </w:pPr>
      <w:r w:rsidRPr="00F04349">
        <w:rPr>
          <w:rStyle w:val="HideTWBExt"/>
          <w:b w:val="0"/>
          <w:noProof w:val="0"/>
        </w:rPr>
        <w:t>&lt;Article&gt;</w:t>
      </w:r>
      <w:r w:rsidRPr="00F04349">
        <w:t>Članak 68. – stavak 4.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3ADFD10" w14:textId="77777777" w:rsidTr="005F6B7F">
        <w:trPr>
          <w:trHeight w:val="240"/>
          <w:jc w:val="center"/>
        </w:trPr>
        <w:tc>
          <w:tcPr>
            <w:tcW w:w="9752" w:type="dxa"/>
            <w:gridSpan w:val="2"/>
          </w:tcPr>
          <w:p w14:paraId="15C28D28" w14:textId="77777777" w:rsidR="007E6B43" w:rsidRPr="00F04349" w:rsidRDefault="007E6B43" w:rsidP="005F6B7F"/>
        </w:tc>
      </w:tr>
      <w:tr w:rsidR="007E6B43" w:rsidRPr="00F04349" w14:paraId="0DA9E382" w14:textId="77777777" w:rsidTr="005F6B7F">
        <w:trPr>
          <w:trHeight w:val="240"/>
          <w:jc w:val="center"/>
        </w:trPr>
        <w:tc>
          <w:tcPr>
            <w:tcW w:w="4876" w:type="dxa"/>
            <w:hideMark/>
          </w:tcPr>
          <w:p w14:paraId="24D23E3C" w14:textId="558FF25D" w:rsidR="007E6B43" w:rsidRPr="00F04349" w:rsidRDefault="00C42B87" w:rsidP="005F6B7F">
            <w:pPr>
              <w:pStyle w:val="ColumnHeading"/>
            </w:pPr>
            <w:r w:rsidRPr="00F04349">
              <w:rPr>
                <w:color w:val="000000"/>
              </w:rPr>
              <w:t>Tekst koji je predložila Komisija</w:t>
            </w:r>
          </w:p>
        </w:tc>
        <w:tc>
          <w:tcPr>
            <w:tcW w:w="4876" w:type="dxa"/>
            <w:hideMark/>
          </w:tcPr>
          <w:p w14:paraId="30AA3B18" w14:textId="72BD6C41" w:rsidR="007E6B43" w:rsidRPr="00F04349" w:rsidRDefault="00C42B87" w:rsidP="005F6B7F">
            <w:pPr>
              <w:pStyle w:val="ColumnHeading"/>
            </w:pPr>
            <w:r w:rsidRPr="00F04349">
              <w:rPr>
                <w:color w:val="000000"/>
              </w:rPr>
              <w:t>Izmjena</w:t>
            </w:r>
          </w:p>
        </w:tc>
      </w:tr>
      <w:tr w:rsidR="007E6B43" w:rsidRPr="00F04349" w14:paraId="455380AA" w14:textId="77777777" w:rsidTr="005F6B7F">
        <w:trPr>
          <w:jc w:val="center"/>
        </w:trPr>
        <w:tc>
          <w:tcPr>
            <w:tcW w:w="4876" w:type="dxa"/>
            <w:hideMark/>
          </w:tcPr>
          <w:p w14:paraId="4989B942" w14:textId="77777777" w:rsidR="007E6B43" w:rsidRPr="00F04349" w:rsidRDefault="007E6B43" w:rsidP="005F6B7F">
            <w:pPr>
              <w:pStyle w:val="Normal6"/>
              <w:rPr>
                <w:b/>
                <w:i/>
              </w:rPr>
            </w:pPr>
            <w:r w:rsidRPr="00F04349">
              <w:t>Države članice ograničavaju potporu na maksimalnu stopu od</w:t>
            </w:r>
            <w:r w:rsidRPr="00F04349">
              <w:rPr>
                <w:b/>
                <w:i/>
              </w:rPr>
              <w:t xml:space="preserve"> </w:t>
            </w:r>
            <w:r w:rsidRPr="00F04349">
              <w:rPr>
                <w:b/>
                <w:bCs/>
                <w:i/>
                <w:iCs/>
              </w:rPr>
              <w:t>75 %</w:t>
            </w:r>
            <w:r w:rsidRPr="00F04349">
              <w:t xml:space="preserve"> prihvatljivih troškova.</w:t>
            </w:r>
          </w:p>
        </w:tc>
        <w:tc>
          <w:tcPr>
            <w:tcW w:w="4876" w:type="dxa"/>
            <w:hideMark/>
          </w:tcPr>
          <w:p w14:paraId="4394FA4F" w14:textId="77777777" w:rsidR="007E6B43" w:rsidRPr="00F04349" w:rsidRDefault="007E6B43" w:rsidP="005F6B7F">
            <w:pPr>
              <w:pStyle w:val="Normal6"/>
              <w:rPr>
                <w:b/>
                <w:i/>
              </w:rPr>
            </w:pPr>
            <w:r w:rsidRPr="00F04349">
              <w:t>Države članice ograničavaju potporu na maksimalnu stopu od</w:t>
            </w:r>
            <w:r w:rsidRPr="00F04349">
              <w:rPr>
                <w:b/>
                <w:i/>
              </w:rPr>
              <w:t xml:space="preserve"> </w:t>
            </w:r>
            <w:r w:rsidRPr="00F04349">
              <w:rPr>
                <w:b/>
                <w:bCs/>
                <w:i/>
                <w:iCs/>
              </w:rPr>
              <w:t>55 %</w:t>
            </w:r>
            <w:r w:rsidRPr="00F04349">
              <w:t xml:space="preserve"> prihvatljivih troškova.</w:t>
            </w:r>
          </w:p>
        </w:tc>
      </w:tr>
    </w:tbl>
    <w:p w14:paraId="2F7BDD0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DDB95F6" w14:textId="42FD864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C14C33A" w14:textId="77777777" w:rsidR="007E6B43" w:rsidRPr="00F04349" w:rsidRDefault="007E6B43" w:rsidP="007E6B43">
      <w:pPr>
        <w:pStyle w:val="Normal12Italic"/>
      </w:pPr>
      <w:r w:rsidRPr="00F04349">
        <w:t>Zadržava se trenutačna maksimalna razina financiranja.</w:t>
      </w:r>
    </w:p>
    <w:p w14:paraId="33925F23" w14:textId="77777777" w:rsidR="007E6B43" w:rsidRPr="00F04349" w:rsidRDefault="007E6B43" w:rsidP="007E6B43">
      <w:r w:rsidRPr="00F04349">
        <w:rPr>
          <w:rStyle w:val="HideTWBExt"/>
          <w:noProof w:val="0"/>
        </w:rPr>
        <w:t>&lt;/Amend&gt;</w:t>
      </w:r>
    </w:p>
    <w:p w14:paraId="08FCA6F0" w14:textId="55D01A3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285</w:t>
      </w:r>
      <w:r w:rsidRPr="00F04349">
        <w:rPr>
          <w:rStyle w:val="HideTWBExt"/>
          <w:b w:val="0"/>
          <w:noProof w:val="0"/>
        </w:rPr>
        <w:t>&lt;/NumAm&gt;</w:t>
      </w:r>
    </w:p>
    <w:p w14:paraId="5F9CFB0F" w14:textId="0AF90C2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4585F4B" w14:textId="77777777" w:rsidR="007E6B43" w:rsidRPr="00F04349" w:rsidRDefault="007E6B43" w:rsidP="007E6B43">
      <w:pPr>
        <w:pStyle w:val="NormalBold"/>
      </w:pPr>
      <w:r w:rsidRPr="00F04349">
        <w:rPr>
          <w:rStyle w:val="HideTWBExt"/>
          <w:b w:val="0"/>
          <w:noProof w:val="0"/>
        </w:rPr>
        <w:t>&lt;Article&gt;</w:t>
      </w:r>
      <w:r w:rsidRPr="00F04349">
        <w:t>Članak 68. – stavak 4. – podstavak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C2AED69" w14:textId="77777777" w:rsidTr="005F6B7F">
        <w:trPr>
          <w:trHeight w:val="240"/>
          <w:jc w:val="center"/>
        </w:trPr>
        <w:tc>
          <w:tcPr>
            <w:tcW w:w="9752" w:type="dxa"/>
            <w:gridSpan w:val="2"/>
          </w:tcPr>
          <w:p w14:paraId="6D4C88D9" w14:textId="77777777" w:rsidR="007E6B43" w:rsidRPr="00F04349" w:rsidRDefault="007E6B43" w:rsidP="005F6B7F"/>
        </w:tc>
      </w:tr>
      <w:tr w:rsidR="007E6B43" w:rsidRPr="00F04349" w14:paraId="171B75CB" w14:textId="77777777" w:rsidTr="005F6B7F">
        <w:trPr>
          <w:trHeight w:val="240"/>
          <w:jc w:val="center"/>
        </w:trPr>
        <w:tc>
          <w:tcPr>
            <w:tcW w:w="4876" w:type="dxa"/>
            <w:hideMark/>
          </w:tcPr>
          <w:p w14:paraId="05E2A34C" w14:textId="777ACFA0" w:rsidR="007E6B43" w:rsidRPr="00F04349" w:rsidRDefault="00C42B87" w:rsidP="005F6B7F">
            <w:pPr>
              <w:pStyle w:val="ColumnHeading"/>
            </w:pPr>
            <w:r w:rsidRPr="00F04349">
              <w:rPr>
                <w:color w:val="000000"/>
              </w:rPr>
              <w:t>Tekst koji je predložila Komisija</w:t>
            </w:r>
          </w:p>
        </w:tc>
        <w:tc>
          <w:tcPr>
            <w:tcW w:w="4876" w:type="dxa"/>
            <w:hideMark/>
          </w:tcPr>
          <w:p w14:paraId="629F5F64" w14:textId="5DECB7D1" w:rsidR="007E6B43" w:rsidRPr="00F04349" w:rsidRDefault="00C42B87" w:rsidP="005F6B7F">
            <w:pPr>
              <w:pStyle w:val="ColumnHeading"/>
            </w:pPr>
            <w:r w:rsidRPr="00F04349">
              <w:rPr>
                <w:color w:val="000000"/>
              </w:rPr>
              <w:t>Izmjena</w:t>
            </w:r>
          </w:p>
        </w:tc>
      </w:tr>
      <w:tr w:rsidR="007E6B43" w:rsidRPr="00F04349" w14:paraId="15B03EE6" w14:textId="77777777" w:rsidTr="005F6B7F">
        <w:trPr>
          <w:jc w:val="center"/>
        </w:trPr>
        <w:tc>
          <w:tcPr>
            <w:tcW w:w="4876" w:type="dxa"/>
            <w:hideMark/>
          </w:tcPr>
          <w:p w14:paraId="1382A6E5" w14:textId="77777777" w:rsidR="007E6B43" w:rsidRPr="00F04349" w:rsidRDefault="007E6B43" w:rsidP="005F6B7F">
            <w:pPr>
              <w:pStyle w:val="Normal6"/>
              <w:rPr>
                <w:b/>
                <w:i/>
              </w:rPr>
            </w:pPr>
            <w:r w:rsidRPr="00F04349">
              <w:t>(a)</w:t>
            </w:r>
            <w:r w:rsidRPr="00F04349">
              <w:rPr>
                <w:b/>
                <w:i/>
              </w:rPr>
              <w:tab/>
            </w:r>
            <w:r w:rsidRPr="00F04349">
              <w:t>ulaganja u pošumljavanje i neproduktivna ulaganja povezana s posebnim ciljevima u području klime i okoliša utvrđenima u članku 6. stavku 1. točkama (d),</w:t>
            </w:r>
            <w:r w:rsidRPr="00F04349">
              <w:rPr>
                <w:b/>
                <w:i/>
              </w:rPr>
              <w:t xml:space="preserve"> </w:t>
            </w:r>
            <w:r w:rsidRPr="00F04349">
              <w:t>(e) i</w:t>
            </w:r>
            <w:r w:rsidRPr="00F04349">
              <w:rPr>
                <w:b/>
                <w:i/>
              </w:rPr>
              <w:t xml:space="preserve"> </w:t>
            </w:r>
            <w:r w:rsidRPr="00F04349">
              <w:t>(f);</w:t>
            </w:r>
          </w:p>
        </w:tc>
        <w:tc>
          <w:tcPr>
            <w:tcW w:w="4876" w:type="dxa"/>
            <w:hideMark/>
          </w:tcPr>
          <w:p w14:paraId="164950DF" w14:textId="77777777" w:rsidR="007E6B43" w:rsidRPr="00F04349" w:rsidRDefault="007E6B43" w:rsidP="005F6B7F">
            <w:pPr>
              <w:pStyle w:val="Normal6"/>
              <w:rPr>
                <w:b/>
                <w:i/>
              </w:rPr>
            </w:pPr>
            <w:r w:rsidRPr="00F04349">
              <w:t>(a)</w:t>
            </w:r>
            <w:r w:rsidRPr="00F04349">
              <w:rPr>
                <w:b/>
                <w:i/>
              </w:rPr>
              <w:tab/>
            </w:r>
            <w:r w:rsidRPr="00F04349">
              <w:t>ulaganja u pošumljavanje</w:t>
            </w:r>
            <w:r w:rsidRPr="00F04349">
              <w:rPr>
                <w:b/>
                <w:bCs/>
                <w:i/>
                <w:iCs/>
              </w:rPr>
              <w:t>, regeneracija poljoprivredno-šumarskih sustava</w:t>
            </w:r>
            <w:r w:rsidRPr="00F04349">
              <w:t xml:space="preserve"> i neproduktivna ulaganja povezana s posebnim ciljevima u području klime i okoliša utvrđenima u članku 6. stavku 1. točkama (d),</w:t>
            </w:r>
            <w:r w:rsidRPr="00F04349">
              <w:rPr>
                <w:b/>
                <w:i/>
              </w:rPr>
              <w:t xml:space="preserve"> </w:t>
            </w:r>
            <w:r w:rsidRPr="00F04349">
              <w:t>(e) i</w:t>
            </w:r>
            <w:r w:rsidRPr="00F04349">
              <w:rPr>
                <w:b/>
                <w:i/>
              </w:rPr>
              <w:t xml:space="preserve"> </w:t>
            </w:r>
            <w:r w:rsidRPr="00F04349">
              <w:t>(f);</w:t>
            </w:r>
          </w:p>
        </w:tc>
      </w:tr>
    </w:tbl>
    <w:p w14:paraId="2569C6C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5FAEC12" w14:textId="13F26BF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63F6872" w14:textId="77777777" w:rsidR="007E6B43" w:rsidRPr="00F04349" w:rsidRDefault="007E6B43" w:rsidP="007E6B43">
      <w:pPr>
        <w:pStyle w:val="Normal12Italic"/>
      </w:pPr>
      <w:r w:rsidRPr="00F04349">
        <w:t>Zbog posebnih značajki poljoprivredno-šumarskih sustava, koji su na pola puta između poljoprivrede i šumarstva, potrebno ih je izričito navesti.</w:t>
      </w:r>
    </w:p>
    <w:p w14:paraId="2996CB8F" w14:textId="77777777" w:rsidR="007E6B43" w:rsidRPr="00F04349" w:rsidRDefault="007E6B43" w:rsidP="007E6B43">
      <w:r w:rsidRPr="00F04349">
        <w:rPr>
          <w:rStyle w:val="HideTWBExt"/>
          <w:noProof w:val="0"/>
        </w:rPr>
        <w:t>&lt;/Amend&gt;</w:t>
      </w:r>
    </w:p>
    <w:p w14:paraId="36C03316" w14:textId="1814EAC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286</w:t>
      </w:r>
      <w:r w:rsidRPr="00F04349">
        <w:rPr>
          <w:rStyle w:val="HideTWBExt"/>
          <w:b w:val="0"/>
          <w:noProof w:val="0"/>
        </w:rPr>
        <w:t>&lt;/NumAm&gt;</w:t>
      </w:r>
    </w:p>
    <w:p w14:paraId="0674A8CA" w14:textId="1FCBDF2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7C0009" w14:textId="77777777" w:rsidR="007E6B43" w:rsidRPr="00F04349" w:rsidRDefault="007E6B43" w:rsidP="007E6B43">
      <w:pPr>
        <w:pStyle w:val="NormalBold"/>
      </w:pPr>
      <w:r w:rsidRPr="00F04349">
        <w:rPr>
          <w:rStyle w:val="HideTWBExt"/>
          <w:b w:val="0"/>
          <w:noProof w:val="0"/>
        </w:rPr>
        <w:t>&lt;Article&gt;</w:t>
      </w:r>
      <w:r w:rsidRPr="00F04349">
        <w:t>Članak 68. – stavak 4. – podstavak 2.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AF118CF" w14:textId="77777777" w:rsidTr="005F6B7F">
        <w:trPr>
          <w:trHeight w:val="240"/>
          <w:jc w:val="center"/>
        </w:trPr>
        <w:tc>
          <w:tcPr>
            <w:tcW w:w="9752" w:type="dxa"/>
            <w:gridSpan w:val="2"/>
          </w:tcPr>
          <w:p w14:paraId="641A2B04" w14:textId="77777777" w:rsidR="007E6B43" w:rsidRPr="00F04349" w:rsidRDefault="007E6B43" w:rsidP="005F6B7F"/>
        </w:tc>
      </w:tr>
      <w:tr w:rsidR="007E6B43" w:rsidRPr="00F04349" w14:paraId="29ED70B5" w14:textId="77777777" w:rsidTr="005F6B7F">
        <w:trPr>
          <w:trHeight w:val="240"/>
          <w:jc w:val="center"/>
        </w:trPr>
        <w:tc>
          <w:tcPr>
            <w:tcW w:w="4876" w:type="dxa"/>
            <w:hideMark/>
          </w:tcPr>
          <w:p w14:paraId="6E51ADAA" w14:textId="05687BA1" w:rsidR="007E6B43" w:rsidRPr="00F04349" w:rsidRDefault="00C42B87" w:rsidP="005F6B7F">
            <w:pPr>
              <w:pStyle w:val="ColumnHeading"/>
            </w:pPr>
            <w:r w:rsidRPr="00F04349">
              <w:rPr>
                <w:color w:val="000000"/>
              </w:rPr>
              <w:t>Tekst koji je predložila Komisija</w:t>
            </w:r>
          </w:p>
        </w:tc>
        <w:tc>
          <w:tcPr>
            <w:tcW w:w="4876" w:type="dxa"/>
            <w:hideMark/>
          </w:tcPr>
          <w:p w14:paraId="4E80453F" w14:textId="14579F71" w:rsidR="007E6B43" w:rsidRPr="00F04349" w:rsidRDefault="00C42B87" w:rsidP="005F6B7F">
            <w:pPr>
              <w:pStyle w:val="ColumnHeading"/>
            </w:pPr>
            <w:r w:rsidRPr="00F04349">
              <w:rPr>
                <w:color w:val="000000"/>
              </w:rPr>
              <w:t>Izmjena</w:t>
            </w:r>
          </w:p>
        </w:tc>
      </w:tr>
      <w:tr w:rsidR="007E6B43" w:rsidRPr="00F04349" w14:paraId="053F0F03" w14:textId="77777777" w:rsidTr="005F6B7F">
        <w:trPr>
          <w:jc w:val="center"/>
        </w:trPr>
        <w:tc>
          <w:tcPr>
            <w:tcW w:w="4876" w:type="dxa"/>
            <w:hideMark/>
          </w:tcPr>
          <w:p w14:paraId="15099C09" w14:textId="77777777" w:rsidR="007E6B43" w:rsidRPr="00F04349" w:rsidRDefault="007E6B43" w:rsidP="005F6B7F">
            <w:pPr>
              <w:pStyle w:val="Normal6"/>
              <w:rPr>
                <w:b/>
                <w:i/>
              </w:rPr>
            </w:pPr>
            <w:r w:rsidRPr="00F04349">
              <w:t>(c)</w:t>
            </w:r>
            <w:r w:rsidRPr="00F04349">
              <w:rPr>
                <w:b/>
                <w:i/>
              </w:rPr>
              <w:tab/>
            </w:r>
            <w:r w:rsidRPr="00F04349">
              <w:t>ulaganja u obnovu poljoprivrednog ili šumskog potencijala nakon prirodnih katastrofa i elementarnih nepogoda i ulaganja u odgovarajuće preventivne mjere u šumama i ruralnom okruženju.</w:t>
            </w:r>
          </w:p>
        </w:tc>
        <w:tc>
          <w:tcPr>
            <w:tcW w:w="4876" w:type="dxa"/>
            <w:hideMark/>
          </w:tcPr>
          <w:p w14:paraId="2CB3B54D" w14:textId="77777777" w:rsidR="007E6B43" w:rsidRPr="00F04349" w:rsidRDefault="007E6B43" w:rsidP="005F6B7F">
            <w:pPr>
              <w:pStyle w:val="Normal6"/>
              <w:rPr>
                <w:b/>
                <w:i/>
              </w:rPr>
            </w:pPr>
            <w:r w:rsidRPr="00F04349">
              <w:t>(c)</w:t>
            </w:r>
            <w:r w:rsidRPr="00F04349">
              <w:rPr>
                <w:b/>
                <w:i/>
              </w:rPr>
              <w:tab/>
            </w:r>
            <w:r w:rsidRPr="00F04349">
              <w:t>ulaganja u obnovu poljoprivrednog ili šumskog potencijala nakon</w:t>
            </w:r>
            <w:r w:rsidRPr="00F04349">
              <w:rPr>
                <w:b/>
                <w:i/>
              </w:rPr>
              <w:t xml:space="preserve"> </w:t>
            </w:r>
            <w:r w:rsidRPr="00F04349">
              <w:rPr>
                <w:b/>
                <w:bCs/>
                <w:i/>
                <w:iCs/>
              </w:rPr>
              <w:t>požara i drugih</w:t>
            </w:r>
            <w:r w:rsidRPr="00F04349">
              <w:t xml:space="preserve"> prirodnih katastrofa i elementarnih nepogoda</w:t>
            </w:r>
            <w:r w:rsidRPr="00F04349">
              <w:rPr>
                <w:b/>
                <w:bCs/>
                <w:i/>
                <w:iCs/>
              </w:rPr>
              <w:t>, uključujući nametnike</w:t>
            </w:r>
            <w:r w:rsidRPr="00F04349">
              <w:rPr>
                <w:bCs/>
                <w:iCs/>
              </w:rPr>
              <w:t xml:space="preserve"> i</w:t>
            </w:r>
            <w:r w:rsidRPr="00F04349">
              <w:rPr>
                <w:b/>
                <w:bCs/>
                <w:i/>
                <w:iCs/>
              </w:rPr>
              <w:t xml:space="preserve"> bolesti,</w:t>
            </w:r>
            <w:r w:rsidRPr="00F04349">
              <w:rPr>
                <w:b/>
                <w:i/>
              </w:rPr>
              <w:t xml:space="preserve"> i</w:t>
            </w:r>
            <w:r w:rsidRPr="00F04349">
              <w:t xml:space="preserve"> ulaganja u odgovarajuće preventivne mjere u šumama i ruralnom okruženju.</w:t>
            </w:r>
          </w:p>
        </w:tc>
      </w:tr>
    </w:tbl>
    <w:p w14:paraId="5F2F96D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FBBA601" w14:textId="77777777" w:rsidR="007E6B43" w:rsidRPr="00F04349" w:rsidRDefault="007E6B43" w:rsidP="007E6B43">
      <w:r w:rsidRPr="00F04349">
        <w:rPr>
          <w:rStyle w:val="HideTWBExt"/>
          <w:noProof w:val="0"/>
        </w:rPr>
        <w:t>&lt;/Amend&gt;</w:t>
      </w:r>
    </w:p>
    <w:p w14:paraId="46D38277" w14:textId="26E5E94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287</w:t>
      </w:r>
      <w:r w:rsidRPr="00F04349">
        <w:rPr>
          <w:rStyle w:val="HideTWBExt"/>
          <w:b w:val="0"/>
          <w:noProof w:val="0"/>
        </w:rPr>
        <w:t>&lt;/NumAm&gt;</w:t>
      </w:r>
    </w:p>
    <w:p w14:paraId="3B40E925" w14:textId="139B3AC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3D0915" w14:textId="77777777" w:rsidR="007E6B43" w:rsidRPr="00F04349" w:rsidRDefault="007E6B43" w:rsidP="007E6B43">
      <w:pPr>
        <w:pStyle w:val="NormalBold"/>
      </w:pPr>
      <w:r w:rsidRPr="00F04349">
        <w:rPr>
          <w:rStyle w:val="HideTWBExt"/>
          <w:b w:val="0"/>
          <w:noProof w:val="0"/>
        </w:rPr>
        <w:t>&lt;Article&gt;</w:t>
      </w:r>
      <w:r w:rsidRPr="00F04349">
        <w:t>Članak 68. – stavak 4. – podstavak 2. – točka ca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9AA2928" w14:textId="77777777" w:rsidTr="005F6B7F">
        <w:trPr>
          <w:trHeight w:val="240"/>
          <w:jc w:val="center"/>
        </w:trPr>
        <w:tc>
          <w:tcPr>
            <w:tcW w:w="9752" w:type="dxa"/>
            <w:gridSpan w:val="2"/>
          </w:tcPr>
          <w:p w14:paraId="74923FE5" w14:textId="77777777" w:rsidR="007E6B43" w:rsidRPr="00F04349" w:rsidRDefault="007E6B43" w:rsidP="005F6B7F"/>
        </w:tc>
      </w:tr>
      <w:tr w:rsidR="007E6B43" w:rsidRPr="00F04349" w14:paraId="0A3D950D" w14:textId="77777777" w:rsidTr="005F6B7F">
        <w:trPr>
          <w:trHeight w:val="240"/>
          <w:jc w:val="center"/>
        </w:trPr>
        <w:tc>
          <w:tcPr>
            <w:tcW w:w="4876" w:type="dxa"/>
            <w:hideMark/>
          </w:tcPr>
          <w:p w14:paraId="7FF9ABD5" w14:textId="10FB707D" w:rsidR="007E6B43" w:rsidRPr="00F04349" w:rsidRDefault="00C42B87" w:rsidP="005F6B7F">
            <w:pPr>
              <w:pStyle w:val="ColumnHeading"/>
            </w:pPr>
            <w:r w:rsidRPr="00F04349">
              <w:rPr>
                <w:color w:val="000000"/>
              </w:rPr>
              <w:t>Tekst koji je predložila Komisija</w:t>
            </w:r>
          </w:p>
        </w:tc>
        <w:tc>
          <w:tcPr>
            <w:tcW w:w="4876" w:type="dxa"/>
            <w:hideMark/>
          </w:tcPr>
          <w:p w14:paraId="28421573" w14:textId="26C0DF5F" w:rsidR="007E6B43" w:rsidRPr="00F04349" w:rsidRDefault="00C42B87" w:rsidP="005F6B7F">
            <w:pPr>
              <w:pStyle w:val="ColumnHeading"/>
            </w:pPr>
            <w:r w:rsidRPr="00F04349">
              <w:rPr>
                <w:color w:val="000000"/>
              </w:rPr>
              <w:t>Izmjena</w:t>
            </w:r>
          </w:p>
        </w:tc>
      </w:tr>
      <w:tr w:rsidR="007E6B43" w:rsidRPr="00F04349" w14:paraId="66BAE1EB" w14:textId="77777777" w:rsidTr="005F6B7F">
        <w:trPr>
          <w:jc w:val="center"/>
        </w:trPr>
        <w:tc>
          <w:tcPr>
            <w:tcW w:w="4876" w:type="dxa"/>
          </w:tcPr>
          <w:p w14:paraId="778BD701" w14:textId="77777777" w:rsidR="007E6B43" w:rsidRPr="00F04349" w:rsidRDefault="007E6B43" w:rsidP="005F6B7F">
            <w:pPr>
              <w:pStyle w:val="Normal6"/>
            </w:pPr>
          </w:p>
        </w:tc>
        <w:tc>
          <w:tcPr>
            <w:tcW w:w="4876" w:type="dxa"/>
            <w:hideMark/>
          </w:tcPr>
          <w:p w14:paraId="4AC445E9" w14:textId="77777777" w:rsidR="007E6B43" w:rsidRPr="00F04349" w:rsidRDefault="007E6B43" w:rsidP="005F6B7F">
            <w:pPr>
              <w:pStyle w:val="Normal6"/>
              <w:rPr>
                <w:b/>
                <w:i/>
              </w:rPr>
            </w:pPr>
            <w:r w:rsidRPr="00F04349">
              <w:rPr>
                <w:b/>
                <w:i/>
              </w:rPr>
              <w:t>(ca)</w:t>
            </w:r>
            <w:r w:rsidRPr="00F04349">
              <w:rPr>
                <w:b/>
                <w:i/>
              </w:rPr>
              <w:tab/>
              <w:t>ulaganja u zaštitu stoke od napada grabežljivaca;</w:t>
            </w:r>
          </w:p>
        </w:tc>
      </w:tr>
    </w:tbl>
    <w:p w14:paraId="2A79F24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34F6116" w14:textId="77777777" w:rsidR="007E6B43" w:rsidRPr="00F04349" w:rsidRDefault="007E6B43" w:rsidP="007E6B43">
      <w:r w:rsidRPr="00F04349">
        <w:rPr>
          <w:rStyle w:val="HideTWBExt"/>
          <w:noProof w:val="0"/>
        </w:rPr>
        <w:t>&lt;/Amend&gt;</w:t>
      </w:r>
    </w:p>
    <w:p w14:paraId="3CDE22DC" w14:textId="2A6758F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288</w:t>
      </w:r>
      <w:r w:rsidRPr="00F04349">
        <w:rPr>
          <w:rStyle w:val="HideTWBExt"/>
          <w:b w:val="0"/>
          <w:noProof w:val="0"/>
        </w:rPr>
        <w:t>&lt;/NumAm&gt;</w:t>
      </w:r>
    </w:p>
    <w:p w14:paraId="30EC31E8" w14:textId="21BFB88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0435EE8" w14:textId="77777777" w:rsidR="007E6B43" w:rsidRPr="00F04349" w:rsidRDefault="007E6B43" w:rsidP="007E6B43">
      <w:pPr>
        <w:pStyle w:val="NormalBold"/>
      </w:pPr>
      <w:r w:rsidRPr="00F04349">
        <w:rPr>
          <w:rStyle w:val="HideTWBExt"/>
          <w:b w:val="0"/>
          <w:noProof w:val="0"/>
        </w:rPr>
        <w:t>&lt;Article&gt;</w:t>
      </w:r>
      <w:r w:rsidRPr="00F04349">
        <w:t>Članak 68. – stavak 4. – podstavak 2. – točka cb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1251F1D" w14:textId="77777777" w:rsidTr="005F6B7F">
        <w:trPr>
          <w:trHeight w:val="240"/>
          <w:jc w:val="center"/>
        </w:trPr>
        <w:tc>
          <w:tcPr>
            <w:tcW w:w="9752" w:type="dxa"/>
            <w:gridSpan w:val="2"/>
          </w:tcPr>
          <w:p w14:paraId="639CCB03" w14:textId="77777777" w:rsidR="007E6B43" w:rsidRPr="00F04349" w:rsidRDefault="007E6B43" w:rsidP="005F6B7F"/>
        </w:tc>
      </w:tr>
      <w:tr w:rsidR="007E6B43" w:rsidRPr="00F04349" w14:paraId="66B29B28" w14:textId="77777777" w:rsidTr="005F6B7F">
        <w:trPr>
          <w:trHeight w:val="240"/>
          <w:jc w:val="center"/>
        </w:trPr>
        <w:tc>
          <w:tcPr>
            <w:tcW w:w="4876" w:type="dxa"/>
            <w:hideMark/>
          </w:tcPr>
          <w:p w14:paraId="58275A06" w14:textId="314939A2" w:rsidR="007E6B43" w:rsidRPr="00F04349" w:rsidRDefault="00C42B87" w:rsidP="005F6B7F">
            <w:pPr>
              <w:pStyle w:val="ColumnHeading"/>
            </w:pPr>
            <w:r w:rsidRPr="00F04349">
              <w:rPr>
                <w:color w:val="000000"/>
              </w:rPr>
              <w:t>Tekst koji je predložila Komisija</w:t>
            </w:r>
          </w:p>
        </w:tc>
        <w:tc>
          <w:tcPr>
            <w:tcW w:w="4876" w:type="dxa"/>
            <w:hideMark/>
          </w:tcPr>
          <w:p w14:paraId="78B584BF" w14:textId="3F61C23A" w:rsidR="007E6B43" w:rsidRPr="00F04349" w:rsidRDefault="00C42B87" w:rsidP="005F6B7F">
            <w:pPr>
              <w:pStyle w:val="ColumnHeading"/>
            </w:pPr>
            <w:r w:rsidRPr="00F04349">
              <w:rPr>
                <w:color w:val="000000"/>
              </w:rPr>
              <w:t>Izmjena</w:t>
            </w:r>
          </w:p>
        </w:tc>
      </w:tr>
      <w:tr w:rsidR="007E6B43" w:rsidRPr="00F04349" w14:paraId="6188BA2D" w14:textId="77777777" w:rsidTr="005F6B7F">
        <w:trPr>
          <w:jc w:val="center"/>
        </w:trPr>
        <w:tc>
          <w:tcPr>
            <w:tcW w:w="4876" w:type="dxa"/>
          </w:tcPr>
          <w:p w14:paraId="6CF72C77" w14:textId="77777777" w:rsidR="007E6B43" w:rsidRPr="00F04349" w:rsidRDefault="007E6B43" w:rsidP="005F6B7F">
            <w:pPr>
              <w:pStyle w:val="Normal6"/>
            </w:pPr>
          </w:p>
        </w:tc>
        <w:tc>
          <w:tcPr>
            <w:tcW w:w="4876" w:type="dxa"/>
            <w:hideMark/>
          </w:tcPr>
          <w:p w14:paraId="6171B063" w14:textId="77777777" w:rsidR="007E6B43" w:rsidRPr="00F04349" w:rsidRDefault="007E6B43" w:rsidP="005F6B7F">
            <w:pPr>
              <w:pStyle w:val="Normal6"/>
              <w:rPr>
                <w:b/>
                <w:i/>
              </w:rPr>
            </w:pPr>
            <w:r w:rsidRPr="00F04349">
              <w:rPr>
                <w:b/>
                <w:i/>
              </w:rPr>
              <w:t>(cb)</w:t>
            </w:r>
            <w:r w:rsidRPr="00F04349">
              <w:rPr>
                <w:b/>
                <w:i/>
              </w:rPr>
              <w:tab/>
              <w:t>ulaganja mladih poljoprivrednika;</w:t>
            </w:r>
          </w:p>
        </w:tc>
      </w:tr>
    </w:tbl>
    <w:p w14:paraId="555B45F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998B522" w14:textId="0355DFF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26991FF" w14:textId="77777777" w:rsidR="007E6B43" w:rsidRPr="00F04349" w:rsidRDefault="007E6B43" w:rsidP="007E6B43">
      <w:pPr>
        <w:pStyle w:val="Normal12Italic"/>
      </w:pPr>
      <w:r w:rsidRPr="00F04349">
        <w:t>Potrebno je poboljšati potporu za ulaganja mladih poljoprivrednika zbog potrebe poticanja generacijske obnove.</w:t>
      </w:r>
    </w:p>
    <w:p w14:paraId="0712C9C5" w14:textId="77777777" w:rsidR="007E6B43" w:rsidRPr="00F04349" w:rsidRDefault="007E6B43" w:rsidP="007E6B43">
      <w:r w:rsidRPr="00F04349">
        <w:rPr>
          <w:rStyle w:val="HideTWBExt"/>
          <w:noProof w:val="0"/>
        </w:rPr>
        <w:t>&lt;/Amend&gt;</w:t>
      </w:r>
    </w:p>
    <w:p w14:paraId="32DFE902" w14:textId="53F2BF6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289</w:t>
      </w:r>
      <w:r w:rsidRPr="00F04349">
        <w:rPr>
          <w:rStyle w:val="HideTWBExt"/>
          <w:b w:val="0"/>
          <w:noProof w:val="0"/>
        </w:rPr>
        <w:t>&lt;/NumAm&gt;</w:t>
      </w:r>
    </w:p>
    <w:p w14:paraId="52FACF29" w14:textId="201466B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AEA4523" w14:textId="77777777" w:rsidR="007E6B43" w:rsidRPr="00F04349" w:rsidRDefault="007E6B43" w:rsidP="007E6B43">
      <w:pPr>
        <w:pStyle w:val="NormalBold"/>
      </w:pPr>
      <w:r w:rsidRPr="00F04349">
        <w:rPr>
          <w:rStyle w:val="HideTWBExt"/>
          <w:b w:val="0"/>
          <w:noProof w:val="0"/>
        </w:rPr>
        <w:t>&lt;Article&gt;</w:t>
      </w:r>
      <w:r w:rsidRPr="00F04349">
        <w:t>Članak 68. – stavak 4. – podstavak 2. – točka cc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6EE873E" w14:textId="77777777" w:rsidTr="005F6B7F">
        <w:trPr>
          <w:trHeight w:val="240"/>
          <w:jc w:val="center"/>
        </w:trPr>
        <w:tc>
          <w:tcPr>
            <w:tcW w:w="9752" w:type="dxa"/>
            <w:gridSpan w:val="2"/>
          </w:tcPr>
          <w:p w14:paraId="086B497A" w14:textId="77777777" w:rsidR="007E6B43" w:rsidRPr="00F04349" w:rsidRDefault="007E6B43" w:rsidP="005F6B7F"/>
        </w:tc>
      </w:tr>
      <w:tr w:rsidR="007E6B43" w:rsidRPr="00F04349" w14:paraId="713C1105" w14:textId="77777777" w:rsidTr="005F6B7F">
        <w:trPr>
          <w:trHeight w:val="240"/>
          <w:jc w:val="center"/>
        </w:trPr>
        <w:tc>
          <w:tcPr>
            <w:tcW w:w="4876" w:type="dxa"/>
            <w:hideMark/>
          </w:tcPr>
          <w:p w14:paraId="57C718A8" w14:textId="3142F872" w:rsidR="007E6B43" w:rsidRPr="00F04349" w:rsidRDefault="00C42B87" w:rsidP="005F6B7F">
            <w:pPr>
              <w:pStyle w:val="ColumnHeading"/>
            </w:pPr>
            <w:r w:rsidRPr="00F04349">
              <w:rPr>
                <w:color w:val="000000"/>
              </w:rPr>
              <w:t>Tekst koji je predložila Komisija</w:t>
            </w:r>
          </w:p>
        </w:tc>
        <w:tc>
          <w:tcPr>
            <w:tcW w:w="4876" w:type="dxa"/>
            <w:hideMark/>
          </w:tcPr>
          <w:p w14:paraId="0C09DBA5" w14:textId="0D98CBBB" w:rsidR="007E6B43" w:rsidRPr="00F04349" w:rsidRDefault="00C42B87" w:rsidP="005F6B7F">
            <w:pPr>
              <w:pStyle w:val="ColumnHeading"/>
            </w:pPr>
            <w:r w:rsidRPr="00F04349">
              <w:rPr>
                <w:color w:val="000000"/>
              </w:rPr>
              <w:t>Izmjena</w:t>
            </w:r>
          </w:p>
        </w:tc>
      </w:tr>
      <w:tr w:rsidR="007E6B43" w:rsidRPr="00F04349" w14:paraId="04BAC953" w14:textId="77777777" w:rsidTr="005F6B7F">
        <w:trPr>
          <w:jc w:val="center"/>
        </w:trPr>
        <w:tc>
          <w:tcPr>
            <w:tcW w:w="4876" w:type="dxa"/>
          </w:tcPr>
          <w:p w14:paraId="2865E2FB" w14:textId="77777777" w:rsidR="007E6B43" w:rsidRPr="00F04349" w:rsidRDefault="007E6B43" w:rsidP="005F6B7F">
            <w:pPr>
              <w:pStyle w:val="Normal6"/>
            </w:pPr>
          </w:p>
        </w:tc>
        <w:tc>
          <w:tcPr>
            <w:tcW w:w="4876" w:type="dxa"/>
            <w:hideMark/>
          </w:tcPr>
          <w:p w14:paraId="67C17BE4" w14:textId="77777777" w:rsidR="007E6B43" w:rsidRPr="00F04349" w:rsidRDefault="007E6B43" w:rsidP="005F6B7F">
            <w:pPr>
              <w:pStyle w:val="Normal6"/>
              <w:rPr>
                <w:b/>
                <w:i/>
              </w:rPr>
            </w:pPr>
            <w:r w:rsidRPr="00F04349">
              <w:rPr>
                <w:b/>
                <w:i/>
              </w:rPr>
              <w:t>(cc)</w:t>
            </w:r>
            <w:r w:rsidRPr="00F04349">
              <w:rPr>
                <w:b/>
                <w:i/>
              </w:rPr>
              <w:tab/>
              <w:t>ulaganja u poljoprivredu u područjima s prirodnim ograničenjima ili ostalim posebnim ograničenjima.</w:t>
            </w:r>
          </w:p>
        </w:tc>
      </w:tr>
    </w:tbl>
    <w:p w14:paraId="0CCA336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423678A" w14:textId="4A2ED97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D47E08B" w14:textId="77777777" w:rsidR="007E6B43" w:rsidRPr="00F04349" w:rsidRDefault="007E6B43" w:rsidP="007E6B43">
      <w:pPr>
        <w:pStyle w:val="Normal12Italic"/>
      </w:pPr>
      <w:r w:rsidRPr="00F04349">
        <w:t>Od ključne je važnosti očuvati poljoprivrednu djelatnost u tim područjima zbog njezina velikog doprinosa očuvanju bioraznolikosti.</w:t>
      </w:r>
    </w:p>
    <w:p w14:paraId="697DEBF1" w14:textId="77777777" w:rsidR="007E6B43" w:rsidRPr="00F04349" w:rsidRDefault="007E6B43" w:rsidP="007E6B43">
      <w:r w:rsidRPr="00F04349">
        <w:rPr>
          <w:rStyle w:val="HideTWBExt"/>
          <w:noProof w:val="0"/>
        </w:rPr>
        <w:t>&lt;/Amend&gt;</w:t>
      </w:r>
    </w:p>
    <w:p w14:paraId="36168ADB" w14:textId="74F79D0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290</w:t>
      </w:r>
      <w:r w:rsidRPr="00F04349">
        <w:rPr>
          <w:rStyle w:val="HideTWBExt"/>
          <w:b w:val="0"/>
          <w:noProof w:val="0"/>
        </w:rPr>
        <w:t>&lt;/NumAm&gt;</w:t>
      </w:r>
    </w:p>
    <w:p w14:paraId="19D9CB9A" w14:textId="400DEB8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36496D4" w14:textId="77777777" w:rsidR="007E6B43" w:rsidRPr="00F04349" w:rsidRDefault="007E6B43" w:rsidP="007E6B43">
      <w:pPr>
        <w:pStyle w:val="NormalBold"/>
      </w:pPr>
      <w:r w:rsidRPr="00F04349">
        <w:rPr>
          <w:rStyle w:val="HideTWBExt"/>
          <w:b w:val="0"/>
          <w:noProof w:val="0"/>
        </w:rPr>
        <w:t>&lt;Article&gt;</w:t>
      </w:r>
      <w:r w:rsidRPr="00F04349">
        <w:t>Članak 68. – stavak 4. – podstavak 2. – točka cd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3D069BA" w14:textId="77777777" w:rsidTr="005F6B7F">
        <w:trPr>
          <w:trHeight w:val="240"/>
          <w:jc w:val="center"/>
        </w:trPr>
        <w:tc>
          <w:tcPr>
            <w:tcW w:w="9752" w:type="dxa"/>
            <w:gridSpan w:val="2"/>
          </w:tcPr>
          <w:p w14:paraId="54FB3295" w14:textId="77777777" w:rsidR="007E6B43" w:rsidRPr="00F04349" w:rsidRDefault="007E6B43" w:rsidP="005F6B7F"/>
        </w:tc>
      </w:tr>
      <w:tr w:rsidR="007E6B43" w:rsidRPr="00F04349" w14:paraId="1D06F381" w14:textId="77777777" w:rsidTr="005F6B7F">
        <w:trPr>
          <w:trHeight w:val="240"/>
          <w:jc w:val="center"/>
        </w:trPr>
        <w:tc>
          <w:tcPr>
            <w:tcW w:w="4876" w:type="dxa"/>
            <w:hideMark/>
          </w:tcPr>
          <w:p w14:paraId="2D74D81E" w14:textId="31E2B9BE" w:rsidR="007E6B43" w:rsidRPr="00F04349" w:rsidRDefault="00C42B87" w:rsidP="005F6B7F">
            <w:pPr>
              <w:pStyle w:val="ColumnHeading"/>
            </w:pPr>
            <w:r w:rsidRPr="00F04349">
              <w:rPr>
                <w:color w:val="000000"/>
              </w:rPr>
              <w:t>Tekst koji je predložila Komisija</w:t>
            </w:r>
          </w:p>
        </w:tc>
        <w:tc>
          <w:tcPr>
            <w:tcW w:w="4876" w:type="dxa"/>
            <w:hideMark/>
          </w:tcPr>
          <w:p w14:paraId="7693BEAD" w14:textId="2D2C1B08" w:rsidR="007E6B43" w:rsidRPr="00F04349" w:rsidRDefault="00C42B87" w:rsidP="005F6B7F">
            <w:pPr>
              <w:pStyle w:val="ColumnHeading"/>
            </w:pPr>
            <w:r w:rsidRPr="00F04349">
              <w:rPr>
                <w:color w:val="000000"/>
              </w:rPr>
              <w:t>Izmjena</w:t>
            </w:r>
          </w:p>
        </w:tc>
      </w:tr>
      <w:tr w:rsidR="007E6B43" w:rsidRPr="00F04349" w14:paraId="46F96DF6" w14:textId="77777777" w:rsidTr="005F6B7F">
        <w:trPr>
          <w:jc w:val="center"/>
        </w:trPr>
        <w:tc>
          <w:tcPr>
            <w:tcW w:w="4876" w:type="dxa"/>
          </w:tcPr>
          <w:p w14:paraId="2EB84AB2" w14:textId="77777777" w:rsidR="007E6B43" w:rsidRPr="00F04349" w:rsidRDefault="007E6B43" w:rsidP="005F6B7F">
            <w:pPr>
              <w:pStyle w:val="Normal6"/>
            </w:pPr>
          </w:p>
        </w:tc>
        <w:tc>
          <w:tcPr>
            <w:tcW w:w="4876" w:type="dxa"/>
            <w:hideMark/>
          </w:tcPr>
          <w:p w14:paraId="6F16564B" w14:textId="77777777" w:rsidR="007E6B43" w:rsidRPr="00F04349" w:rsidRDefault="007E6B43" w:rsidP="005F6B7F">
            <w:pPr>
              <w:pStyle w:val="Normal6"/>
              <w:rPr>
                <w:b/>
                <w:i/>
              </w:rPr>
            </w:pPr>
            <w:r w:rsidRPr="00F04349">
              <w:rPr>
                <w:b/>
                <w:i/>
              </w:rPr>
              <w:t>(cd)</w:t>
            </w:r>
            <w:r w:rsidRPr="00F04349">
              <w:rPr>
                <w:b/>
                <w:i/>
              </w:rPr>
              <w:tab/>
              <w:t>projekti povezani sa strategijom lokalnog razvoja koji se odnose na poljoprivredu;</w:t>
            </w:r>
          </w:p>
        </w:tc>
      </w:tr>
    </w:tbl>
    <w:p w14:paraId="69FC53C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027CCB9" w14:textId="77777777" w:rsidR="007E6B43" w:rsidRPr="00F04349" w:rsidRDefault="007E6B43" w:rsidP="007E6B43">
      <w:r w:rsidRPr="00F04349">
        <w:rPr>
          <w:rStyle w:val="HideTWBExt"/>
          <w:noProof w:val="0"/>
        </w:rPr>
        <w:t>&lt;/Amend&gt;</w:t>
      </w:r>
    </w:p>
    <w:p w14:paraId="7FFA191F" w14:textId="2F79D8A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291</w:t>
      </w:r>
      <w:r w:rsidRPr="00F04349">
        <w:rPr>
          <w:rStyle w:val="HideTWBExt"/>
          <w:b w:val="0"/>
          <w:noProof w:val="0"/>
        </w:rPr>
        <w:t>&lt;/NumAm&gt;</w:t>
      </w:r>
    </w:p>
    <w:p w14:paraId="38A2BAD7" w14:textId="5A1137C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5E69841" w14:textId="77777777" w:rsidR="007E6B43" w:rsidRPr="00F04349" w:rsidRDefault="007E6B43" w:rsidP="007E6B43">
      <w:pPr>
        <w:pStyle w:val="NormalBold"/>
      </w:pPr>
      <w:r w:rsidRPr="00F04349">
        <w:rPr>
          <w:rStyle w:val="HideTWBExt"/>
          <w:b w:val="0"/>
          <w:noProof w:val="0"/>
        </w:rPr>
        <w:t>&lt;Article&gt;</w:t>
      </w:r>
      <w:r w:rsidRPr="00F04349">
        <w:t>Članak 68. – stavak 4.a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79A68F0" w14:textId="77777777" w:rsidTr="005F6B7F">
        <w:trPr>
          <w:trHeight w:val="240"/>
          <w:jc w:val="center"/>
        </w:trPr>
        <w:tc>
          <w:tcPr>
            <w:tcW w:w="9752" w:type="dxa"/>
            <w:gridSpan w:val="2"/>
          </w:tcPr>
          <w:p w14:paraId="0A6BE0C4" w14:textId="77777777" w:rsidR="007E6B43" w:rsidRPr="00F04349" w:rsidRDefault="007E6B43" w:rsidP="005F6B7F"/>
        </w:tc>
      </w:tr>
      <w:tr w:rsidR="007E6B43" w:rsidRPr="00F04349" w14:paraId="0672AEA5" w14:textId="77777777" w:rsidTr="005F6B7F">
        <w:trPr>
          <w:trHeight w:val="240"/>
          <w:jc w:val="center"/>
        </w:trPr>
        <w:tc>
          <w:tcPr>
            <w:tcW w:w="4876" w:type="dxa"/>
            <w:hideMark/>
          </w:tcPr>
          <w:p w14:paraId="29B89FB2" w14:textId="32016E2A" w:rsidR="007E6B43" w:rsidRPr="00F04349" w:rsidRDefault="00C42B87" w:rsidP="005F6B7F">
            <w:pPr>
              <w:pStyle w:val="ColumnHeading"/>
            </w:pPr>
            <w:r w:rsidRPr="00F04349">
              <w:rPr>
                <w:color w:val="000000"/>
              </w:rPr>
              <w:t>Tekst koji je predložila Komisija</w:t>
            </w:r>
          </w:p>
        </w:tc>
        <w:tc>
          <w:tcPr>
            <w:tcW w:w="4876" w:type="dxa"/>
            <w:hideMark/>
          </w:tcPr>
          <w:p w14:paraId="2AD347B5" w14:textId="2CAA3651" w:rsidR="007E6B43" w:rsidRPr="00F04349" w:rsidRDefault="00C42B87" w:rsidP="005F6B7F">
            <w:pPr>
              <w:pStyle w:val="ColumnHeading"/>
            </w:pPr>
            <w:r w:rsidRPr="00F04349">
              <w:rPr>
                <w:color w:val="000000"/>
              </w:rPr>
              <w:t>Izmjena</w:t>
            </w:r>
          </w:p>
        </w:tc>
      </w:tr>
      <w:tr w:rsidR="007E6B43" w:rsidRPr="00F04349" w14:paraId="02F2072A" w14:textId="77777777" w:rsidTr="005F6B7F">
        <w:trPr>
          <w:jc w:val="center"/>
        </w:trPr>
        <w:tc>
          <w:tcPr>
            <w:tcW w:w="4876" w:type="dxa"/>
          </w:tcPr>
          <w:p w14:paraId="78A292C8" w14:textId="77777777" w:rsidR="007E6B43" w:rsidRPr="00F04349" w:rsidRDefault="007E6B43" w:rsidP="005F6B7F">
            <w:pPr>
              <w:pStyle w:val="Normal6"/>
            </w:pPr>
          </w:p>
        </w:tc>
        <w:tc>
          <w:tcPr>
            <w:tcW w:w="4876" w:type="dxa"/>
            <w:hideMark/>
          </w:tcPr>
          <w:p w14:paraId="0FE5EE42" w14:textId="5BF76877" w:rsidR="007E6B43" w:rsidRPr="00F04349" w:rsidRDefault="007E6B43" w:rsidP="005F6B7F">
            <w:pPr>
              <w:pStyle w:val="Normal6"/>
              <w:rPr>
                <w:b/>
                <w:i/>
              </w:rPr>
            </w:pPr>
            <w:r w:rsidRPr="00F04349">
              <w:rPr>
                <w:b/>
                <w:i/>
              </w:rPr>
              <w:t>4a</w:t>
            </w:r>
            <w:r w:rsidR="002C4FE3" w:rsidRPr="00F04349">
              <w:rPr>
                <w:b/>
                <w:i/>
              </w:rPr>
              <w:t>.</w:t>
            </w:r>
            <w:r w:rsidRPr="00F04349">
              <w:rPr>
                <w:b/>
                <w:i/>
              </w:rPr>
              <w:tab/>
              <w:t>Korisnici potpore u vezi s ulaganjem mogu od nadležnih agencija za plaćanja zatražiti isplatu predujma u visini od 50 % iznosa javne potpore u vezi s ulaganjem ako je ta mogućnost obuhvaćena strateškim planom.</w:t>
            </w:r>
          </w:p>
        </w:tc>
      </w:tr>
    </w:tbl>
    <w:p w14:paraId="1A0977A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8410223" w14:textId="6DEAC05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0FBE4D5" w14:textId="77777777" w:rsidR="007E6B43" w:rsidRPr="00F04349" w:rsidRDefault="007E6B43" w:rsidP="007E6B43">
      <w:pPr>
        <w:pStyle w:val="Normal12Italic"/>
      </w:pPr>
      <w:r w:rsidRPr="00F04349">
        <w:t>Zadržava se važeća odredba.</w:t>
      </w:r>
    </w:p>
    <w:p w14:paraId="0A86C3C8" w14:textId="77777777" w:rsidR="007E6B43" w:rsidRPr="00F04349" w:rsidRDefault="007E6B43" w:rsidP="007E6B43">
      <w:r w:rsidRPr="00F04349">
        <w:rPr>
          <w:rStyle w:val="HideTWBExt"/>
          <w:noProof w:val="0"/>
        </w:rPr>
        <w:t>&lt;/Amend&gt;</w:t>
      </w:r>
    </w:p>
    <w:p w14:paraId="78941324" w14:textId="295609C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292</w:t>
      </w:r>
      <w:r w:rsidRPr="00F04349">
        <w:rPr>
          <w:rStyle w:val="HideTWBExt"/>
          <w:b w:val="0"/>
          <w:noProof w:val="0"/>
        </w:rPr>
        <w:t>&lt;/NumAm&gt;</w:t>
      </w:r>
    </w:p>
    <w:p w14:paraId="63AF4D7A" w14:textId="674ACB8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73C35D5" w14:textId="77777777" w:rsidR="007E6B43" w:rsidRPr="00F04349" w:rsidRDefault="007E6B43" w:rsidP="007E6B43">
      <w:pPr>
        <w:pStyle w:val="NormalBold"/>
      </w:pPr>
      <w:r w:rsidRPr="00F04349">
        <w:rPr>
          <w:rStyle w:val="HideTWBExt"/>
          <w:b w:val="0"/>
          <w:noProof w:val="0"/>
        </w:rPr>
        <w:t>&lt;Article&gt;</w:t>
      </w:r>
      <w:r w:rsidRPr="00F04349">
        <w:t>Članak 69.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956625" w14:textId="77777777" w:rsidTr="005F6B7F">
        <w:trPr>
          <w:trHeight w:val="240"/>
          <w:jc w:val="center"/>
        </w:trPr>
        <w:tc>
          <w:tcPr>
            <w:tcW w:w="9752" w:type="dxa"/>
            <w:gridSpan w:val="2"/>
          </w:tcPr>
          <w:p w14:paraId="3BEA1787" w14:textId="77777777" w:rsidR="007E6B43" w:rsidRPr="00F04349" w:rsidRDefault="007E6B43" w:rsidP="005F6B7F"/>
        </w:tc>
      </w:tr>
      <w:tr w:rsidR="007E6B43" w:rsidRPr="00F04349" w14:paraId="510640A7" w14:textId="77777777" w:rsidTr="005F6B7F">
        <w:trPr>
          <w:trHeight w:val="240"/>
          <w:jc w:val="center"/>
        </w:trPr>
        <w:tc>
          <w:tcPr>
            <w:tcW w:w="4876" w:type="dxa"/>
            <w:hideMark/>
          </w:tcPr>
          <w:p w14:paraId="647C5395" w14:textId="730E6382" w:rsidR="007E6B43" w:rsidRPr="00F04349" w:rsidRDefault="00C42B87" w:rsidP="005F6B7F">
            <w:pPr>
              <w:pStyle w:val="ColumnHeading"/>
            </w:pPr>
            <w:r w:rsidRPr="00F04349">
              <w:rPr>
                <w:color w:val="000000"/>
              </w:rPr>
              <w:t>Tekst koji je predložila Komisija</w:t>
            </w:r>
          </w:p>
        </w:tc>
        <w:tc>
          <w:tcPr>
            <w:tcW w:w="4876" w:type="dxa"/>
            <w:hideMark/>
          </w:tcPr>
          <w:p w14:paraId="109F7989" w14:textId="195845AD" w:rsidR="007E6B43" w:rsidRPr="00F04349" w:rsidRDefault="00C42B87" w:rsidP="005F6B7F">
            <w:pPr>
              <w:pStyle w:val="ColumnHeading"/>
            </w:pPr>
            <w:r w:rsidRPr="00F04349">
              <w:rPr>
                <w:color w:val="000000"/>
              </w:rPr>
              <w:t>Izmjena</w:t>
            </w:r>
          </w:p>
        </w:tc>
      </w:tr>
      <w:tr w:rsidR="007E6B43" w:rsidRPr="00F04349" w14:paraId="4B33013C" w14:textId="77777777" w:rsidTr="005F6B7F">
        <w:trPr>
          <w:jc w:val="center"/>
        </w:trPr>
        <w:tc>
          <w:tcPr>
            <w:tcW w:w="4876" w:type="dxa"/>
            <w:hideMark/>
          </w:tcPr>
          <w:p w14:paraId="77EB363C" w14:textId="77777777" w:rsidR="007E6B43" w:rsidRPr="00F04349" w:rsidRDefault="007E6B43" w:rsidP="005F6B7F">
            <w:pPr>
              <w:pStyle w:val="Normal6"/>
              <w:rPr>
                <w:b/>
                <w:i/>
              </w:rPr>
            </w:pPr>
            <w:r w:rsidRPr="00F04349">
              <w:t>Pokretanje poslovanja mladih poljoprivrednika i novoosnovana ruralna poduzeća</w:t>
            </w:r>
          </w:p>
        </w:tc>
        <w:tc>
          <w:tcPr>
            <w:tcW w:w="4876" w:type="dxa"/>
            <w:hideMark/>
          </w:tcPr>
          <w:p w14:paraId="158C8766" w14:textId="77777777" w:rsidR="007E6B43" w:rsidRPr="00F04349" w:rsidRDefault="007E6B43" w:rsidP="005F6B7F">
            <w:pPr>
              <w:pStyle w:val="Normal6"/>
              <w:rPr>
                <w:b/>
                <w:i/>
              </w:rPr>
            </w:pPr>
            <w:r w:rsidRPr="00F04349">
              <w:t xml:space="preserve">Pokretanje poslovanja mladih </w:t>
            </w:r>
            <w:r w:rsidRPr="00F04349">
              <w:rPr>
                <w:bCs/>
                <w:iCs/>
              </w:rPr>
              <w:t>poljoprivrednika</w:t>
            </w:r>
            <w:r w:rsidRPr="00F04349">
              <w:rPr>
                <w:b/>
                <w:bCs/>
                <w:i/>
                <w:iCs/>
              </w:rPr>
              <w:t>, novih</w:t>
            </w:r>
            <w:r w:rsidRPr="00F04349">
              <w:rPr>
                <w:b/>
                <w:i/>
              </w:rPr>
              <w:t xml:space="preserve"> poljoprivrednika</w:t>
            </w:r>
            <w:r w:rsidRPr="00F04349">
              <w:t xml:space="preserve"> i novoosnovana ruralna poduzeća</w:t>
            </w:r>
          </w:p>
        </w:tc>
      </w:tr>
    </w:tbl>
    <w:p w14:paraId="7EC348F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4D21FD7" w14:textId="1E09AFC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C1C504D" w14:textId="77777777" w:rsidR="007E6B43" w:rsidRPr="00F04349" w:rsidRDefault="007E6B43" w:rsidP="007E6B43">
      <w:pPr>
        <w:pStyle w:val="Normal12Italic"/>
      </w:pPr>
      <w:r w:rsidRPr="00F04349">
        <w:t>Novi poljoprivrednici u sektoru poljoprivrede imaju ključnu ulogu za revitalizaciju ruralnih područja.</w:t>
      </w:r>
    </w:p>
    <w:p w14:paraId="5541619A" w14:textId="77777777" w:rsidR="007E6B43" w:rsidRPr="00F04349" w:rsidRDefault="007E6B43" w:rsidP="007E6B43">
      <w:r w:rsidRPr="00F04349">
        <w:rPr>
          <w:rStyle w:val="HideTWBExt"/>
          <w:noProof w:val="0"/>
        </w:rPr>
        <w:t>&lt;/Amend&gt;</w:t>
      </w:r>
    </w:p>
    <w:p w14:paraId="43A86391" w14:textId="448FFBB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293</w:t>
      </w:r>
      <w:r w:rsidRPr="00F04349">
        <w:rPr>
          <w:rStyle w:val="HideTWBExt"/>
          <w:b w:val="0"/>
          <w:noProof w:val="0"/>
        </w:rPr>
        <w:t>&lt;/NumAm&gt;</w:t>
      </w:r>
    </w:p>
    <w:p w14:paraId="2E007902" w14:textId="7F2B4A4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32F1891" w14:textId="77777777" w:rsidR="007E6B43" w:rsidRPr="00F04349" w:rsidRDefault="007E6B43" w:rsidP="007E6B43">
      <w:pPr>
        <w:pStyle w:val="NormalBold"/>
      </w:pPr>
      <w:r w:rsidRPr="00F04349">
        <w:rPr>
          <w:rStyle w:val="HideTWBExt"/>
          <w:b w:val="0"/>
          <w:noProof w:val="0"/>
        </w:rPr>
        <w:t>&lt;Article&gt;</w:t>
      </w:r>
      <w:r w:rsidRPr="00F04349">
        <w:t>Članak 69.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859B319" w14:textId="77777777" w:rsidTr="005F6B7F">
        <w:trPr>
          <w:trHeight w:val="240"/>
          <w:jc w:val="center"/>
        </w:trPr>
        <w:tc>
          <w:tcPr>
            <w:tcW w:w="9752" w:type="dxa"/>
            <w:gridSpan w:val="2"/>
          </w:tcPr>
          <w:p w14:paraId="20CE6086" w14:textId="77777777" w:rsidR="007E6B43" w:rsidRPr="00F04349" w:rsidRDefault="007E6B43" w:rsidP="005F6B7F"/>
        </w:tc>
      </w:tr>
      <w:tr w:rsidR="007E6B43" w:rsidRPr="00F04349" w14:paraId="05CA81FD" w14:textId="77777777" w:rsidTr="005F6B7F">
        <w:trPr>
          <w:trHeight w:val="240"/>
          <w:jc w:val="center"/>
        </w:trPr>
        <w:tc>
          <w:tcPr>
            <w:tcW w:w="4876" w:type="dxa"/>
            <w:hideMark/>
          </w:tcPr>
          <w:p w14:paraId="14388553" w14:textId="29BD4F0A" w:rsidR="007E6B43" w:rsidRPr="00F04349" w:rsidRDefault="00C42B87" w:rsidP="005F6B7F">
            <w:pPr>
              <w:pStyle w:val="ColumnHeading"/>
            </w:pPr>
            <w:r w:rsidRPr="00F04349">
              <w:rPr>
                <w:color w:val="000000"/>
              </w:rPr>
              <w:t>Tekst koji je predložila Komisija</w:t>
            </w:r>
          </w:p>
        </w:tc>
        <w:tc>
          <w:tcPr>
            <w:tcW w:w="4876" w:type="dxa"/>
            <w:hideMark/>
          </w:tcPr>
          <w:p w14:paraId="575F8051" w14:textId="098CFAA0" w:rsidR="007E6B43" w:rsidRPr="00F04349" w:rsidRDefault="00C42B87" w:rsidP="005F6B7F">
            <w:pPr>
              <w:pStyle w:val="ColumnHeading"/>
            </w:pPr>
            <w:r w:rsidRPr="00F04349">
              <w:rPr>
                <w:color w:val="000000"/>
              </w:rPr>
              <w:t>Izmjena</w:t>
            </w:r>
          </w:p>
        </w:tc>
      </w:tr>
      <w:tr w:rsidR="007E6B43" w:rsidRPr="00F04349" w14:paraId="63D28AB3" w14:textId="77777777" w:rsidTr="005F6B7F">
        <w:trPr>
          <w:jc w:val="center"/>
        </w:trPr>
        <w:tc>
          <w:tcPr>
            <w:tcW w:w="4876" w:type="dxa"/>
            <w:hideMark/>
          </w:tcPr>
          <w:p w14:paraId="44E9833A" w14:textId="77777777" w:rsidR="007E6B43" w:rsidRPr="00F04349" w:rsidRDefault="007E6B43" w:rsidP="005F6B7F">
            <w:pPr>
              <w:pStyle w:val="Normal6"/>
              <w:rPr>
                <w:b/>
                <w:i/>
              </w:rPr>
            </w:pPr>
            <w:r w:rsidRPr="00F04349">
              <w:t>1.</w:t>
            </w:r>
            <w:r w:rsidRPr="00F04349">
              <w:rPr>
                <w:b/>
                <w:i/>
              </w:rPr>
              <w:tab/>
            </w:r>
            <w:r w:rsidRPr="00F04349">
              <w:t xml:space="preserve">Države članice mogu dodijeliti potporu za pokretanje poslovanja mladih poljoprivrednika </w:t>
            </w:r>
            <w:r w:rsidRPr="00F04349">
              <w:rPr>
                <w:bCs/>
                <w:iCs/>
              </w:rPr>
              <w:t>i</w:t>
            </w:r>
            <w:r w:rsidRPr="00F04349">
              <w:t xml:space="preserve"> novoosnovana ruralna poduzeća u skladu s uvjetima iz ovog članka i kako je dalje navedeno u njihovim strateškim planovima u okviru ZPP-a kako bi se pridonijelo postizanju posebnih ciljeva utvrđenih u članku 6.</w:t>
            </w:r>
          </w:p>
        </w:tc>
        <w:tc>
          <w:tcPr>
            <w:tcW w:w="4876" w:type="dxa"/>
            <w:hideMark/>
          </w:tcPr>
          <w:p w14:paraId="4D5C2A60" w14:textId="77777777" w:rsidR="007E6B43" w:rsidRPr="00F04349" w:rsidRDefault="007E6B43" w:rsidP="005F6B7F">
            <w:pPr>
              <w:pStyle w:val="Normal6"/>
              <w:rPr>
                <w:b/>
                <w:i/>
              </w:rPr>
            </w:pPr>
            <w:r w:rsidRPr="00F04349">
              <w:t>1.</w:t>
            </w:r>
            <w:r w:rsidRPr="00F04349">
              <w:rPr>
                <w:b/>
                <w:i/>
              </w:rPr>
              <w:tab/>
            </w:r>
            <w:r w:rsidRPr="00F04349">
              <w:t>Države članice mogu dodijeliti potporu za pokretanje poslovanja mladih poljoprivrednika</w:t>
            </w:r>
            <w:r w:rsidRPr="00F04349">
              <w:rPr>
                <w:b/>
                <w:bCs/>
                <w:i/>
                <w:iCs/>
              </w:rPr>
              <w:t>, novih poljoprivrednika</w:t>
            </w:r>
            <w:r w:rsidRPr="00F04349">
              <w:rPr>
                <w:bCs/>
                <w:iCs/>
              </w:rPr>
              <w:t xml:space="preserve"> i</w:t>
            </w:r>
            <w:r w:rsidRPr="00F04349">
              <w:rPr>
                <w:b/>
                <w:bCs/>
                <w:i/>
                <w:iCs/>
              </w:rPr>
              <w:t xml:space="preserve"> za</w:t>
            </w:r>
            <w:r w:rsidRPr="00F04349">
              <w:t xml:space="preserve"> novoosnovana ruralna poduzeća u skladu s uvjetima iz ovog članka i kako je dalje navedeno u njihovim strateškim planovima u okviru ZPP-a kako bi se pridonijelo postizanju posebnih ciljeva utvrđenih u članku 6.</w:t>
            </w:r>
          </w:p>
        </w:tc>
      </w:tr>
    </w:tbl>
    <w:p w14:paraId="1F1FEF7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7325411" w14:textId="77777777" w:rsidR="007E6B43" w:rsidRPr="00F04349" w:rsidRDefault="007E6B43" w:rsidP="007E6B43">
      <w:r w:rsidRPr="00F04349">
        <w:rPr>
          <w:rStyle w:val="HideTWBExt"/>
          <w:noProof w:val="0"/>
        </w:rPr>
        <w:t>&lt;/Amend&gt;</w:t>
      </w:r>
    </w:p>
    <w:p w14:paraId="3332AB05" w14:textId="041660B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294</w:t>
      </w:r>
      <w:r w:rsidRPr="00F04349">
        <w:rPr>
          <w:rStyle w:val="HideTWBExt"/>
          <w:b w:val="0"/>
          <w:noProof w:val="0"/>
        </w:rPr>
        <w:t>&lt;/NumAm&gt;</w:t>
      </w:r>
    </w:p>
    <w:p w14:paraId="39D79D4F" w14:textId="6150317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FBAA5E9" w14:textId="77777777" w:rsidR="007E6B43" w:rsidRPr="00F04349" w:rsidRDefault="007E6B43" w:rsidP="007E6B43">
      <w:pPr>
        <w:pStyle w:val="NormalBold"/>
      </w:pPr>
      <w:r w:rsidRPr="00F04349">
        <w:rPr>
          <w:rStyle w:val="HideTWBExt"/>
          <w:b w:val="0"/>
          <w:noProof w:val="0"/>
        </w:rPr>
        <w:t>&lt;Article&gt;</w:t>
      </w:r>
      <w:r w:rsidRPr="00F04349">
        <w:t>Članak 69. – stavak 2. – točka aa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E50BCDF" w14:textId="77777777" w:rsidTr="005F6B7F">
        <w:trPr>
          <w:trHeight w:val="240"/>
          <w:jc w:val="center"/>
        </w:trPr>
        <w:tc>
          <w:tcPr>
            <w:tcW w:w="9752" w:type="dxa"/>
            <w:gridSpan w:val="2"/>
          </w:tcPr>
          <w:p w14:paraId="567B96B0" w14:textId="77777777" w:rsidR="007E6B43" w:rsidRPr="00F04349" w:rsidRDefault="007E6B43" w:rsidP="005F6B7F"/>
        </w:tc>
      </w:tr>
      <w:tr w:rsidR="007E6B43" w:rsidRPr="00F04349" w14:paraId="6A9E9846" w14:textId="77777777" w:rsidTr="005F6B7F">
        <w:trPr>
          <w:trHeight w:val="240"/>
          <w:jc w:val="center"/>
        </w:trPr>
        <w:tc>
          <w:tcPr>
            <w:tcW w:w="4876" w:type="dxa"/>
            <w:hideMark/>
          </w:tcPr>
          <w:p w14:paraId="5A6A962B" w14:textId="3B111D6D" w:rsidR="007E6B43" w:rsidRPr="00F04349" w:rsidRDefault="00C42B87" w:rsidP="005F6B7F">
            <w:pPr>
              <w:pStyle w:val="ColumnHeading"/>
            </w:pPr>
            <w:r w:rsidRPr="00F04349">
              <w:rPr>
                <w:color w:val="000000"/>
              </w:rPr>
              <w:t>Tekst koji je predložila Komisija</w:t>
            </w:r>
          </w:p>
        </w:tc>
        <w:tc>
          <w:tcPr>
            <w:tcW w:w="4876" w:type="dxa"/>
            <w:hideMark/>
          </w:tcPr>
          <w:p w14:paraId="460FE3AF" w14:textId="6FE94E17" w:rsidR="007E6B43" w:rsidRPr="00F04349" w:rsidRDefault="00C42B87" w:rsidP="005F6B7F">
            <w:pPr>
              <w:pStyle w:val="ColumnHeading"/>
            </w:pPr>
            <w:r w:rsidRPr="00F04349">
              <w:rPr>
                <w:color w:val="000000"/>
              </w:rPr>
              <w:t>Izmjena</w:t>
            </w:r>
          </w:p>
        </w:tc>
      </w:tr>
      <w:tr w:rsidR="007E6B43" w:rsidRPr="00F04349" w14:paraId="36ECB52F" w14:textId="77777777" w:rsidTr="005F6B7F">
        <w:trPr>
          <w:jc w:val="center"/>
        </w:trPr>
        <w:tc>
          <w:tcPr>
            <w:tcW w:w="4876" w:type="dxa"/>
          </w:tcPr>
          <w:p w14:paraId="61449E41" w14:textId="77777777" w:rsidR="007E6B43" w:rsidRPr="00F04349" w:rsidRDefault="007E6B43" w:rsidP="005F6B7F">
            <w:pPr>
              <w:pStyle w:val="Normal6"/>
            </w:pPr>
          </w:p>
        </w:tc>
        <w:tc>
          <w:tcPr>
            <w:tcW w:w="4876" w:type="dxa"/>
            <w:hideMark/>
          </w:tcPr>
          <w:p w14:paraId="207801E0" w14:textId="77777777" w:rsidR="007E6B43" w:rsidRPr="00F04349" w:rsidRDefault="007E6B43" w:rsidP="005F6B7F">
            <w:pPr>
              <w:pStyle w:val="Normal6"/>
              <w:rPr>
                <w:b/>
                <w:i/>
              </w:rPr>
            </w:pPr>
            <w:r w:rsidRPr="00F04349">
              <w:rPr>
                <w:b/>
                <w:i/>
              </w:rPr>
              <w:t>aa.</w:t>
            </w:r>
            <w:r w:rsidRPr="00F04349">
              <w:rPr>
                <w:b/>
                <w:i/>
              </w:rPr>
              <w:tab/>
              <w:t>ustrojavanju novih poljoprivrednika;</w:t>
            </w:r>
          </w:p>
        </w:tc>
      </w:tr>
    </w:tbl>
    <w:p w14:paraId="31EF988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FBA4AD4" w14:textId="77777777" w:rsidR="007E6B43" w:rsidRPr="00F04349" w:rsidRDefault="007E6B43" w:rsidP="007E6B43">
      <w:r w:rsidRPr="00F04349">
        <w:rPr>
          <w:rStyle w:val="HideTWBExt"/>
          <w:noProof w:val="0"/>
        </w:rPr>
        <w:t>&lt;/Amend&gt;</w:t>
      </w:r>
    </w:p>
    <w:p w14:paraId="36BC5582" w14:textId="2C98ACA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295</w:t>
      </w:r>
      <w:r w:rsidRPr="00F04349">
        <w:rPr>
          <w:rStyle w:val="HideTWBExt"/>
          <w:b w:val="0"/>
          <w:noProof w:val="0"/>
        </w:rPr>
        <w:t>&lt;/NumAm&gt;</w:t>
      </w:r>
    </w:p>
    <w:p w14:paraId="72293563" w14:textId="034E686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1F21D03" w14:textId="77777777" w:rsidR="007E6B43" w:rsidRPr="00F04349" w:rsidRDefault="007E6B43" w:rsidP="007E6B43">
      <w:pPr>
        <w:pStyle w:val="NormalBold"/>
      </w:pPr>
      <w:r w:rsidRPr="00F04349">
        <w:rPr>
          <w:rStyle w:val="HideTWBExt"/>
          <w:b w:val="0"/>
          <w:noProof w:val="0"/>
        </w:rPr>
        <w:t>&lt;Article&gt;</w:t>
      </w:r>
      <w:r w:rsidRPr="00F04349">
        <w:t>Članak 69. – stavak 2.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18F9FFB" w14:textId="77777777" w:rsidTr="005F6B7F">
        <w:trPr>
          <w:trHeight w:val="240"/>
          <w:jc w:val="center"/>
        </w:trPr>
        <w:tc>
          <w:tcPr>
            <w:tcW w:w="9752" w:type="dxa"/>
            <w:gridSpan w:val="2"/>
          </w:tcPr>
          <w:p w14:paraId="304FD448" w14:textId="77777777" w:rsidR="007E6B43" w:rsidRPr="00F04349" w:rsidRDefault="007E6B43" w:rsidP="005F6B7F"/>
        </w:tc>
      </w:tr>
      <w:tr w:rsidR="007E6B43" w:rsidRPr="00F04349" w14:paraId="2382416D" w14:textId="77777777" w:rsidTr="005F6B7F">
        <w:trPr>
          <w:trHeight w:val="240"/>
          <w:jc w:val="center"/>
        </w:trPr>
        <w:tc>
          <w:tcPr>
            <w:tcW w:w="4876" w:type="dxa"/>
            <w:hideMark/>
          </w:tcPr>
          <w:p w14:paraId="7DF92125" w14:textId="227DB7AB" w:rsidR="007E6B43" w:rsidRPr="00F04349" w:rsidRDefault="00C42B87" w:rsidP="005F6B7F">
            <w:pPr>
              <w:pStyle w:val="ColumnHeading"/>
            </w:pPr>
            <w:r w:rsidRPr="00F04349">
              <w:rPr>
                <w:color w:val="000000"/>
              </w:rPr>
              <w:t>Tekst koji je predložila Komisija</w:t>
            </w:r>
          </w:p>
        </w:tc>
        <w:tc>
          <w:tcPr>
            <w:tcW w:w="4876" w:type="dxa"/>
            <w:hideMark/>
          </w:tcPr>
          <w:p w14:paraId="597974CA" w14:textId="1A2567BC" w:rsidR="007E6B43" w:rsidRPr="00F04349" w:rsidRDefault="00C42B87" w:rsidP="005F6B7F">
            <w:pPr>
              <w:pStyle w:val="ColumnHeading"/>
            </w:pPr>
            <w:r w:rsidRPr="00F04349">
              <w:rPr>
                <w:color w:val="000000"/>
              </w:rPr>
              <w:t>Izmjena</w:t>
            </w:r>
          </w:p>
        </w:tc>
      </w:tr>
      <w:tr w:rsidR="007E6B43" w:rsidRPr="00F04349" w14:paraId="11108EDA" w14:textId="77777777" w:rsidTr="005F6B7F">
        <w:trPr>
          <w:jc w:val="center"/>
        </w:trPr>
        <w:tc>
          <w:tcPr>
            <w:tcW w:w="4876" w:type="dxa"/>
            <w:hideMark/>
          </w:tcPr>
          <w:p w14:paraId="5714B67B" w14:textId="77777777" w:rsidR="007E6B43" w:rsidRPr="00F04349" w:rsidRDefault="007E6B43" w:rsidP="005F6B7F">
            <w:pPr>
              <w:pStyle w:val="Normal6"/>
              <w:rPr>
                <w:b/>
                <w:i/>
              </w:rPr>
            </w:pPr>
            <w:r w:rsidRPr="00F04349">
              <w:t>(c)</w:t>
            </w:r>
            <w:r w:rsidRPr="00F04349">
              <w:rPr>
                <w:b/>
                <w:i/>
              </w:rPr>
              <w:tab/>
            </w:r>
            <w:r w:rsidRPr="00F04349">
              <w:t>osnivanju poduzeća za nepoljoprivredne aktivnosti u ruralnim područjima kao dio strategija lokalnog razvoja.</w:t>
            </w:r>
          </w:p>
        </w:tc>
        <w:tc>
          <w:tcPr>
            <w:tcW w:w="4876" w:type="dxa"/>
            <w:hideMark/>
          </w:tcPr>
          <w:p w14:paraId="50A97C40" w14:textId="77777777" w:rsidR="007E6B43" w:rsidRPr="00F04349" w:rsidRDefault="007E6B43" w:rsidP="005F6B7F">
            <w:pPr>
              <w:pStyle w:val="Normal6"/>
              <w:rPr>
                <w:b/>
                <w:i/>
              </w:rPr>
            </w:pPr>
            <w:r w:rsidRPr="00F04349">
              <w:t>(c)</w:t>
            </w:r>
            <w:r w:rsidRPr="00F04349">
              <w:rPr>
                <w:b/>
                <w:i/>
              </w:rPr>
              <w:tab/>
            </w:r>
            <w:r w:rsidRPr="00F04349">
              <w:t>osnivanju poduzeća za nepoljoprivredne aktivnosti u ruralnim područjima kao dio strategija lokalnog razvoja</w:t>
            </w:r>
            <w:r w:rsidRPr="00F04349">
              <w:rPr>
                <w:b/>
                <w:i/>
              </w:rPr>
              <w:t xml:space="preserve"> </w:t>
            </w:r>
            <w:r w:rsidRPr="00F04349">
              <w:rPr>
                <w:b/>
                <w:bCs/>
                <w:i/>
                <w:iCs/>
              </w:rPr>
              <w:t>od strane poljoprivrednika koji proširuju svoje djelatnosti, kao i mikropoduzeća i malih poduzeća te fizičkih osoba u ruralnim područjima</w:t>
            </w:r>
            <w:r w:rsidRPr="00F04349">
              <w:t>.</w:t>
            </w:r>
          </w:p>
        </w:tc>
      </w:tr>
    </w:tbl>
    <w:p w14:paraId="4344EE6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679C705" w14:textId="77777777" w:rsidR="007E6B43" w:rsidRPr="00F04349" w:rsidRDefault="007E6B43" w:rsidP="007E6B43">
      <w:r w:rsidRPr="00F04349">
        <w:rPr>
          <w:rStyle w:val="HideTWBExt"/>
          <w:noProof w:val="0"/>
        </w:rPr>
        <w:t>&lt;/Amend&gt;</w:t>
      </w:r>
    </w:p>
    <w:p w14:paraId="5B99F640" w14:textId="088913F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296</w:t>
      </w:r>
      <w:r w:rsidRPr="00F04349">
        <w:rPr>
          <w:rStyle w:val="HideTWBExt"/>
          <w:b w:val="0"/>
          <w:noProof w:val="0"/>
        </w:rPr>
        <w:t>&lt;/NumAm&gt;</w:t>
      </w:r>
    </w:p>
    <w:p w14:paraId="3C88D16A" w14:textId="72CC93B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D69304" w14:textId="77777777" w:rsidR="007E6B43" w:rsidRPr="00F04349" w:rsidRDefault="007E6B43" w:rsidP="007E6B43">
      <w:pPr>
        <w:pStyle w:val="NormalBold"/>
      </w:pPr>
      <w:r w:rsidRPr="00F04349">
        <w:rPr>
          <w:rStyle w:val="HideTWBExt"/>
          <w:b w:val="0"/>
          <w:noProof w:val="0"/>
        </w:rPr>
        <w:t>&lt;Article&gt;</w:t>
      </w:r>
      <w:r w:rsidRPr="00F04349">
        <w:t>Članak 69. – stavak 2. – točka ca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0D5F557" w14:textId="77777777" w:rsidTr="005F6B7F">
        <w:trPr>
          <w:trHeight w:val="240"/>
          <w:jc w:val="center"/>
        </w:trPr>
        <w:tc>
          <w:tcPr>
            <w:tcW w:w="9752" w:type="dxa"/>
            <w:gridSpan w:val="2"/>
          </w:tcPr>
          <w:p w14:paraId="2DD2F38B" w14:textId="77777777" w:rsidR="007E6B43" w:rsidRPr="00F04349" w:rsidRDefault="007E6B43" w:rsidP="005F6B7F"/>
        </w:tc>
      </w:tr>
      <w:tr w:rsidR="007E6B43" w:rsidRPr="00F04349" w14:paraId="0FE8365C" w14:textId="77777777" w:rsidTr="005F6B7F">
        <w:trPr>
          <w:trHeight w:val="240"/>
          <w:jc w:val="center"/>
        </w:trPr>
        <w:tc>
          <w:tcPr>
            <w:tcW w:w="4876" w:type="dxa"/>
            <w:hideMark/>
          </w:tcPr>
          <w:p w14:paraId="7B31B5E9" w14:textId="6B8F9E9E" w:rsidR="007E6B43" w:rsidRPr="00F04349" w:rsidRDefault="00C42B87" w:rsidP="005F6B7F">
            <w:pPr>
              <w:pStyle w:val="ColumnHeading"/>
            </w:pPr>
            <w:r w:rsidRPr="00F04349">
              <w:rPr>
                <w:color w:val="000000"/>
              </w:rPr>
              <w:t>Tekst koji je predložila Komisija</w:t>
            </w:r>
          </w:p>
        </w:tc>
        <w:tc>
          <w:tcPr>
            <w:tcW w:w="4876" w:type="dxa"/>
            <w:hideMark/>
          </w:tcPr>
          <w:p w14:paraId="3D1CAB66" w14:textId="41F621A9" w:rsidR="007E6B43" w:rsidRPr="00F04349" w:rsidRDefault="00C42B87" w:rsidP="005F6B7F">
            <w:pPr>
              <w:pStyle w:val="ColumnHeading"/>
            </w:pPr>
            <w:r w:rsidRPr="00F04349">
              <w:rPr>
                <w:color w:val="000000"/>
              </w:rPr>
              <w:t>Izmjena</w:t>
            </w:r>
          </w:p>
        </w:tc>
      </w:tr>
      <w:tr w:rsidR="007E6B43" w:rsidRPr="00F04349" w14:paraId="29082DD9" w14:textId="77777777" w:rsidTr="005F6B7F">
        <w:trPr>
          <w:jc w:val="center"/>
        </w:trPr>
        <w:tc>
          <w:tcPr>
            <w:tcW w:w="4876" w:type="dxa"/>
          </w:tcPr>
          <w:p w14:paraId="5A7A13C7" w14:textId="77777777" w:rsidR="007E6B43" w:rsidRPr="00F04349" w:rsidRDefault="007E6B43" w:rsidP="005F6B7F">
            <w:pPr>
              <w:pStyle w:val="Normal6"/>
            </w:pPr>
          </w:p>
        </w:tc>
        <w:tc>
          <w:tcPr>
            <w:tcW w:w="4876" w:type="dxa"/>
            <w:hideMark/>
          </w:tcPr>
          <w:p w14:paraId="1855A784" w14:textId="77777777" w:rsidR="007E6B43" w:rsidRPr="00F04349" w:rsidRDefault="007E6B43" w:rsidP="005F6B7F">
            <w:pPr>
              <w:pStyle w:val="Normal6"/>
              <w:rPr>
                <w:b/>
                <w:i/>
              </w:rPr>
            </w:pPr>
            <w:r w:rsidRPr="00F04349">
              <w:rPr>
                <w:b/>
                <w:i/>
              </w:rPr>
              <w:t>(ca)</w:t>
            </w:r>
            <w:r w:rsidRPr="00F04349">
              <w:rPr>
                <w:b/>
                <w:i/>
              </w:rPr>
              <w:tab/>
              <w:t>malim poljoprivrednicima obuhvaćenim programom iz članka 25. koji svoje gospodarstvo trajno prenesu na drugog poljoprivrednika.</w:t>
            </w:r>
          </w:p>
        </w:tc>
      </w:tr>
    </w:tbl>
    <w:p w14:paraId="39D3AED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8E6E26C" w14:textId="4D671BF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C88EFD3" w14:textId="77777777" w:rsidR="007E6B43" w:rsidRPr="00F04349" w:rsidRDefault="007E6B43" w:rsidP="007E6B43">
      <w:pPr>
        <w:pStyle w:val="Normal12Italic"/>
      </w:pPr>
      <w:r w:rsidRPr="00F04349">
        <w:t>Zadržava se važeća odredba.</w:t>
      </w:r>
    </w:p>
    <w:p w14:paraId="4C653A08" w14:textId="77777777" w:rsidR="007E6B43" w:rsidRPr="00F04349" w:rsidRDefault="007E6B43" w:rsidP="007E6B43">
      <w:r w:rsidRPr="00F04349">
        <w:rPr>
          <w:rStyle w:val="HideTWBExt"/>
          <w:noProof w:val="0"/>
        </w:rPr>
        <w:t>&lt;/Amend&gt;</w:t>
      </w:r>
    </w:p>
    <w:p w14:paraId="6DFBDB19" w14:textId="43E87E5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297</w:t>
      </w:r>
      <w:r w:rsidRPr="00F04349">
        <w:rPr>
          <w:rStyle w:val="HideTWBExt"/>
          <w:b w:val="0"/>
          <w:noProof w:val="0"/>
        </w:rPr>
        <w:t>&lt;/NumAm&gt;</w:t>
      </w:r>
    </w:p>
    <w:p w14:paraId="721133AF" w14:textId="330D4CC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8F8A61B" w14:textId="77777777" w:rsidR="007E6B43" w:rsidRPr="00F04349" w:rsidRDefault="007E6B43" w:rsidP="007E6B43">
      <w:pPr>
        <w:pStyle w:val="NormalBold"/>
      </w:pPr>
      <w:r w:rsidRPr="00F04349">
        <w:rPr>
          <w:rStyle w:val="HideTWBExt"/>
          <w:b w:val="0"/>
          <w:noProof w:val="0"/>
        </w:rPr>
        <w:t>&lt;Article&gt;</w:t>
      </w:r>
      <w:r w:rsidRPr="00F04349">
        <w:t>Članak 69. – stavak 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50772E9" w14:textId="77777777" w:rsidTr="005F6B7F">
        <w:trPr>
          <w:trHeight w:val="240"/>
          <w:jc w:val="center"/>
        </w:trPr>
        <w:tc>
          <w:tcPr>
            <w:tcW w:w="9752" w:type="dxa"/>
            <w:gridSpan w:val="2"/>
          </w:tcPr>
          <w:p w14:paraId="16091215" w14:textId="77777777" w:rsidR="007E6B43" w:rsidRPr="00F04349" w:rsidRDefault="007E6B43" w:rsidP="005F6B7F"/>
        </w:tc>
      </w:tr>
      <w:tr w:rsidR="007E6B43" w:rsidRPr="00F04349" w14:paraId="0FE93DC9" w14:textId="77777777" w:rsidTr="005F6B7F">
        <w:trPr>
          <w:trHeight w:val="240"/>
          <w:jc w:val="center"/>
        </w:trPr>
        <w:tc>
          <w:tcPr>
            <w:tcW w:w="4876" w:type="dxa"/>
            <w:hideMark/>
          </w:tcPr>
          <w:p w14:paraId="39D05932" w14:textId="1BBA2106" w:rsidR="007E6B43" w:rsidRPr="00F04349" w:rsidRDefault="00C42B87" w:rsidP="005F6B7F">
            <w:pPr>
              <w:pStyle w:val="ColumnHeading"/>
            </w:pPr>
            <w:r w:rsidRPr="00F04349">
              <w:rPr>
                <w:color w:val="000000"/>
              </w:rPr>
              <w:t>Tekst koji je predložila Komisija</w:t>
            </w:r>
          </w:p>
        </w:tc>
        <w:tc>
          <w:tcPr>
            <w:tcW w:w="4876" w:type="dxa"/>
            <w:hideMark/>
          </w:tcPr>
          <w:p w14:paraId="08FA9315" w14:textId="45D13439" w:rsidR="007E6B43" w:rsidRPr="00F04349" w:rsidRDefault="00C42B87" w:rsidP="005F6B7F">
            <w:pPr>
              <w:pStyle w:val="ColumnHeading"/>
            </w:pPr>
            <w:r w:rsidRPr="00F04349">
              <w:rPr>
                <w:color w:val="000000"/>
              </w:rPr>
              <w:t>Izmjena</w:t>
            </w:r>
          </w:p>
        </w:tc>
      </w:tr>
      <w:tr w:rsidR="007E6B43" w:rsidRPr="00F04349" w14:paraId="13D3DDD9" w14:textId="77777777" w:rsidTr="005F6B7F">
        <w:trPr>
          <w:jc w:val="center"/>
        </w:trPr>
        <w:tc>
          <w:tcPr>
            <w:tcW w:w="4876" w:type="dxa"/>
          </w:tcPr>
          <w:p w14:paraId="01F4017E" w14:textId="77777777" w:rsidR="007E6B43" w:rsidRPr="00F04349" w:rsidRDefault="007E6B43" w:rsidP="005F6B7F">
            <w:pPr>
              <w:pStyle w:val="Normal6"/>
            </w:pPr>
          </w:p>
        </w:tc>
        <w:tc>
          <w:tcPr>
            <w:tcW w:w="4876" w:type="dxa"/>
            <w:hideMark/>
          </w:tcPr>
          <w:p w14:paraId="08E9FE77" w14:textId="3D6F9185" w:rsidR="007E6B43" w:rsidRPr="00F04349" w:rsidRDefault="007E6B43" w:rsidP="005F6B7F">
            <w:pPr>
              <w:pStyle w:val="Normal6"/>
              <w:rPr>
                <w:b/>
                <w:i/>
              </w:rPr>
            </w:pPr>
            <w:r w:rsidRPr="00F04349">
              <w:rPr>
                <w:b/>
                <w:i/>
              </w:rPr>
              <w:t>2</w:t>
            </w:r>
            <w:r w:rsidR="002C4FE3" w:rsidRPr="00F04349">
              <w:rPr>
                <w:b/>
                <w:i/>
              </w:rPr>
              <w:t>.</w:t>
            </w:r>
            <w:r w:rsidRPr="00F04349">
              <w:rPr>
                <w:b/>
                <w:i/>
              </w:rPr>
              <w:t>a</w:t>
            </w:r>
            <w:r w:rsidRPr="00F04349">
              <w:rPr>
                <w:b/>
                <w:i/>
              </w:rPr>
              <w:tab/>
              <w:t>Države članice mogu uspostaviti posebne odredbe za mlade poljoprivrednike pripadnike organizacija proizvođača ili zadruga kako ne bi izgubili potpore za pokretanje poslovanja. Navedenim odredbama potrebno je poštovati načelo proporcionalnosti i utvrditi sudjelovanje mladih poljoprivrednika u organizacijama proizvođača ili zadrugama.</w:t>
            </w:r>
          </w:p>
        </w:tc>
      </w:tr>
    </w:tbl>
    <w:p w14:paraId="41F2844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FCA243A" w14:textId="6FABCCB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8DC8150" w14:textId="77777777" w:rsidR="007E6B43" w:rsidRPr="00F04349" w:rsidRDefault="007E6B43" w:rsidP="007E6B43">
      <w:pPr>
        <w:pStyle w:val="Normal12Italic"/>
      </w:pPr>
      <w:r w:rsidRPr="00F04349">
        <w:t>U obzir je potrebno uzeti posebnosti zadruga i organizacija proizvođača radi pružanja odgovarajućeg odgovora na poteškoće koje su se pojavile u trenutačnom programskom razdoblju u kojem je uključivanje mladih poljoprivrednika onemogućeno jer nisu raspolagali stvarnim nadzorom nad poljoprivrednim gospodarstvom</w:t>
      </w:r>
    </w:p>
    <w:p w14:paraId="1E59B567" w14:textId="77777777" w:rsidR="007E6B43" w:rsidRPr="00F04349" w:rsidRDefault="007E6B43" w:rsidP="007E6B43">
      <w:r w:rsidRPr="00F04349">
        <w:rPr>
          <w:rStyle w:val="HideTWBExt"/>
          <w:noProof w:val="0"/>
        </w:rPr>
        <w:t>&lt;/Amend&gt;</w:t>
      </w:r>
    </w:p>
    <w:p w14:paraId="06E9C914" w14:textId="317E7C5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298</w:t>
      </w:r>
      <w:r w:rsidRPr="00F04349">
        <w:rPr>
          <w:rStyle w:val="HideTWBExt"/>
          <w:b w:val="0"/>
          <w:noProof w:val="0"/>
        </w:rPr>
        <w:t>&lt;/NumAm&gt;</w:t>
      </w:r>
    </w:p>
    <w:p w14:paraId="51D3B558" w14:textId="17FF9C4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1E0C9D5" w14:textId="77777777" w:rsidR="007E6B43" w:rsidRPr="00F04349" w:rsidRDefault="007E6B43" w:rsidP="007E6B43">
      <w:pPr>
        <w:pStyle w:val="NormalBold"/>
      </w:pPr>
      <w:r w:rsidRPr="00F04349">
        <w:rPr>
          <w:rStyle w:val="HideTWBExt"/>
          <w:b w:val="0"/>
          <w:noProof w:val="0"/>
        </w:rPr>
        <w:t>&lt;Article&gt;</w:t>
      </w:r>
      <w:r w:rsidRPr="00F04349">
        <w:t>Članak 69. – stavak 4.a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6EC3BD3" w14:textId="77777777" w:rsidTr="005F6B7F">
        <w:trPr>
          <w:trHeight w:val="240"/>
          <w:jc w:val="center"/>
        </w:trPr>
        <w:tc>
          <w:tcPr>
            <w:tcW w:w="9752" w:type="dxa"/>
            <w:gridSpan w:val="2"/>
          </w:tcPr>
          <w:p w14:paraId="67ABDA8D" w14:textId="77777777" w:rsidR="007E6B43" w:rsidRPr="00F04349" w:rsidRDefault="007E6B43" w:rsidP="005F6B7F"/>
        </w:tc>
      </w:tr>
      <w:tr w:rsidR="007E6B43" w:rsidRPr="00F04349" w14:paraId="29E85502" w14:textId="77777777" w:rsidTr="005F6B7F">
        <w:trPr>
          <w:trHeight w:val="240"/>
          <w:jc w:val="center"/>
        </w:trPr>
        <w:tc>
          <w:tcPr>
            <w:tcW w:w="4876" w:type="dxa"/>
            <w:hideMark/>
          </w:tcPr>
          <w:p w14:paraId="6FBFD701" w14:textId="339DA583" w:rsidR="007E6B43" w:rsidRPr="00F04349" w:rsidRDefault="00C42B87" w:rsidP="005F6B7F">
            <w:pPr>
              <w:pStyle w:val="ColumnHeading"/>
            </w:pPr>
            <w:r w:rsidRPr="00F04349">
              <w:rPr>
                <w:color w:val="000000"/>
              </w:rPr>
              <w:t>Tekst koji je predložila Komisija</w:t>
            </w:r>
          </w:p>
        </w:tc>
        <w:tc>
          <w:tcPr>
            <w:tcW w:w="4876" w:type="dxa"/>
            <w:hideMark/>
          </w:tcPr>
          <w:p w14:paraId="2DA83AE6" w14:textId="4B003DF0" w:rsidR="007E6B43" w:rsidRPr="00F04349" w:rsidRDefault="00C42B87" w:rsidP="005F6B7F">
            <w:pPr>
              <w:pStyle w:val="ColumnHeading"/>
            </w:pPr>
            <w:r w:rsidRPr="00F04349">
              <w:rPr>
                <w:color w:val="000000"/>
              </w:rPr>
              <w:t>Izmjena</w:t>
            </w:r>
          </w:p>
        </w:tc>
      </w:tr>
      <w:tr w:rsidR="007E6B43" w:rsidRPr="00F04349" w14:paraId="6460EDA4" w14:textId="77777777" w:rsidTr="005F6B7F">
        <w:trPr>
          <w:jc w:val="center"/>
        </w:trPr>
        <w:tc>
          <w:tcPr>
            <w:tcW w:w="4876" w:type="dxa"/>
          </w:tcPr>
          <w:p w14:paraId="51120431" w14:textId="77777777" w:rsidR="007E6B43" w:rsidRPr="00F04349" w:rsidRDefault="007E6B43" w:rsidP="005F6B7F">
            <w:pPr>
              <w:pStyle w:val="Normal6"/>
            </w:pPr>
          </w:p>
        </w:tc>
        <w:tc>
          <w:tcPr>
            <w:tcW w:w="4876" w:type="dxa"/>
            <w:hideMark/>
          </w:tcPr>
          <w:p w14:paraId="3B37BD2B" w14:textId="7C2E718E" w:rsidR="007E6B43" w:rsidRPr="00F04349" w:rsidRDefault="007E6B43" w:rsidP="005F6B7F">
            <w:pPr>
              <w:pStyle w:val="Normal6"/>
              <w:rPr>
                <w:b/>
                <w:i/>
              </w:rPr>
            </w:pPr>
            <w:r w:rsidRPr="00F04349">
              <w:rPr>
                <w:b/>
                <w:i/>
              </w:rPr>
              <w:t>4a</w:t>
            </w:r>
            <w:r w:rsidR="002C4FE3" w:rsidRPr="00F04349">
              <w:rPr>
                <w:b/>
                <w:i/>
              </w:rPr>
              <w:t>.</w:t>
            </w:r>
            <w:r w:rsidRPr="00F04349">
              <w:rPr>
                <w:b/>
                <w:i/>
              </w:rPr>
              <w:tab/>
              <w:t>Potpora u skladu s ovim člankom može se isplatiti u više rata.</w:t>
            </w:r>
          </w:p>
        </w:tc>
      </w:tr>
    </w:tbl>
    <w:p w14:paraId="7589904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971F779" w14:textId="3B89CE1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42FAF9A" w14:textId="77777777" w:rsidR="007E6B43" w:rsidRPr="00F04349" w:rsidRDefault="007E6B43" w:rsidP="007E6B43">
      <w:pPr>
        <w:pStyle w:val="Normal12Italic"/>
      </w:pPr>
      <w:r w:rsidRPr="00F04349">
        <w:t>Zadržava se važeća odredba.</w:t>
      </w:r>
    </w:p>
    <w:p w14:paraId="14708E33" w14:textId="77777777" w:rsidR="007E6B43" w:rsidRPr="00F04349" w:rsidRDefault="007E6B43" w:rsidP="007E6B43">
      <w:r w:rsidRPr="00F04349">
        <w:rPr>
          <w:rStyle w:val="HideTWBExt"/>
          <w:noProof w:val="0"/>
        </w:rPr>
        <w:t>&lt;/Amend&gt;</w:t>
      </w:r>
    </w:p>
    <w:p w14:paraId="0B05D0F6" w14:textId="4D3119E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299</w:t>
      </w:r>
      <w:r w:rsidRPr="00F04349">
        <w:rPr>
          <w:rStyle w:val="HideTWBExt"/>
          <w:b w:val="0"/>
          <w:noProof w:val="0"/>
        </w:rPr>
        <w:t>&lt;/NumAm&gt;</w:t>
      </w:r>
    </w:p>
    <w:p w14:paraId="792E1839" w14:textId="1A95168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8643F03" w14:textId="77777777" w:rsidR="007E6B43" w:rsidRPr="00F04349" w:rsidRDefault="007E6B43" w:rsidP="007E6B43">
      <w:pPr>
        <w:pStyle w:val="NormalBold"/>
      </w:pPr>
      <w:r w:rsidRPr="00F04349">
        <w:rPr>
          <w:rStyle w:val="HideTWBExt"/>
          <w:b w:val="0"/>
          <w:noProof w:val="0"/>
        </w:rPr>
        <w:t>&lt;Article&gt;</w:t>
      </w:r>
      <w:r w:rsidRPr="00F04349">
        <w:t>Članak 70.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7F7872" w14:textId="77777777" w:rsidTr="005F6B7F">
        <w:trPr>
          <w:trHeight w:val="240"/>
          <w:jc w:val="center"/>
        </w:trPr>
        <w:tc>
          <w:tcPr>
            <w:tcW w:w="9752" w:type="dxa"/>
            <w:gridSpan w:val="2"/>
          </w:tcPr>
          <w:p w14:paraId="38D23D1E" w14:textId="77777777" w:rsidR="007E6B43" w:rsidRPr="00F04349" w:rsidRDefault="007E6B43" w:rsidP="005F6B7F"/>
        </w:tc>
      </w:tr>
      <w:tr w:rsidR="007E6B43" w:rsidRPr="00F04349" w14:paraId="6BDC52E3" w14:textId="77777777" w:rsidTr="005F6B7F">
        <w:trPr>
          <w:trHeight w:val="240"/>
          <w:jc w:val="center"/>
        </w:trPr>
        <w:tc>
          <w:tcPr>
            <w:tcW w:w="4876" w:type="dxa"/>
            <w:hideMark/>
          </w:tcPr>
          <w:p w14:paraId="593C915E" w14:textId="3C73D760" w:rsidR="007E6B43" w:rsidRPr="00F04349" w:rsidRDefault="00C42B87" w:rsidP="005F6B7F">
            <w:pPr>
              <w:pStyle w:val="ColumnHeading"/>
            </w:pPr>
            <w:r w:rsidRPr="00F04349">
              <w:rPr>
                <w:color w:val="000000"/>
              </w:rPr>
              <w:t>Tekst koji je predložila Komisija</w:t>
            </w:r>
          </w:p>
        </w:tc>
        <w:tc>
          <w:tcPr>
            <w:tcW w:w="4876" w:type="dxa"/>
            <w:hideMark/>
          </w:tcPr>
          <w:p w14:paraId="03A1A8FB" w14:textId="61457FF3" w:rsidR="007E6B43" w:rsidRPr="00F04349" w:rsidRDefault="00C42B87" w:rsidP="005F6B7F">
            <w:pPr>
              <w:pStyle w:val="ColumnHeading"/>
            </w:pPr>
            <w:r w:rsidRPr="00F04349">
              <w:rPr>
                <w:color w:val="000000"/>
              </w:rPr>
              <w:t>Izmjena</w:t>
            </w:r>
          </w:p>
        </w:tc>
      </w:tr>
      <w:tr w:rsidR="007E6B43" w:rsidRPr="00F04349" w14:paraId="1818BF3C" w14:textId="77777777" w:rsidTr="005F6B7F">
        <w:trPr>
          <w:jc w:val="center"/>
        </w:trPr>
        <w:tc>
          <w:tcPr>
            <w:tcW w:w="4876" w:type="dxa"/>
            <w:hideMark/>
          </w:tcPr>
          <w:p w14:paraId="7E64C705" w14:textId="77777777" w:rsidR="007E6B43" w:rsidRPr="00F04349" w:rsidRDefault="007E6B43" w:rsidP="005F6B7F">
            <w:pPr>
              <w:pStyle w:val="Normal6"/>
              <w:rPr>
                <w:b/>
                <w:i/>
              </w:rPr>
            </w:pPr>
            <w:r w:rsidRPr="00F04349">
              <w:t>2.</w:t>
            </w:r>
            <w:r w:rsidRPr="00F04349">
              <w:rPr>
                <w:b/>
                <w:i/>
              </w:rPr>
              <w:tab/>
            </w:r>
            <w:r w:rsidRPr="00F04349">
              <w:t>Države članice dodjeljuju potporu pod ovom vrstom intervencija kako bi poticale instrumente upravljanja rizikom koji pomažu pravim poljoprivrednicima da upravljaju proizvodnjom i dohodovnim rizicima povezanima s njihovom poljoprivrednom djelatnošću koji su izvan njihove kontrole te koji pridonose postizanju posebnih ciljeva</w:t>
            </w:r>
            <w:r w:rsidRPr="00F04349">
              <w:rPr>
                <w:b/>
                <w:i/>
              </w:rPr>
              <w:t xml:space="preserve"> utvrđenih</w:t>
            </w:r>
            <w:r w:rsidRPr="00F04349">
              <w:t xml:space="preserve"> u članku 6.</w:t>
            </w:r>
          </w:p>
        </w:tc>
        <w:tc>
          <w:tcPr>
            <w:tcW w:w="4876" w:type="dxa"/>
            <w:hideMark/>
          </w:tcPr>
          <w:p w14:paraId="7B34150E" w14:textId="77777777" w:rsidR="007E6B43" w:rsidRPr="00F04349" w:rsidRDefault="007E6B43" w:rsidP="005F6B7F">
            <w:pPr>
              <w:pStyle w:val="Normal6"/>
              <w:rPr>
                <w:b/>
                <w:i/>
              </w:rPr>
            </w:pPr>
            <w:r w:rsidRPr="00F04349">
              <w:t>2.</w:t>
            </w:r>
            <w:r w:rsidRPr="00F04349">
              <w:rPr>
                <w:b/>
                <w:i/>
              </w:rPr>
              <w:tab/>
            </w:r>
            <w:r w:rsidRPr="00F04349">
              <w:t>Države članice dodjeljuju potporu pod ovom vrstom intervencija kako bi poticale instrumente upravljanja rizikom koji pomažu pravim poljoprivrednicima da upravljaju proizvodnjom i dohodovnim rizicima povezanima s njihovom poljoprivrednom djelatnošću koji su izvan njihove kontrole te koji pridonose postizanju posebnih ciljeva</w:t>
            </w:r>
            <w:r w:rsidRPr="00F04349">
              <w:rPr>
                <w:b/>
                <w:i/>
              </w:rPr>
              <w:t xml:space="preserve"> </w:t>
            </w:r>
            <w:r w:rsidRPr="00F04349">
              <w:rPr>
                <w:b/>
                <w:bCs/>
                <w:i/>
                <w:iCs/>
              </w:rPr>
              <w:t>koji su relevantni među ciljevima utvrđenim</w:t>
            </w:r>
            <w:r w:rsidRPr="00F04349">
              <w:t xml:space="preserve"> u članku 6.</w:t>
            </w:r>
            <w:r w:rsidRPr="00F04349">
              <w:rPr>
                <w:b/>
                <w:i/>
              </w:rPr>
              <w:t xml:space="preserve"> Navedeni instrumenti mogu se sastojati od programa upravljanja rizikom.</w:t>
            </w:r>
          </w:p>
        </w:tc>
      </w:tr>
    </w:tbl>
    <w:p w14:paraId="086D321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0279FA1" w14:textId="77777777" w:rsidR="007E6B43" w:rsidRPr="00F04349" w:rsidRDefault="007E6B43" w:rsidP="007E6B43">
      <w:r w:rsidRPr="00F04349">
        <w:rPr>
          <w:rStyle w:val="HideTWBExt"/>
          <w:noProof w:val="0"/>
        </w:rPr>
        <w:t>&lt;/Amend&gt;</w:t>
      </w:r>
    </w:p>
    <w:p w14:paraId="7E805DFA" w14:textId="3C9EED5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300</w:t>
      </w:r>
      <w:r w:rsidRPr="00F04349">
        <w:rPr>
          <w:rStyle w:val="HideTWBExt"/>
          <w:b w:val="0"/>
          <w:noProof w:val="0"/>
        </w:rPr>
        <w:t>&lt;/NumAm&gt;</w:t>
      </w:r>
    </w:p>
    <w:p w14:paraId="1DA22CC5" w14:textId="12B5257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19C393C" w14:textId="77777777" w:rsidR="007E6B43" w:rsidRPr="00F04349" w:rsidRDefault="007E6B43" w:rsidP="007E6B43">
      <w:pPr>
        <w:pStyle w:val="NormalBold"/>
      </w:pPr>
      <w:r w:rsidRPr="00F04349">
        <w:rPr>
          <w:rStyle w:val="HideTWBExt"/>
          <w:b w:val="0"/>
          <w:noProof w:val="0"/>
        </w:rPr>
        <w:t>&lt;Article&gt;</w:t>
      </w:r>
      <w:r w:rsidRPr="00F04349">
        <w:t>Članak 70. – stavak 3.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63F7B8A" w14:textId="77777777" w:rsidTr="005F6B7F">
        <w:trPr>
          <w:trHeight w:val="240"/>
          <w:jc w:val="center"/>
        </w:trPr>
        <w:tc>
          <w:tcPr>
            <w:tcW w:w="9752" w:type="dxa"/>
            <w:gridSpan w:val="2"/>
          </w:tcPr>
          <w:p w14:paraId="114CB16E" w14:textId="77777777" w:rsidR="007E6B43" w:rsidRPr="00F04349" w:rsidRDefault="007E6B43" w:rsidP="005F6B7F"/>
        </w:tc>
      </w:tr>
      <w:tr w:rsidR="007E6B43" w:rsidRPr="00F04349" w14:paraId="775E675A" w14:textId="77777777" w:rsidTr="005F6B7F">
        <w:trPr>
          <w:trHeight w:val="240"/>
          <w:jc w:val="center"/>
        </w:trPr>
        <w:tc>
          <w:tcPr>
            <w:tcW w:w="4876" w:type="dxa"/>
            <w:hideMark/>
          </w:tcPr>
          <w:p w14:paraId="0C7327EA" w14:textId="5D993268" w:rsidR="007E6B43" w:rsidRPr="00F04349" w:rsidRDefault="00C42B87" w:rsidP="005F6B7F">
            <w:pPr>
              <w:pStyle w:val="ColumnHeading"/>
            </w:pPr>
            <w:r w:rsidRPr="00F04349">
              <w:rPr>
                <w:color w:val="000000"/>
              </w:rPr>
              <w:t>Tekst koji je predložila Komisija</w:t>
            </w:r>
          </w:p>
        </w:tc>
        <w:tc>
          <w:tcPr>
            <w:tcW w:w="4876" w:type="dxa"/>
            <w:hideMark/>
          </w:tcPr>
          <w:p w14:paraId="38CEFA20" w14:textId="14EE1A5D" w:rsidR="007E6B43" w:rsidRPr="00F04349" w:rsidRDefault="00C42B87" w:rsidP="005F6B7F">
            <w:pPr>
              <w:pStyle w:val="ColumnHeading"/>
            </w:pPr>
            <w:r w:rsidRPr="00F04349">
              <w:rPr>
                <w:color w:val="000000"/>
              </w:rPr>
              <w:t>Izmjena</w:t>
            </w:r>
          </w:p>
        </w:tc>
      </w:tr>
      <w:tr w:rsidR="007E6B43" w:rsidRPr="00F04349" w14:paraId="3E5B0D47" w14:textId="77777777" w:rsidTr="005F6B7F">
        <w:trPr>
          <w:jc w:val="center"/>
        </w:trPr>
        <w:tc>
          <w:tcPr>
            <w:tcW w:w="4876" w:type="dxa"/>
            <w:hideMark/>
          </w:tcPr>
          <w:p w14:paraId="7BAFDDB4" w14:textId="77777777" w:rsidR="007E6B43" w:rsidRPr="00F04349" w:rsidRDefault="007E6B43" w:rsidP="005F6B7F">
            <w:pPr>
              <w:pStyle w:val="Normal6"/>
              <w:rPr>
                <w:b/>
                <w:i/>
              </w:rPr>
            </w:pPr>
            <w:r w:rsidRPr="00F04349">
              <w:t>(b)</w:t>
            </w:r>
            <w:r w:rsidRPr="00F04349">
              <w:rPr>
                <w:b/>
                <w:i/>
              </w:rPr>
              <w:tab/>
            </w:r>
            <w:r w:rsidRPr="00F04349">
              <w:t>financijski doprinosi za uzajamne fondove, uključujući administrativne troškove osnivanja</w:t>
            </w:r>
            <w:r w:rsidRPr="00F04349">
              <w:rPr>
                <w:b/>
                <w:i/>
              </w:rPr>
              <w:t>;</w:t>
            </w:r>
          </w:p>
        </w:tc>
        <w:tc>
          <w:tcPr>
            <w:tcW w:w="4876" w:type="dxa"/>
            <w:hideMark/>
          </w:tcPr>
          <w:p w14:paraId="24D945E4" w14:textId="77777777" w:rsidR="007E6B43" w:rsidRPr="00F04349" w:rsidRDefault="007E6B43" w:rsidP="005F6B7F">
            <w:pPr>
              <w:pStyle w:val="Normal6"/>
              <w:rPr>
                <w:b/>
                <w:i/>
              </w:rPr>
            </w:pPr>
            <w:r w:rsidRPr="00F04349">
              <w:t>(b)</w:t>
            </w:r>
            <w:r w:rsidRPr="00F04349">
              <w:rPr>
                <w:b/>
                <w:i/>
              </w:rPr>
              <w:tab/>
            </w:r>
            <w:r w:rsidRPr="00F04349">
              <w:t>financijski doprinosi za uzajamne fondove, uključujući administrativne troškove osnivanja</w:t>
            </w:r>
            <w:r w:rsidRPr="00F04349">
              <w:rPr>
                <w:b/>
                <w:i/>
              </w:rPr>
              <w:t xml:space="preserve"> </w:t>
            </w:r>
            <w:r w:rsidRPr="00F04349">
              <w:rPr>
                <w:b/>
                <w:bCs/>
                <w:i/>
                <w:iCs/>
              </w:rPr>
              <w:t>ili, u slučaju zadruga ili organizacija proizvođača, za drugu vrstu fondova čiji je cilj upravljanje rizicima njihovih članova</w:t>
            </w:r>
            <w:r w:rsidRPr="00F04349">
              <w:rPr>
                <w:b/>
                <w:i/>
              </w:rPr>
              <w:t>.</w:t>
            </w:r>
          </w:p>
        </w:tc>
      </w:tr>
    </w:tbl>
    <w:p w14:paraId="4619214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D1E7B61" w14:textId="304C337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570293B" w14:textId="1CC7576A" w:rsidR="007E6B43" w:rsidRPr="00F04349" w:rsidRDefault="007E6B43" w:rsidP="007E6B43">
      <w:pPr>
        <w:pStyle w:val="Normal12Italic"/>
      </w:pPr>
      <w:r w:rsidRPr="00F04349">
        <w:t>Postoji druga vrsta fondova koji ne zahtijevaju reosiguranje, a čije je osnivanje organizacija</w:t>
      </w:r>
      <w:r w:rsidR="002C4FE3" w:rsidRPr="00F04349">
        <w:t>ma</w:t>
      </w:r>
      <w:r w:rsidRPr="00F04349">
        <w:t xml:space="preserve"> proizvođača i zadruga jednostavnije od osnivanja uzajamnih fondova.</w:t>
      </w:r>
    </w:p>
    <w:p w14:paraId="5AEA92F9" w14:textId="77777777" w:rsidR="007E6B43" w:rsidRPr="00F04349" w:rsidRDefault="007E6B43" w:rsidP="007E6B43">
      <w:r w:rsidRPr="00F04349">
        <w:rPr>
          <w:rStyle w:val="HideTWBExt"/>
          <w:noProof w:val="0"/>
        </w:rPr>
        <w:t>&lt;/Amend&gt;</w:t>
      </w:r>
    </w:p>
    <w:p w14:paraId="0973C686" w14:textId="081A25F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301</w:t>
      </w:r>
      <w:r w:rsidRPr="00F04349">
        <w:rPr>
          <w:rStyle w:val="HideTWBExt"/>
          <w:b w:val="0"/>
          <w:noProof w:val="0"/>
        </w:rPr>
        <w:t>&lt;/NumAm&gt;</w:t>
      </w:r>
    </w:p>
    <w:p w14:paraId="3993C9A3" w14:textId="4F60C20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5AB4C93" w14:textId="77777777" w:rsidR="007E6B43" w:rsidRPr="00F04349" w:rsidRDefault="007E6B43" w:rsidP="007E6B43">
      <w:pPr>
        <w:pStyle w:val="NormalBold"/>
      </w:pPr>
      <w:r w:rsidRPr="00F04349">
        <w:rPr>
          <w:rStyle w:val="HideTWBExt"/>
          <w:b w:val="0"/>
          <w:noProof w:val="0"/>
        </w:rPr>
        <w:t>&lt;Article&gt;</w:t>
      </w:r>
      <w:r w:rsidRPr="00F04349">
        <w:t>Članak 70. – stavak 4.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8D87F2D" w14:textId="77777777" w:rsidTr="005F6B7F">
        <w:trPr>
          <w:trHeight w:val="240"/>
          <w:jc w:val="center"/>
        </w:trPr>
        <w:tc>
          <w:tcPr>
            <w:tcW w:w="9752" w:type="dxa"/>
            <w:gridSpan w:val="2"/>
          </w:tcPr>
          <w:p w14:paraId="47A5A5DA" w14:textId="77777777" w:rsidR="007E6B43" w:rsidRPr="00F04349" w:rsidRDefault="007E6B43" w:rsidP="005F6B7F"/>
        </w:tc>
      </w:tr>
      <w:tr w:rsidR="007E6B43" w:rsidRPr="00F04349" w14:paraId="5667CA83" w14:textId="77777777" w:rsidTr="005F6B7F">
        <w:trPr>
          <w:trHeight w:val="240"/>
          <w:jc w:val="center"/>
        </w:trPr>
        <w:tc>
          <w:tcPr>
            <w:tcW w:w="4876" w:type="dxa"/>
            <w:hideMark/>
          </w:tcPr>
          <w:p w14:paraId="6493B929" w14:textId="58F51D1E" w:rsidR="007E6B43" w:rsidRPr="00F04349" w:rsidRDefault="00C42B87" w:rsidP="005F6B7F">
            <w:pPr>
              <w:pStyle w:val="ColumnHeading"/>
            </w:pPr>
            <w:r w:rsidRPr="00F04349">
              <w:rPr>
                <w:color w:val="000000"/>
              </w:rPr>
              <w:t>Tekst koji je predložila Komisija</w:t>
            </w:r>
          </w:p>
        </w:tc>
        <w:tc>
          <w:tcPr>
            <w:tcW w:w="4876" w:type="dxa"/>
            <w:hideMark/>
          </w:tcPr>
          <w:p w14:paraId="1233559B" w14:textId="792E759E" w:rsidR="007E6B43" w:rsidRPr="00F04349" w:rsidRDefault="00C42B87" w:rsidP="005F6B7F">
            <w:pPr>
              <w:pStyle w:val="ColumnHeading"/>
            </w:pPr>
            <w:r w:rsidRPr="00F04349">
              <w:rPr>
                <w:color w:val="000000"/>
              </w:rPr>
              <w:t>Izmjena</w:t>
            </w:r>
          </w:p>
        </w:tc>
      </w:tr>
      <w:tr w:rsidR="007E6B43" w:rsidRPr="00F04349" w14:paraId="3F6E71F8" w14:textId="77777777" w:rsidTr="005F6B7F">
        <w:trPr>
          <w:jc w:val="center"/>
        </w:trPr>
        <w:tc>
          <w:tcPr>
            <w:tcW w:w="4876" w:type="dxa"/>
            <w:hideMark/>
          </w:tcPr>
          <w:p w14:paraId="66D0EE10" w14:textId="77777777" w:rsidR="007E6B43" w:rsidRPr="00F04349" w:rsidRDefault="007E6B43" w:rsidP="005F6B7F">
            <w:pPr>
              <w:pStyle w:val="Normal6"/>
              <w:rPr>
                <w:b/>
                <w:i/>
              </w:rPr>
            </w:pPr>
            <w:r w:rsidRPr="00F04349">
              <w:t>(c)</w:t>
            </w:r>
            <w:r w:rsidRPr="00F04349">
              <w:rPr>
                <w:b/>
                <w:i/>
              </w:rPr>
              <w:tab/>
            </w:r>
            <w:r w:rsidRPr="00F04349">
              <w:t>pravila za uspostavu uzajamnih fondova i upravljanje njima.</w:t>
            </w:r>
          </w:p>
        </w:tc>
        <w:tc>
          <w:tcPr>
            <w:tcW w:w="4876" w:type="dxa"/>
            <w:hideMark/>
          </w:tcPr>
          <w:p w14:paraId="7849B9EB" w14:textId="4AC97E6C" w:rsidR="007E6B43" w:rsidRPr="00F04349" w:rsidRDefault="007E6B43" w:rsidP="002C4FE3">
            <w:pPr>
              <w:pStyle w:val="Normal6"/>
              <w:rPr>
                <w:b/>
                <w:i/>
              </w:rPr>
            </w:pPr>
            <w:r w:rsidRPr="00F04349">
              <w:t>(c)</w:t>
            </w:r>
            <w:r w:rsidRPr="00F04349">
              <w:rPr>
                <w:b/>
                <w:i/>
              </w:rPr>
              <w:tab/>
            </w:r>
            <w:r w:rsidRPr="00F04349">
              <w:t>pravila za uspostavu uzajamnih fondova i upravljanje njima</w:t>
            </w:r>
            <w:r w:rsidRPr="00F04349">
              <w:rPr>
                <w:b/>
                <w:i/>
              </w:rPr>
              <w:t xml:space="preserve"> </w:t>
            </w:r>
            <w:r w:rsidRPr="00F04349">
              <w:rPr>
                <w:b/>
                <w:bCs/>
                <w:i/>
                <w:iCs/>
              </w:rPr>
              <w:t xml:space="preserve">te drugih fondova za upravljanje rizicima </w:t>
            </w:r>
            <w:r w:rsidR="002C4FE3" w:rsidRPr="00F04349">
              <w:rPr>
                <w:b/>
                <w:bCs/>
                <w:i/>
                <w:iCs/>
              </w:rPr>
              <w:t>koje uspostavljaju</w:t>
            </w:r>
            <w:r w:rsidRPr="00F04349">
              <w:rPr>
                <w:b/>
                <w:bCs/>
                <w:i/>
                <w:iCs/>
              </w:rPr>
              <w:t xml:space="preserve"> </w:t>
            </w:r>
            <w:r w:rsidR="002C4FE3" w:rsidRPr="00F04349">
              <w:rPr>
                <w:b/>
                <w:bCs/>
                <w:i/>
                <w:iCs/>
              </w:rPr>
              <w:t xml:space="preserve">zadruge </w:t>
            </w:r>
            <w:r w:rsidRPr="00F04349">
              <w:rPr>
                <w:b/>
                <w:bCs/>
                <w:i/>
                <w:iCs/>
              </w:rPr>
              <w:t xml:space="preserve">i </w:t>
            </w:r>
            <w:r w:rsidR="002C4FE3" w:rsidRPr="00F04349">
              <w:rPr>
                <w:b/>
                <w:bCs/>
                <w:i/>
                <w:iCs/>
              </w:rPr>
              <w:t xml:space="preserve">organizacije </w:t>
            </w:r>
            <w:r w:rsidRPr="00F04349">
              <w:rPr>
                <w:b/>
                <w:bCs/>
                <w:i/>
                <w:iCs/>
              </w:rPr>
              <w:t>proizvođača</w:t>
            </w:r>
            <w:r w:rsidRPr="00F04349">
              <w:t>.</w:t>
            </w:r>
          </w:p>
        </w:tc>
      </w:tr>
    </w:tbl>
    <w:p w14:paraId="0B170BD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E2DFB4B" w14:textId="77777777" w:rsidR="007E6B43" w:rsidRPr="00F04349" w:rsidRDefault="007E6B43" w:rsidP="007E6B43">
      <w:r w:rsidRPr="00F04349">
        <w:rPr>
          <w:rStyle w:val="HideTWBExt"/>
          <w:noProof w:val="0"/>
        </w:rPr>
        <w:t>&lt;/Amend&gt;</w:t>
      </w:r>
    </w:p>
    <w:p w14:paraId="54A541B0" w14:textId="242830E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302</w:t>
      </w:r>
      <w:r w:rsidRPr="00F04349">
        <w:rPr>
          <w:rStyle w:val="HideTWBExt"/>
          <w:b w:val="0"/>
          <w:noProof w:val="0"/>
        </w:rPr>
        <w:t>&lt;/NumAm&gt;</w:t>
      </w:r>
    </w:p>
    <w:p w14:paraId="62D5DC2B" w14:textId="64D67D3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16C58A7" w14:textId="77777777" w:rsidR="007E6B43" w:rsidRPr="00F04349" w:rsidRDefault="007E6B43" w:rsidP="007E6B43">
      <w:pPr>
        <w:pStyle w:val="NormalBold"/>
      </w:pPr>
      <w:r w:rsidRPr="00F04349">
        <w:rPr>
          <w:rStyle w:val="HideTWBExt"/>
          <w:b w:val="0"/>
          <w:noProof w:val="0"/>
        </w:rPr>
        <w:t>&lt;Article&gt;</w:t>
      </w:r>
      <w:r w:rsidRPr="00F04349">
        <w:t>Članak 71.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BA17417" w14:textId="77777777" w:rsidTr="005F6B7F">
        <w:trPr>
          <w:trHeight w:val="240"/>
          <w:jc w:val="center"/>
        </w:trPr>
        <w:tc>
          <w:tcPr>
            <w:tcW w:w="9752" w:type="dxa"/>
            <w:gridSpan w:val="2"/>
          </w:tcPr>
          <w:p w14:paraId="7491E23F" w14:textId="77777777" w:rsidR="007E6B43" w:rsidRPr="00F04349" w:rsidRDefault="007E6B43" w:rsidP="005F6B7F"/>
        </w:tc>
      </w:tr>
      <w:tr w:rsidR="007E6B43" w:rsidRPr="00F04349" w14:paraId="586FBCCD" w14:textId="77777777" w:rsidTr="005F6B7F">
        <w:trPr>
          <w:trHeight w:val="240"/>
          <w:jc w:val="center"/>
        </w:trPr>
        <w:tc>
          <w:tcPr>
            <w:tcW w:w="4876" w:type="dxa"/>
            <w:hideMark/>
          </w:tcPr>
          <w:p w14:paraId="1BEF4ABC" w14:textId="577E7ECE" w:rsidR="007E6B43" w:rsidRPr="00F04349" w:rsidRDefault="00C42B87" w:rsidP="005F6B7F">
            <w:pPr>
              <w:pStyle w:val="ColumnHeading"/>
            </w:pPr>
            <w:r w:rsidRPr="00F04349">
              <w:rPr>
                <w:color w:val="000000"/>
              </w:rPr>
              <w:t>Tekst koji je predložila Komisija</w:t>
            </w:r>
          </w:p>
        </w:tc>
        <w:tc>
          <w:tcPr>
            <w:tcW w:w="4876" w:type="dxa"/>
            <w:hideMark/>
          </w:tcPr>
          <w:p w14:paraId="4612C080" w14:textId="0DE36DB4" w:rsidR="007E6B43" w:rsidRPr="00F04349" w:rsidRDefault="00C42B87" w:rsidP="005F6B7F">
            <w:pPr>
              <w:pStyle w:val="ColumnHeading"/>
            </w:pPr>
            <w:r w:rsidRPr="00F04349">
              <w:rPr>
                <w:color w:val="000000"/>
              </w:rPr>
              <w:t>Izmjena</w:t>
            </w:r>
          </w:p>
        </w:tc>
      </w:tr>
      <w:tr w:rsidR="007E6B43" w:rsidRPr="00F04349" w14:paraId="1CACDE13" w14:textId="77777777" w:rsidTr="005F6B7F">
        <w:trPr>
          <w:jc w:val="center"/>
        </w:trPr>
        <w:tc>
          <w:tcPr>
            <w:tcW w:w="4876" w:type="dxa"/>
            <w:hideMark/>
          </w:tcPr>
          <w:p w14:paraId="51AAD731" w14:textId="77777777" w:rsidR="007E6B43" w:rsidRPr="00F04349" w:rsidRDefault="007E6B43" w:rsidP="005F6B7F">
            <w:pPr>
              <w:pStyle w:val="Normal6"/>
              <w:rPr>
                <w:b/>
                <w:i/>
              </w:rPr>
            </w:pPr>
            <w:r w:rsidRPr="00F04349">
              <w:t>1.</w:t>
            </w:r>
            <w:r w:rsidRPr="00F04349">
              <w:rPr>
                <w:b/>
                <w:i/>
              </w:rPr>
              <w:tab/>
            </w:r>
            <w:r w:rsidRPr="00F04349">
              <w:t>Države članice mogu dodijeliti potporu za suradnju u skladu s uvjetima iz ovog članka i kako je dalje navedeno u njihovim strateškim planovima u okviru ZPP-a radi izrade i provedbe projekata operativne skupine Europskog partnerstva za inovacije za produktivnost i održivost u poljoprivredi iz članka 114.</w:t>
            </w:r>
            <w:r w:rsidRPr="00F04349">
              <w:rPr>
                <w:b/>
                <w:i/>
              </w:rPr>
              <w:t xml:space="preserve"> </w:t>
            </w:r>
            <w:r w:rsidRPr="00F04349">
              <w:rPr>
                <w:b/>
                <w:bCs/>
                <w:i/>
                <w:iCs/>
              </w:rPr>
              <w:t>i</w:t>
            </w:r>
            <w:r w:rsidRPr="00F04349">
              <w:rPr>
                <w:b/>
                <w:i/>
              </w:rPr>
              <w:t xml:space="preserve"> LEADER-a</w:t>
            </w:r>
            <w:r w:rsidRPr="00F04349">
              <w:rPr>
                <w:bCs/>
                <w:iCs/>
              </w:rPr>
              <w:t>,</w:t>
            </w:r>
            <w:r w:rsidRPr="00F04349">
              <w:rPr>
                <w:b/>
                <w:bCs/>
                <w:i/>
                <w:iCs/>
              </w:rPr>
              <w:t xml:space="preserve"> lokalnog razvoja pod vodstvom zajednice iz članka 25. Uredbe (EU) [CPR]</w:t>
            </w:r>
            <w:r w:rsidRPr="00F04349">
              <w:rPr>
                <w:b/>
                <w:i/>
              </w:rPr>
              <w:t>,</w:t>
            </w:r>
            <w:r w:rsidRPr="00F04349">
              <w:t xml:space="preserve"> te promicali sustavi kvalitete, organizacije ili skupine proizvođača ili drugi oblici suradnje.</w:t>
            </w:r>
          </w:p>
        </w:tc>
        <w:tc>
          <w:tcPr>
            <w:tcW w:w="4876" w:type="dxa"/>
            <w:hideMark/>
          </w:tcPr>
          <w:p w14:paraId="220E6106" w14:textId="77777777" w:rsidR="007E6B43" w:rsidRPr="00F04349" w:rsidRDefault="007E6B43" w:rsidP="005F6B7F">
            <w:pPr>
              <w:pStyle w:val="Normal6"/>
              <w:rPr>
                <w:b/>
                <w:i/>
              </w:rPr>
            </w:pPr>
            <w:r w:rsidRPr="00F04349">
              <w:t>1.</w:t>
            </w:r>
            <w:r w:rsidRPr="00F04349">
              <w:rPr>
                <w:b/>
                <w:i/>
              </w:rPr>
              <w:tab/>
            </w:r>
            <w:r w:rsidRPr="00F04349">
              <w:t>Države članice mogu dodijeliti potporu za suradnju u skladu s uvjetima iz ovog članka i kako je dalje navedeno u njihovim strateškim planovima u okviru ZPP-a radi izrade i provedbe projekata operativne skupine Europskog partnerstva za inovacije za produktivnost i održivost u poljoprivredi iz članka 114.</w:t>
            </w:r>
            <w:r w:rsidRPr="00F04349">
              <w:rPr>
                <w:bCs/>
                <w:iCs/>
              </w:rPr>
              <w:t>,</w:t>
            </w:r>
            <w:r w:rsidRPr="00F04349">
              <w:rPr>
                <w:b/>
                <w:bCs/>
                <w:i/>
                <w:iCs/>
              </w:rPr>
              <w:t xml:space="preserve"> projekata LEADER za suradnju lokalnih akcijskih skupina</w:t>
            </w:r>
            <w:r w:rsidRPr="00F04349">
              <w:rPr>
                <w:b/>
                <w:i/>
              </w:rPr>
              <w:t>,</w:t>
            </w:r>
            <w:r w:rsidRPr="00F04349">
              <w:t xml:space="preserve"> te promicali sustavi kvalitete, organizacije ili skupine proizvođača ili drugi oblici suradnje.</w:t>
            </w:r>
          </w:p>
        </w:tc>
      </w:tr>
    </w:tbl>
    <w:p w14:paraId="2ED04FE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89611F6" w14:textId="09312C4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03BB0F6" w14:textId="77777777" w:rsidR="007E6B43" w:rsidRPr="00F04349" w:rsidRDefault="007E6B43" w:rsidP="007E6B43">
      <w:pPr>
        <w:pStyle w:val="Normal12Italic"/>
      </w:pPr>
      <w:r w:rsidRPr="00F04349">
        <w:t>Projekte suradnje koje ostvare lokalne akcijske skupine treba uključiti u intervencije suradnje.</w:t>
      </w:r>
    </w:p>
    <w:p w14:paraId="0D006F63" w14:textId="77777777" w:rsidR="007E6B43" w:rsidRPr="00F04349" w:rsidRDefault="007E6B43" w:rsidP="007E6B43">
      <w:r w:rsidRPr="00F04349">
        <w:rPr>
          <w:rStyle w:val="HideTWBExt"/>
          <w:noProof w:val="0"/>
        </w:rPr>
        <w:t>&lt;/Amend&gt;</w:t>
      </w:r>
    </w:p>
    <w:p w14:paraId="5FDB741F" w14:textId="01B29E9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303</w:t>
      </w:r>
      <w:r w:rsidRPr="00F04349">
        <w:rPr>
          <w:rStyle w:val="HideTWBExt"/>
          <w:b w:val="0"/>
          <w:noProof w:val="0"/>
        </w:rPr>
        <w:t>&lt;/NumAm&gt;</w:t>
      </w:r>
    </w:p>
    <w:p w14:paraId="0102AE7E" w14:textId="4668B8C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EECDA75" w14:textId="77777777" w:rsidR="007E6B43" w:rsidRPr="00F04349" w:rsidRDefault="007E6B43" w:rsidP="007E6B43">
      <w:pPr>
        <w:pStyle w:val="NormalBold"/>
      </w:pPr>
      <w:r w:rsidRPr="00F04349">
        <w:rPr>
          <w:rStyle w:val="HideTWBExt"/>
          <w:b w:val="0"/>
          <w:noProof w:val="0"/>
        </w:rPr>
        <w:t>&lt;Article&gt;</w:t>
      </w:r>
      <w:r w:rsidRPr="00F04349">
        <w:t>Članak 71. – stavak 5.</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6646565" w14:textId="77777777" w:rsidTr="005F6B7F">
        <w:trPr>
          <w:trHeight w:val="240"/>
          <w:jc w:val="center"/>
        </w:trPr>
        <w:tc>
          <w:tcPr>
            <w:tcW w:w="9752" w:type="dxa"/>
            <w:gridSpan w:val="2"/>
          </w:tcPr>
          <w:p w14:paraId="3F85ADAC" w14:textId="77777777" w:rsidR="007E6B43" w:rsidRPr="00F04349" w:rsidRDefault="007E6B43" w:rsidP="005F6B7F"/>
        </w:tc>
      </w:tr>
      <w:tr w:rsidR="007E6B43" w:rsidRPr="00F04349" w14:paraId="6B0A1C48" w14:textId="77777777" w:rsidTr="005F6B7F">
        <w:trPr>
          <w:trHeight w:val="240"/>
          <w:jc w:val="center"/>
        </w:trPr>
        <w:tc>
          <w:tcPr>
            <w:tcW w:w="4876" w:type="dxa"/>
            <w:hideMark/>
          </w:tcPr>
          <w:p w14:paraId="54929939" w14:textId="5EFA775A" w:rsidR="007E6B43" w:rsidRPr="00F04349" w:rsidRDefault="00C42B87" w:rsidP="005F6B7F">
            <w:pPr>
              <w:pStyle w:val="ColumnHeading"/>
            </w:pPr>
            <w:r w:rsidRPr="00F04349">
              <w:rPr>
                <w:color w:val="000000"/>
              </w:rPr>
              <w:t>Tekst koji je predložila Komisija</w:t>
            </w:r>
          </w:p>
        </w:tc>
        <w:tc>
          <w:tcPr>
            <w:tcW w:w="4876" w:type="dxa"/>
            <w:hideMark/>
          </w:tcPr>
          <w:p w14:paraId="170D0F21" w14:textId="25575FA5" w:rsidR="007E6B43" w:rsidRPr="00F04349" w:rsidRDefault="00C42B87" w:rsidP="005F6B7F">
            <w:pPr>
              <w:pStyle w:val="ColumnHeading"/>
            </w:pPr>
            <w:r w:rsidRPr="00F04349">
              <w:rPr>
                <w:color w:val="000000"/>
              </w:rPr>
              <w:t>Izmjena</w:t>
            </w:r>
          </w:p>
        </w:tc>
      </w:tr>
      <w:tr w:rsidR="007E6B43" w:rsidRPr="00F04349" w14:paraId="36C88836" w14:textId="77777777" w:rsidTr="005F6B7F">
        <w:trPr>
          <w:jc w:val="center"/>
        </w:trPr>
        <w:tc>
          <w:tcPr>
            <w:tcW w:w="4876" w:type="dxa"/>
            <w:hideMark/>
          </w:tcPr>
          <w:p w14:paraId="7DEBF84E" w14:textId="77777777" w:rsidR="007E6B43" w:rsidRPr="00F04349" w:rsidRDefault="007E6B43" w:rsidP="005F6B7F">
            <w:pPr>
              <w:pStyle w:val="Normal6"/>
              <w:rPr>
                <w:b/>
                <w:i/>
              </w:rPr>
            </w:pPr>
            <w:r w:rsidRPr="00F04349">
              <w:t>5.</w:t>
            </w:r>
            <w:r w:rsidRPr="00F04349">
              <w:rPr>
                <w:b/>
                <w:i/>
              </w:rPr>
              <w:tab/>
            </w:r>
            <w:r w:rsidRPr="00F04349">
              <w:t>Ako se potpora isplaćuje kao ukupan iznos, države članice osiguravaju da se poštuju pravila i zahtjevi Unije koji se odnose na slične mjere obuhvaćene drugim vrstama intervencija. Ovaj stavak ne primjenjuje se na LEADER</w:t>
            </w:r>
            <w:r w:rsidRPr="00F04349">
              <w:rPr>
                <w:b/>
                <w:bCs/>
                <w:i/>
                <w:iCs/>
              </w:rPr>
              <w:t>, lokalni razvoj pod vodstvom zajednice iz članka 25. Uredbe (EU) [CPR]</w:t>
            </w:r>
            <w:r w:rsidRPr="00F04349">
              <w:rPr>
                <w:b/>
                <w:i/>
              </w:rPr>
              <w:t>.</w:t>
            </w:r>
          </w:p>
        </w:tc>
        <w:tc>
          <w:tcPr>
            <w:tcW w:w="4876" w:type="dxa"/>
            <w:hideMark/>
          </w:tcPr>
          <w:p w14:paraId="60A1B5CE" w14:textId="77777777" w:rsidR="007E6B43" w:rsidRPr="00F04349" w:rsidRDefault="007E6B43" w:rsidP="005F6B7F">
            <w:pPr>
              <w:pStyle w:val="Normal6"/>
              <w:rPr>
                <w:b/>
                <w:i/>
              </w:rPr>
            </w:pPr>
            <w:r w:rsidRPr="00F04349">
              <w:t>5.</w:t>
            </w:r>
            <w:r w:rsidRPr="00F04349">
              <w:rPr>
                <w:b/>
                <w:i/>
              </w:rPr>
              <w:tab/>
            </w:r>
            <w:r w:rsidRPr="00F04349">
              <w:t>Ako se potpora isplaćuje kao ukupan iznos, države članice osiguravaju da se poštuju pravila i zahtjevi Unije koji se odnose na slične mjere obuhvaćene drugim vrstama intervencija. Ovaj stavak ne primjenjuje se na LEADER</w:t>
            </w:r>
            <w:r w:rsidRPr="00F04349">
              <w:rPr>
                <w:b/>
                <w:i/>
              </w:rPr>
              <w:t>.</w:t>
            </w:r>
          </w:p>
        </w:tc>
      </w:tr>
    </w:tbl>
    <w:p w14:paraId="461E5A6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15800D7F" w14:textId="77777777" w:rsidR="007E6B43" w:rsidRPr="00F04349" w:rsidRDefault="007E6B43" w:rsidP="007E6B43">
      <w:r w:rsidRPr="00F04349">
        <w:rPr>
          <w:rStyle w:val="HideTWBExt"/>
          <w:noProof w:val="0"/>
        </w:rPr>
        <w:t>&lt;/Amend&gt;</w:t>
      </w:r>
    </w:p>
    <w:p w14:paraId="0DB77AD3" w14:textId="3E01181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304</w:t>
      </w:r>
      <w:r w:rsidRPr="00F04349">
        <w:rPr>
          <w:rStyle w:val="HideTWBExt"/>
          <w:b w:val="0"/>
          <w:noProof w:val="0"/>
        </w:rPr>
        <w:t>&lt;/NumAm&gt;</w:t>
      </w:r>
    </w:p>
    <w:p w14:paraId="52EFB6B1" w14:textId="5864B4C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1407F9E" w14:textId="77777777" w:rsidR="007E6B43" w:rsidRPr="00F04349" w:rsidRDefault="007E6B43" w:rsidP="007E6B43">
      <w:pPr>
        <w:pStyle w:val="NormalBold"/>
      </w:pPr>
      <w:r w:rsidRPr="00F04349">
        <w:rPr>
          <w:rStyle w:val="HideTWBExt"/>
          <w:b w:val="0"/>
          <w:noProof w:val="0"/>
        </w:rPr>
        <w:t>&lt;Article&gt;</w:t>
      </w:r>
      <w:r w:rsidRPr="00F04349">
        <w:t>Članak 71. – stavak 8.a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1638E73" w14:textId="77777777" w:rsidTr="005F6B7F">
        <w:trPr>
          <w:trHeight w:val="240"/>
          <w:jc w:val="center"/>
        </w:trPr>
        <w:tc>
          <w:tcPr>
            <w:tcW w:w="9752" w:type="dxa"/>
            <w:gridSpan w:val="2"/>
          </w:tcPr>
          <w:p w14:paraId="326CC237" w14:textId="77777777" w:rsidR="007E6B43" w:rsidRPr="00F04349" w:rsidRDefault="007E6B43" w:rsidP="005F6B7F"/>
        </w:tc>
      </w:tr>
      <w:tr w:rsidR="007E6B43" w:rsidRPr="00F04349" w14:paraId="6AB70B93" w14:textId="77777777" w:rsidTr="005F6B7F">
        <w:trPr>
          <w:trHeight w:val="240"/>
          <w:jc w:val="center"/>
        </w:trPr>
        <w:tc>
          <w:tcPr>
            <w:tcW w:w="4876" w:type="dxa"/>
            <w:hideMark/>
          </w:tcPr>
          <w:p w14:paraId="335C9CC8" w14:textId="0E425B32" w:rsidR="007E6B43" w:rsidRPr="00F04349" w:rsidRDefault="00C42B87" w:rsidP="005F6B7F">
            <w:pPr>
              <w:pStyle w:val="ColumnHeading"/>
            </w:pPr>
            <w:r w:rsidRPr="00F04349">
              <w:rPr>
                <w:color w:val="000000"/>
              </w:rPr>
              <w:t>Tekst koji je predložila Komisija</w:t>
            </w:r>
          </w:p>
        </w:tc>
        <w:tc>
          <w:tcPr>
            <w:tcW w:w="4876" w:type="dxa"/>
            <w:hideMark/>
          </w:tcPr>
          <w:p w14:paraId="02F777AE" w14:textId="0811C256" w:rsidR="007E6B43" w:rsidRPr="00F04349" w:rsidRDefault="00C42B87" w:rsidP="005F6B7F">
            <w:pPr>
              <w:pStyle w:val="ColumnHeading"/>
            </w:pPr>
            <w:r w:rsidRPr="00F04349">
              <w:rPr>
                <w:color w:val="000000"/>
              </w:rPr>
              <w:t>Izmjena</w:t>
            </w:r>
          </w:p>
        </w:tc>
      </w:tr>
      <w:tr w:rsidR="007E6B43" w:rsidRPr="00F04349" w14:paraId="3FED971A" w14:textId="77777777" w:rsidTr="005F6B7F">
        <w:trPr>
          <w:jc w:val="center"/>
        </w:trPr>
        <w:tc>
          <w:tcPr>
            <w:tcW w:w="4876" w:type="dxa"/>
          </w:tcPr>
          <w:p w14:paraId="0B43FD8B" w14:textId="77777777" w:rsidR="007E6B43" w:rsidRPr="00F04349" w:rsidRDefault="007E6B43" w:rsidP="005F6B7F">
            <w:pPr>
              <w:pStyle w:val="Normal6"/>
            </w:pPr>
          </w:p>
        </w:tc>
        <w:tc>
          <w:tcPr>
            <w:tcW w:w="4876" w:type="dxa"/>
            <w:hideMark/>
          </w:tcPr>
          <w:p w14:paraId="4A6280A2" w14:textId="2F03DFEF" w:rsidR="007E6B43" w:rsidRPr="00F04349" w:rsidRDefault="007E6B43" w:rsidP="005F6B7F">
            <w:pPr>
              <w:pStyle w:val="Normal6"/>
              <w:rPr>
                <w:b/>
                <w:i/>
              </w:rPr>
            </w:pPr>
            <w:r w:rsidRPr="00F04349">
              <w:rPr>
                <w:b/>
                <w:i/>
              </w:rPr>
              <w:t>8a</w:t>
            </w:r>
            <w:r w:rsidR="002C4FE3" w:rsidRPr="00F04349">
              <w:rPr>
                <w:b/>
                <w:i/>
              </w:rPr>
              <w:t>.</w:t>
            </w:r>
            <w:r w:rsidRPr="00F04349">
              <w:rPr>
                <w:b/>
                <w:i/>
              </w:rPr>
              <w:tab/>
              <w:t>Lokalne akcijske skupine mogu od nadležne agencije za plaćanja zatražiti isplatu predujma ako je ta mogućost navedena u strateškom planu. Iznos predujma ne smije prelaziti 50 % iznosa javne potpore povezane s tekućim troškovima i troškovima istraživanja.</w:t>
            </w:r>
          </w:p>
        </w:tc>
      </w:tr>
    </w:tbl>
    <w:p w14:paraId="18CA888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CE472D8" w14:textId="4E99099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3168D1A" w14:textId="77777777" w:rsidR="007E6B43" w:rsidRPr="00F04349" w:rsidRDefault="007E6B43" w:rsidP="007E6B43">
      <w:pPr>
        <w:pStyle w:val="Normal12Italic"/>
      </w:pPr>
      <w:r w:rsidRPr="00F04349">
        <w:t>Zadržava se važeća odredba.</w:t>
      </w:r>
    </w:p>
    <w:p w14:paraId="233006F9" w14:textId="77777777" w:rsidR="007E6B43" w:rsidRPr="00F04349" w:rsidRDefault="007E6B43" w:rsidP="007E6B43">
      <w:r w:rsidRPr="00F04349">
        <w:rPr>
          <w:rStyle w:val="HideTWBExt"/>
          <w:noProof w:val="0"/>
        </w:rPr>
        <w:t>&lt;/Amend&gt;</w:t>
      </w:r>
    </w:p>
    <w:p w14:paraId="16C6D954" w14:textId="6FCC358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305</w:t>
      </w:r>
      <w:r w:rsidRPr="00F04349">
        <w:rPr>
          <w:rStyle w:val="HideTWBExt"/>
          <w:b w:val="0"/>
          <w:noProof w:val="0"/>
        </w:rPr>
        <w:t>&lt;/NumAm&gt;</w:t>
      </w:r>
    </w:p>
    <w:p w14:paraId="658C3877" w14:textId="163FCDA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F5F1BF9" w14:textId="77777777" w:rsidR="007E6B43" w:rsidRPr="00F04349" w:rsidRDefault="007E6B43" w:rsidP="007E6B43">
      <w:pPr>
        <w:pStyle w:val="NormalBold"/>
      </w:pPr>
      <w:r w:rsidRPr="00F04349">
        <w:rPr>
          <w:rStyle w:val="HideTWBExt"/>
          <w:b w:val="0"/>
          <w:noProof w:val="0"/>
        </w:rPr>
        <w:t>&lt;Article&gt;</w:t>
      </w:r>
      <w:r w:rsidRPr="00F04349">
        <w:t>Članak 72.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D4CB81" w14:textId="77777777" w:rsidTr="005F6B7F">
        <w:trPr>
          <w:trHeight w:val="240"/>
          <w:jc w:val="center"/>
        </w:trPr>
        <w:tc>
          <w:tcPr>
            <w:tcW w:w="9752" w:type="dxa"/>
            <w:gridSpan w:val="2"/>
          </w:tcPr>
          <w:p w14:paraId="0EC10B22" w14:textId="77777777" w:rsidR="007E6B43" w:rsidRPr="00F04349" w:rsidRDefault="007E6B43" w:rsidP="005F6B7F"/>
        </w:tc>
      </w:tr>
      <w:tr w:rsidR="007E6B43" w:rsidRPr="00F04349" w14:paraId="6935A390" w14:textId="77777777" w:rsidTr="005F6B7F">
        <w:trPr>
          <w:trHeight w:val="240"/>
          <w:jc w:val="center"/>
        </w:trPr>
        <w:tc>
          <w:tcPr>
            <w:tcW w:w="4876" w:type="dxa"/>
            <w:hideMark/>
          </w:tcPr>
          <w:p w14:paraId="648FD786" w14:textId="143BE1FE" w:rsidR="007E6B43" w:rsidRPr="00F04349" w:rsidRDefault="00C42B87" w:rsidP="005F6B7F">
            <w:pPr>
              <w:pStyle w:val="ColumnHeading"/>
            </w:pPr>
            <w:r w:rsidRPr="00F04349">
              <w:rPr>
                <w:color w:val="000000"/>
              </w:rPr>
              <w:t>Tekst koji je predložila Komisija</w:t>
            </w:r>
          </w:p>
        </w:tc>
        <w:tc>
          <w:tcPr>
            <w:tcW w:w="4876" w:type="dxa"/>
            <w:hideMark/>
          </w:tcPr>
          <w:p w14:paraId="7D4C0A57" w14:textId="7B8AC47B" w:rsidR="007E6B43" w:rsidRPr="00F04349" w:rsidRDefault="00C42B87" w:rsidP="005F6B7F">
            <w:pPr>
              <w:pStyle w:val="ColumnHeading"/>
            </w:pPr>
            <w:r w:rsidRPr="00F04349">
              <w:rPr>
                <w:color w:val="000000"/>
              </w:rPr>
              <w:t>Izmjena</w:t>
            </w:r>
          </w:p>
        </w:tc>
      </w:tr>
      <w:tr w:rsidR="007E6B43" w:rsidRPr="00F04349" w14:paraId="258C423B" w14:textId="77777777" w:rsidTr="005F6B7F">
        <w:trPr>
          <w:jc w:val="center"/>
        </w:trPr>
        <w:tc>
          <w:tcPr>
            <w:tcW w:w="4876" w:type="dxa"/>
            <w:hideMark/>
          </w:tcPr>
          <w:p w14:paraId="49D0C42C" w14:textId="77777777" w:rsidR="007E6B43" w:rsidRPr="00F04349" w:rsidRDefault="007E6B43" w:rsidP="005F6B7F">
            <w:pPr>
              <w:pStyle w:val="Normal6"/>
              <w:rPr>
                <w:b/>
                <w:i/>
              </w:rPr>
            </w:pPr>
            <w:r w:rsidRPr="00F04349">
              <w:t>1.</w:t>
            </w:r>
            <w:r w:rsidRPr="00F04349">
              <w:rPr>
                <w:b/>
                <w:i/>
              </w:rPr>
              <w:tab/>
            </w:r>
            <w:r w:rsidRPr="00F04349">
              <w:t>Države članice mogu dodijeliti potporu za razmjenu znanja i informacije o</w:t>
            </w:r>
            <w:r w:rsidRPr="00F04349">
              <w:rPr>
                <w:b/>
                <w:i/>
              </w:rPr>
              <w:t xml:space="preserve"> poljoprivrednim, šumarskim</w:t>
            </w:r>
            <w:r w:rsidRPr="00F04349">
              <w:t xml:space="preserve"> i ruralnim poduzećima u skladu s uvjetima iz ovog članka i kako je dalje navedeno u njihovim strateškim planovima u okviru ZPP-a.</w:t>
            </w:r>
          </w:p>
        </w:tc>
        <w:tc>
          <w:tcPr>
            <w:tcW w:w="4876" w:type="dxa"/>
            <w:hideMark/>
          </w:tcPr>
          <w:p w14:paraId="6902A54C" w14:textId="77777777" w:rsidR="007E6B43" w:rsidRPr="00F04349" w:rsidRDefault="007E6B43" w:rsidP="005F6B7F">
            <w:pPr>
              <w:pStyle w:val="Normal6"/>
              <w:rPr>
                <w:b/>
                <w:i/>
              </w:rPr>
            </w:pPr>
            <w:r w:rsidRPr="00F04349">
              <w:t>1.</w:t>
            </w:r>
            <w:r w:rsidRPr="00F04349">
              <w:rPr>
                <w:b/>
                <w:i/>
              </w:rPr>
              <w:tab/>
            </w:r>
            <w:r w:rsidRPr="00F04349">
              <w:t>Države članice mogu dodijeliti potporu za razmjenu znanja i informacije o</w:t>
            </w:r>
            <w:r w:rsidRPr="00F04349">
              <w:rPr>
                <w:b/>
                <w:i/>
              </w:rPr>
              <w:t xml:space="preserve"> </w:t>
            </w:r>
            <w:r w:rsidRPr="00F04349">
              <w:rPr>
                <w:b/>
                <w:bCs/>
                <w:i/>
                <w:iCs/>
              </w:rPr>
              <w:t>poljoprivredi, šumarstvu, zaštiti okoliša</w:t>
            </w:r>
            <w:r w:rsidRPr="00F04349">
              <w:rPr>
                <w:bCs/>
                <w:iCs/>
              </w:rPr>
              <w:t xml:space="preserve"> i</w:t>
            </w:r>
            <w:r w:rsidRPr="00F04349">
              <w:rPr>
                <w:b/>
                <w:bCs/>
                <w:i/>
                <w:iCs/>
              </w:rPr>
              <w:t xml:space="preserve"> klimi te o</w:t>
            </w:r>
            <w:r w:rsidRPr="00F04349">
              <w:t xml:space="preserve"> ruralnim poduzećima u skladu s uvjetima iz ovog članka i kako je dalje navedeno u njihovim strateškim planovima u okviru ZPP-a.</w:t>
            </w:r>
          </w:p>
        </w:tc>
      </w:tr>
    </w:tbl>
    <w:p w14:paraId="10D5A14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E9A1F4D" w14:textId="77777777" w:rsidR="007E6B43" w:rsidRPr="00F04349" w:rsidRDefault="007E6B43" w:rsidP="007E6B43">
      <w:r w:rsidRPr="00F04349">
        <w:rPr>
          <w:rStyle w:val="HideTWBExt"/>
          <w:noProof w:val="0"/>
        </w:rPr>
        <w:t>&lt;/Amend&gt;</w:t>
      </w:r>
    </w:p>
    <w:p w14:paraId="4A862986" w14:textId="4DA71AD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306</w:t>
      </w:r>
      <w:r w:rsidRPr="00F04349">
        <w:rPr>
          <w:rStyle w:val="HideTWBExt"/>
          <w:b w:val="0"/>
          <w:noProof w:val="0"/>
        </w:rPr>
        <w:t>&lt;/NumAm&gt;</w:t>
      </w:r>
    </w:p>
    <w:p w14:paraId="17F3CE20" w14:textId="14ECC13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F37704C" w14:textId="77777777" w:rsidR="007E6B43" w:rsidRPr="00F04349" w:rsidRDefault="007E6B43" w:rsidP="007E6B43">
      <w:pPr>
        <w:pStyle w:val="NormalBold"/>
      </w:pPr>
      <w:r w:rsidRPr="00F04349">
        <w:rPr>
          <w:rStyle w:val="HideTWBExt"/>
          <w:b w:val="0"/>
          <w:noProof w:val="0"/>
        </w:rPr>
        <w:t>&lt;Article&gt;</w:t>
      </w:r>
      <w:r w:rsidRPr="00F04349">
        <w:t>Članak 72. – stavak 3.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058B6AC" w14:textId="77777777" w:rsidTr="005F6B7F">
        <w:trPr>
          <w:trHeight w:val="240"/>
          <w:jc w:val="center"/>
        </w:trPr>
        <w:tc>
          <w:tcPr>
            <w:tcW w:w="9752" w:type="dxa"/>
            <w:gridSpan w:val="2"/>
          </w:tcPr>
          <w:p w14:paraId="0CDC092D" w14:textId="77777777" w:rsidR="007E6B43" w:rsidRPr="00F04349" w:rsidRDefault="007E6B43" w:rsidP="005F6B7F"/>
        </w:tc>
      </w:tr>
      <w:tr w:rsidR="007E6B43" w:rsidRPr="00F04349" w14:paraId="640E0550" w14:textId="77777777" w:rsidTr="005F6B7F">
        <w:trPr>
          <w:trHeight w:val="240"/>
          <w:jc w:val="center"/>
        </w:trPr>
        <w:tc>
          <w:tcPr>
            <w:tcW w:w="4876" w:type="dxa"/>
            <w:hideMark/>
          </w:tcPr>
          <w:p w14:paraId="1664CE96" w14:textId="28CC8669" w:rsidR="007E6B43" w:rsidRPr="00F04349" w:rsidRDefault="00C42B87" w:rsidP="005F6B7F">
            <w:pPr>
              <w:pStyle w:val="ColumnHeading"/>
            </w:pPr>
            <w:r w:rsidRPr="00F04349">
              <w:rPr>
                <w:color w:val="000000"/>
              </w:rPr>
              <w:t>Tekst koji je predložila Komisija</w:t>
            </w:r>
          </w:p>
        </w:tc>
        <w:tc>
          <w:tcPr>
            <w:tcW w:w="4876" w:type="dxa"/>
            <w:hideMark/>
          </w:tcPr>
          <w:p w14:paraId="34560BC3" w14:textId="33025A0F" w:rsidR="007E6B43" w:rsidRPr="00F04349" w:rsidRDefault="00C42B87" w:rsidP="005F6B7F">
            <w:pPr>
              <w:pStyle w:val="ColumnHeading"/>
            </w:pPr>
            <w:r w:rsidRPr="00F04349">
              <w:rPr>
                <w:color w:val="000000"/>
              </w:rPr>
              <w:t>Izmjena</w:t>
            </w:r>
          </w:p>
        </w:tc>
      </w:tr>
      <w:tr w:rsidR="007E6B43" w:rsidRPr="00F04349" w14:paraId="627DD28A" w14:textId="77777777" w:rsidTr="005F6B7F">
        <w:trPr>
          <w:jc w:val="center"/>
        </w:trPr>
        <w:tc>
          <w:tcPr>
            <w:tcW w:w="4876" w:type="dxa"/>
            <w:hideMark/>
          </w:tcPr>
          <w:p w14:paraId="08EEC73A" w14:textId="77777777" w:rsidR="007E6B43" w:rsidRPr="00F04349" w:rsidRDefault="007E6B43" w:rsidP="005F6B7F">
            <w:pPr>
              <w:pStyle w:val="Normal6"/>
              <w:rPr>
                <w:b/>
                <w:i/>
              </w:rPr>
            </w:pPr>
            <w:r w:rsidRPr="00F04349">
              <w:rPr>
                <w:b/>
                <w:bCs/>
                <w:i/>
                <w:iCs/>
              </w:rPr>
              <w:t>Države članice ograničavaju potporu na najviše 75 %</w:t>
            </w:r>
            <w:r w:rsidRPr="00F04349">
              <w:t xml:space="preserve"> prihvatljivih troškova.</w:t>
            </w:r>
          </w:p>
        </w:tc>
        <w:tc>
          <w:tcPr>
            <w:tcW w:w="4876" w:type="dxa"/>
            <w:hideMark/>
          </w:tcPr>
          <w:p w14:paraId="4B5DA488" w14:textId="77777777" w:rsidR="007E6B43" w:rsidRPr="00F04349" w:rsidRDefault="007E6B43" w:rsidP="005F6B7F">
            <w:pPr>
              <w:pStyle w:val="Normal6"/>
              <w:rPr>
                <w:b/>
                <w:i/>
              </w:rPr>
            </w:pPr>
            <w:r w:rsidRPr="00F04349">
              <w:rPr>
                <w:b/>
                <w:bCs/>
                <w:i/>
                <w:iCs/>
              </w:rPr>
              <w:t>Najveća potpora iznosi 100 %</w:t>
            </w:r>
            <w:r w:rsidRPr="00F04349">
              <w:t xml:space="preserve"> prihvatljivih troškova.</w:t>
            </w:r>
          </w:p>
        </w:tc>
      </w:tr>
    </w:tbl>
    <w:p w14:paraId="1002EFD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BB8FB87" w14:textId="3AD3C3E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29648C0" w14:textId="77777777" w:rsidR="007E6B43" w:rsidRPr="00F04349" w:rsidRDefault="007E6B43" w:rsidP="007E6B43">
      <w:pPr>
        <w:pStyle w:val="Normal12Italic"/>
      </w:pPr>
      <w:r w:rsidRPr="00F04349">
        <w:t>S obzirom na velik značaj ove vrste intervencije koja će biti obvezna za države članice, postotak potpore treba povećati na 100 %.</w:t>
      </w:r>
    </w:p>
    <w:p w14:paraId="3A71DE5E" w14:textId="77777777" w:rsidR="007E6B43" w:rsidRPr="00F04349" w:rsidRDefault="007E6B43" w:rsidP="007E6B43">
      <w:r w:rsidRPr="00F04349">
        <w:rPr>
          <w:rStyle w:val="HideTWBExt"/>
          <w:noProof w:val="0"/>
        </w:rPr>
        <w:t>&lt;/Amend&gt;</w:t>
      </w:r>
    </w:p>
    <w:p w14:paraId="7167973E" w14:textId="199AE9D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307</w:t>
      </w:r>
      <w:r w:rsidRPr="00F04349">
        <w:rPr>
          <w:rStyle w:val="HideTWBExt"/>
          <w:b w:val="0"/>
          <w:noProof w:val="0"/>
        </w:rPr>
        <w:t>&lt;/NumAm&gt;</w:t>
      </w:r>
    </w:p>
    <w:p w14:paraId="2E220894" w14:textId="665DDE2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AAFF4B3" w14:textId="77777777" w:rsidR="007E6B43" w:rsidRPr="00F04349" w:rsidRDefault="007E6B43" w:rsidP="007E6B43">
      <w:pPr>
        <w:pStyle w:val="NormalBold"/>
      </w:pPr>
      <w:r w:rsidRPr="00F04349">
        <w:rPr>
          <w:rStyle w:val="HideTWBExt"/>
          <w:b w:val="0"/>
          <w:noProof w:val="0"/>
        </w:rPr>
        <w:t>&lt;Article&gt;</w:t>
      </w:r>
      <w:r w:rsidRPr="00F04349">
        <w:t>Članak 72.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4363D24" w14:textId="77777777" w:rsidTr="005F6B7F">
        <w:trPr>
          <w:trHeight w:val="240"/>
          <w:jc w:val="center"/>
        </w:trPr>
        <w:tc>
          <w:tcPr>
            <w:tcW w:w="9752" w:type="dxa"/>
            <w:gridSpan w:val="2"/>
          </w:tcPr>
          <w:p w14:paraId="7B4B562F" w14:textId="77777777" w:rsidR="007E6B43" w:rsidRPr="00F04349" w:rsidRDefault="007E6B43" w:rsidP="005F6B7F"/>
        </w:tc>
      </w:tr>
      <w:tr w:rsidR="007E6B43" w:rsidRPr="00F04349" w14:paraId="35FCCB08" w14:textId="77777777" w:rsidTr="005F6B7F">
        <w:trPr>
          <w:trHeight w:val="240"/>
          <w:jc w:val="center"/>
        </w:trPr>
        <w:tc>
          <w:tcPr>
            <w:tcW w:w="4876" w:type="dxa"/>
            <w:hideMark/>
          </w:tcPr>
          <w:p w14:paraId="7FD44F7D" w14:textId="2991F2C3" w:rsidR="007E6B43" w:rsidRPr="00F04349" w:rsidRDefault="00C42B87" w:rsidP="005F6B7F">
            <w:pPr>
              <w:pStyle w:val="ColumnHeading"/>
            </w:pPr>
            <w:r w:rsidRPr="00F04349">
              <w:rPr>
                <w:color w:val="000000"/>
              </w:rPr>
              <w:t>Tekst koji je predložila Komisija</w:t>
            </w:r>
          </w:p>
        </w:tc>
        <w:tc>
          <w:tcPr>
            <w:tcW w:w="4876" w:type="dxa"/>
            <w:hideMark/>
          </w:tcPr>
          <w:p w14:paraId="0EFA5E35" w14:textId="271D8AC0" w:rsidR="007E6B43" w:rsidRPr="00F04349" w:rsidRDefault="00C42B87" w:rsidP="005F6B7F">
            <w:pPr>
              <w:pStyle w:val="ColumnHeading"/>
            </w:pPr>
            <w:r w:rsidRPr="00F04349">
              <w:rPr>
                <w:color w:val="000000"/>
              </w:rPr>
              <w:t>Izmjena</w:t>
            </w:r>
          </w:p>
        </w:tc>
      </w:tr>
      <w:tr w:rsidR="007E6B43" w:rsidRPr="00F04349" w14:paraId="4BD18A10" w14:textId="77777777" w:rsidTr="005F6B7F">
        <w:trPr>
          <w:jc w:val="center"/>
        </w:trPr>
        <w:tc>
          <w:tcPr>
            <w:tcW w:w="4876" w:type="dxa"/>
            <w:hideMark/>
          </w:tcPr>
          <w:p w14:paraId="3E05B917" w14:textId="77777777" w:rsidR="007E6B43" w:rsidRPr="00F04349" w:rsidRDefault="007E6B43" w:rsidP="005F6B7F">
            <w:pPr>
              <w:pStyle w:val="Normal6"/>
              <w:rPr>
                <w:b/>
                <w:i/>
              </w:rPr>
            </w:pPr>
            <w:r w:rsidRPr="00F04349">
              <w:t>4.</w:t>
            </w:r>
            <w:r w:rsidRPr="00F04349">
              <w:rPr>
                <w:b/>
                <w:i/>
              </w:rPr>
              <w:tab/>
            </w:r>
            <w:r w:rsidRPr="00F04349">
              <w:t>Odstupajući od stavka 3., u najudaljenijim regijama i drugim propisno opravdanim slučajevima države članice mogu primijeniti</w:t>
            </w:r>
            <w:r w:rsidRPr="00F04349">
              <w:rPr>
                <w:b/>
                <w:i/>
              </w:rPr>
              <w:t xml:space="preserve"> </w:t>
            </w:r>
            <w:r w:rsidRPr="00F04349">
              <w:rPr>
                <w:b/>
                <w:bCs/>
                <w:i/>
                <w:iCs/>
              </w:rPr>
              <w:t>veću stopu</w:t>
            </w:r>
            <w:r w:rsidRPr="00F04349">
              <w:rPr>
                <w:b/>
                <w:i/>
              </w:rPr>
              <w:t xml:space="preserve"> ili</w:t>
            </w:r>
            <w:r w:rsidRPr="00F04349">
              <w:t xml:space="preserve"> veći iznos od onog utvrđenog u tom</w:t>
            </w:r>
            <w:r w:rsidRPr="00F04349">
              <w:rPr>
                <w:b/>
                <w:i/>
              </w:rPr>
              <w:t xml:space="preserve"> </w:t>
            </w:r>
            <w:r w:rsidRPr="00F04349">
              <w:rPr>
                <w:b/>
                <w:bCs/>
                <w:i/>
                <w:iCs/>
              </w:rPr>
              <w:t>stavku</w:t>
            </w:r>
            <w:r w:rsidRPr="00F04349">
              <w:t xml:space="preserve"> radi postizanja posebnih ciljeva utvrđenih u članku 6.</w:t>
            </w:r>
          </w:p>
        </w:tc>
        <w:tc>
          <w:tcPr>
            <w:tcW w:w="4876" w:type="dxa"/>
            <w:hideMark/>
          </w:tcPr>
          <w:p w14:paraId="7C9A7042" w14:textId="77777777" w:rsidR="007E6B43" w:rsidRPr="00F04349" w:rsidRDefault="007E6B43" w:rsidP="005F6B7F">
            <w:pPr>
              <w:pStyle w:val="Normal6"/>
              <w:rPr>
                <w:b/>
                <w:i/>
              </w:rPr>
            </w:pPr>
            <w:r w:rsidRPr="00F04349">
              <w:t>4.</w:t>
            </w:r>
            <w:r w:rsidRPr="00F04349">
              <w:rPr>
                <w:b/>
                <w:i/>
              </w:rPr>
              <w:tab/>
            </w:r>
            <w:r w:rsidRPr="00F04349">
              <w:t>Odstupajući od</w:t>
            </w:r>
            <w:r w:rsidRPr="00F04349">
              <w:rPr>
                <w:b/>
                <w:i/>
              </w:rPr>
              <w:t xml:space="preserve"> </w:t>
            </w:r>
            <w:r w:rsidRPr="00F04349">
              <w:rPr>
                <w:b/>
                <w:bCs/>
                <w:i/>
                <w:iCs/>
              </w:rPr>
              <w:t>drugog podstavka</w:t>
            </w:r>
            <w:r w:rsidRPr="00F04349">
              <w:t xml:space="preserve"> stavka 3., u najudaljenijim regijama i drugim propisno opravdanim slučajevima države članice mogu primijeniti veći iznos od onog utvrđenog u tom</w:t>
            </w:r>
            <w:r w:rsidRPr="00F04349">
              <w:rPr>
                <w:b/>
                <w:i/>
              </w:rPr>
              <w:t xml:space="preserve"> </w:t>
            </w:r>
            <w:r w:rsidRPr="00F04349">
              <w:rPr>
                <w:b/>
                <w:bCs/>
                <w:i/>
                <w:iCs/>
              </w:rPr>
              <w:t>podstavku</w:t>
            </w:r>
            <w:r w:rsidRPr="00F04349">
              <w:t xml:space="preserve"> radi postizanja posebnih ciljeva utvrđenih u članku 6.</w:t>
            </w:r>
          </w:p>
        </w:tc>
      </w:tr>
    </w:tbl>
    <w:p w14:paraId="40AA6BD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64F803C0" w14:textId="33008E8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9B4C521" w14:textId="77777777" w:rsidR="007E6B43" w:rsidRPr="00F04349" w:rsidRDefault="007E6B43" w:rsidP="007E6B43">
      <w:pPr>
        <w:pStyle w:val="Normal12Italic"/>
      </w:pPr>
      <w:r w:rsidRPr="00F04349">
        <w:t>U skladu s izmjenom podstavka 1.</w:t>
      </w:r>
    </w:p>
    <w:p w14:paraId="46FB3770" w14:textId="77777777" w:rsidR="007E6B43" w:rsidRPr="00F04349" w:rsidRDefault="007E6B43" w:rsidP="007E6B43">
      <w:r w:rsidRPr="00F04349">
        <w:rPr>
          <w:rStyle w:val="HideTWBExt"/>
          <w:noProof w:val="0"/>
        </w:rPr>
        <w:t>&lt;/Amend&gt;</w:t>
      </w:r>
    </w:p>
    <w:p w14:paraId="344910D0" w14:textId="1EE7727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308</w:t>
      </w:r>
      <w:r w:rsidRPr="00F04349">
        <w:rPr>
          <w:rStyle w:val="HideTWBExt"/>
          <w:b w:val="0"/>
          <w:noProof w:val="0"/>
        </w:rPr>
        <w:t>&lt;/NumAm&gt;</w:t>
      </w:r>
    </w:p>
    <w:p w14:paraId="7216BC13" w14:textId="174764C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3A0DCD" w14:textId="77777777" w:rsidR="007E6B43" w:rsidRPr="00F04349" w:rsidRDefault="007E6B43" w:rsidP="007E6B43">
      <w:pPr>
        <w:pStyle w:val="NormalBold"/>
      </w:pPr>
      <w:r w:rsidRPr="00F04349">
        <w:rPr>
          <w:rStyle w:val="HideTWBExt"/>
          <w:b w:val="0"/>
          <w:noProof w:val="0"/>
        </w:rPr>
        <w:t>&lt;Article&gt;</w:t>
      </w:r>
      <w:r w:rsidRPr="00F04349">
        <w:t>Članak 72. – stavak 6.a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47AFA27" w14:textId="77777777" w:rsidTr="005F6B7F">
        <w:trPr>
          <w:trHeight w:val="240"/>
          <w:jc w:val="center"/>
        </w:trPr>
        <w:tc>
          <w:tcPr>
            <w:tcW w:w="9752" w:type="dxa"/>
            <w:gridSpan w:val="2"/>
          </w:tcPr>
          <w:p w14:paraId="673056B3" w14:textId="77777777" w:rsidR="007E6B43" w:rsidRPr="00F04349" w:rsidRDefault="007E6B43" w:rsidP="005F6B7F"/>
        </w:tc>
      </w:tr>
      <w:tr w:rsidR="007E6B43" w:rsidRPr="00F04349" w14:paraId="51DB2B4D" w14:textId="77777777" w:rsidTr="005F6B7F">
        <w:trPr>
          <w:trHeight w:val="240"/>
          <w:jc w:val="center"/>
        </w:trPr>
        <w:tc>
          <w:tcPr>
            <w:tcW w:w="4876" w:type="dxa"/>
            <w:hideMark/>
          </w:tcPr>
          <w:p w14:paraId="3CDB7DF0" w14:textId="3C95468E" w:rsidR="007E6B43" w:rsidRPr="00F04349" w:rsidRDefault="00C42B87" w:rsidP="005F6B7F">
            <w:pPr>
              <w:pStyle w:val="ColumnHeading"/>
            </w:pPr>
            <w:r w:rsidRPr="00F04349">
              <w:rPr>
                <w:color w:val="000000"/>
              </w:rPr>
              <w:t>Tekst koji je predložila Komisija</w:t>
            </w:r>
          </w:p>
        </w:tc>
        <w:tc>
          <w:tcPr>
            <w:tcW w:w="4876" w:type="dxa"/>
            <w:hideMark/>
          </w:tcPr>
          <w:p w14:paraId="4B7B3CE0" w14:textId="0739DB0D" w:rsidR="007E6B43" w:rsidRPr="00F04349" w:rsidRDefault="00C42B87" w:rsidP="005F6B7F">
            <w:pPr>
              <w:pStyle w:val="ColumnHeading"/>
            </w:pPr>
            <w:r w:rsidRPr="00F04349">
              <w:rPr>
                <w:color w:val="000000"/>
              </w:rPr>
              <w:t>Izmjena</w:t>
            </w:r>
          </w:p>
        </w:tc>
      </w:tr>
      <w:tr w:rsidR="007E6B43" w:rsidRPr="00F04349" w14:paraId="3C87776F" w14:textId="77777777" w:rsidTr="005F6B7F">
        <w:trPr>
          <w:jc w:val="center"/>
        </w:trPr>
        <w:tc>
          <w:tcPr>
            <w:tcW w:w="4876" w:type="dxa"/>
          </w:tcPr>
          <w:p w14:paraId="6018FF37" w14:textId="77777777" w:rsidR="007E6B43" w:rsidRPr="00F04349" w:rsidRDefault="007E6B43" w:rsidP="005F6B7F">
            <w:pPr>
              <w:pStyle w:val="Normal6"/>
            </w:pPr>
          </w:p>
        </w:tc>
        <w:tc>
          <w:tcPr>
            <w:tcW w:w="4876" w:type="dxa"/>
            <w:hideMark/>
          </w:tcPr>
          <w:p w14:paraId="3A03BD71" w14:textId="59C33B31" w:rsidR="007E6B43" w:rsidRPr="00F04349" w:rsidRDefault="007E6B43" w:rsidP="002C4FE3">
            <w:pPr>
              <w:pStyle w:val="Normal6"/>
              <w:rPr>
                <w:b/>
                <w:i/>
              </w:rPr>
            </w:pPr>
            <w:r w:rsidRPr="00F04349">
              <w:rPr>
                <w:b/>
                <w:i/>
              </w:rPr>
              <w:t>6a</w:t>
            </w:r>
            <w:r w:rsidR="002C4FE3" w:rsidRPr="00F04349">
              <w:rPr>
                <w:b/>
                <w:i/>
              </w:rPr>
              <w:t>.</w:t>
            </w:r>
            <w:r w:rsidRPr="00F04349">
              <w:rPr>
                <w:b/>
                <w:i/>
              </w:rPr>
              <w:tab/>
              <w:t xml:space="preserve">Potpora iz ovog članka ne uključuje tečajeve poduke ili obuke koji </w:t>
            </w:r>
            <w:r w:rsidR="002C4FE3" w:rsidRPr="00F04349">
              <w:rPr>
                <w:b/>
                <w:i/>
              </w:rPr>
              <w:t xml:space="preserve">su sastavni </w:t>
            </w:r>
            <w:r w:rsidRPr="00F04349">
              <w:rPr>
                <w:b/>
                <w:i/>
              </w:rPr>
              <w:t>dio uobičajenih obrazovnih programa ili sustava na razini srednje škole ili na višoj razini.</w:t>
            </w:r>
          </w:p>
        </w:tc>
      </w:tr>
    </w:tbl>
    <w:p w14:paraId="33FDBFE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8B8E8CD" w14:textId="0BE1811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8C7C40F" w14:textId="77777777" w:rsidR="007E6B43" w:rsidRPr="00F04349" w:rsidRDefault="007E6B43" w:rsidP="007E6B43">
      <w:pPr>
        <w:pStyle w:val="Normal12Italic"/>
      </w:pPr>
      <w:r w:rsidRPr="00F04349">
        <w:t>Zadržava se važeća odredba.</w:t>
      </w:r>
    </w:p>
    <w:p w14:paraId="02B94726" w14:textId="77777777" w:rsidR="007E6B43" w:rsidRPr="00F04349" w:rsidRDefault="007E6B43" w:rsidP="007E6B43">
      <w:r w:rsidRPr="00F04349">
        <w:rPr>
          <w:rStyle w:val="HideTWBExt"/>
          <w:noProof w:val="0"/>
        </w:rPr>
        <w:t>&lt;/Amend&gt;</w:t>
      </w:r>
    </w:p>
    <w:p w14:paraId="6FBB557D" w14:textId="620A4F8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309</w:t>
      </w:r>
      <w:r w:rsidRPr="00F04349">
        <w:rPr>
          <w:rStyle w:val="HideTWBExt"/>
          <w:b w:val="0"/>
          <w:noProof w:val="0"/>
        </w:rPr>
        <w:t>&lt;/NumAm&gt;</w:t>
      </w:r>
    </w:p>
    <w:p w14:paraId="00CB85EA" w14:textId="50A5377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DD0BE5" w14:textId="77777777" w:rsidR="007E6B43" w:rsidRPr="00F04349" w:rsidRDefault="007E6B43" w:rsidP="007E6B43">
      <w:pPr>
        <w:pStyle w:val="NormalBold"/>
      </w:pPr>
      <w:r w:rsidRPr="00F04349">
        <w:rPr>
          <w:rStyle w:val="HideTWBExt"/>
          <w:b w:val="0"/>
          <w:noProof w:val="0"/>
        </w:rPr>
        <w:t>&lt;Article&gt;</w:t>
      </w:r>
      <w:r w:rsidRPr="00F04349">
        <w:t>Članak 72. – stavak 6.b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69610BA" w14:textId="77777777" w:rsidTr="005F6B7F">
        <w:trPr>
          <w:trHeight w:val="240"/>
          <w:jc w:val="center"/>
        </w:trPr>
        <w:tc>
          <w:tcPr>
            <w:tcW w:w="9752" w:type="dxa"/>
            <w:gridSpan w:val="2"/>
          </w:tcPr>
          <w:p w14:paraId="2D1E1846" w14:textId="77777777" w:rsidR="007E6B43" w:rsidRPr="00F04349" w:rsidRDefault="007E6B43" w:rsidP="005F6B7F"/>
        </w:tc>
      </w:tr>
      <w:tr w:rsidR="007E6B43" w:rsidRPr="00F04349" w14:paraId="3539FBEA" w14:textId="77777777" w:rsidTr="005F6B7F">
        <w:trPr>
          <w:trHeight w:val="240"/>
          <w:jc w:val="center"/>
        </w:trPr>
        <w:tc>
          <w:tcPr>
            <w:tcW w:w="4876" w:type="dxa"/>
            <w:hideMark/>
          </w:tcPr>
          <w:p w14:paraId="760CA937" w14:textId="3B9B09CA" w:rsidR="007E6B43" w:rsidRPr="00F04349" w:rsidRDefault="00C42B87" w:rsidP="005F6B7F">
            <w:pPr>
              <w:pStyle w:val="ColumnHeading"/>
            </w:pPr>
            <w:r w:rsidRPr="00F04349">
              <w:rPr>
                <w:color w:val="000000"/>
              </w:rPr>
              <w:t>Tekst koji je predložila Komisija</w:t>
            </w:r>
          </w:p>
        </w:tc>
        <w:tc>
          <w:tcPr>
            <w:tcW w:w="4876" w:type="dxa"/>
            <w:hideMark/>
          </w:tcPr>
          <w:p w14:paraId="5EC48BF4" w14:textId="572F0D9B" w:rsidR="007E6B43" w:rsidRPr="00F04349" w:rsidRDefault="00C42B87" w:rsidP="005F6B7F">
            <w:pPr>
              <w:pStyle w:val="ColumnHeading"/>
            </w:pPr>
            <w:r w:rsidRPr="00F04349">
              <w:rPr>
                <w:color w:val="000000"/>
              </w:rPr>
              <w:t>Izmjena</w:t>
            </w:r>
          </w:p>
        </w:tc>
      </w:tr>
      <w:tr w:rsidR="007E6B43" w:rsidRPr="00F04349" w14:paraId="7E6CF4E1" w14:textId="77777777" w:rsidTr="005F6B7F">
        <w:trPr>
          <w:jc w:val="center"/>
        </w:trPr>
        <w:tc>
          <w:tcPr>
            <w:tcW w:w="4876" w:type="dxa"/>
          </w:tcPr>
          <w:p w14:paraId="0C82058B" w14:textId="77777777" w:rsidR="007E6B43" w:rsidRPr="00F04349" w:rsidRDefault="007E6B43" w:rsidP="005F6B7F">
            <w:pPr>
              <w:pStyle w:val="Normal6"/>
            </w:pPr>
          </w:p>
        </w:tc>
        <w:tc>
          <w:tcPr>
            <w:tcW w:w="4876" w:type="dxa"/>
            <w:hideMark/>
          </w:tcPr>
          <w:p w14:paraId="731B6E8C" w14:textId="77777777" w:rsidR="007E6B43" w:rsidRPr="00F04349" w:rsidRDefault="007E6B43" w:rsidP="005F6B7F">
            <w:pPr>
              <w:pStyle w:val="Normal6"/>
              <w:rPr>
                <w:b/>
                <w:i/>
              </w:rPr>
            </w:pPr>
            <w:r w:rsidRPr="00F04349">
              <w:rPr>
                <w:b/>
                <w:i/>
              </w:rPr>
              <w:t>6b.</w:t>
            </w:r>
            <w:r w:rsidRPr="00F04349">
              <w:rPr>
                <w:b/>
                <w:i/>
              </w:rPr>
              <w:tab/>
              <w:t>Tijela koja pružaju usluge prijenosa znanja i informacija posjeduju primjerene kapacitete u smislu stručnosti osoblja i obuke za izvršavanje ove zadaće.</w:t>
            </w:r>
          </w:p>
        </w:tc>
      </w:tr>
    </w:tbl>
    <w:p w14:paraId="34FB5E0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2A537AAE" w14:textId="682086C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F961EE7" w14:textId="77777777" w:rsidR="007E6B43" w:rsidRPr="00F04349" w:rsidRDefault="007E6B43" w:rsidP="007E6B43">
      <w:pPr>
        <w:pStyle w:val="Normal12Italic"/>
      </w:pPr>
      <w:r w:rsidRPr="00F04349">
        <w:t>Zadržava se važeća odredba.</w:t>
      </w:r>
    </w:p>
    <w:p w14:paraId="1D2C7EE1" w14:textId="77777777" w:rsidR="007E6B43" w:rsidRPr="00F04349" w:rsidRDefault="007E6B43" w:rsidP="007E6B43">
      <w:r w:rsidRPr="00F04349">
        <w:rPr>
          <w:rStyle w:val="HideTWBExt"/>
          <w:noProof w:val="0"/>
        </w:rPr>
        <w:t>&lt;/Amend&gt;</w:t>
      </w:r>
    </w:p>
    <w:p w14:paraId="07A76D37" w14:textId="3736EAE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310</w:t>
      </w:r>
      <w:r w:rsidRPr="00F04349">
        <w:rPr>
          <w:rStyle w:val="HideTWBExt"/>
          <w:b w:val="0"/>
          <w:noProof w:val="0"/>
        </w:rPr>
        <w:t>&lt;/NumAm&gt;</w:t>
      </w:r>
    </w:p>
    <w:p w14:paraId="3D157900" w14:textId="6D2088E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BCFBA4E" w14:textId="77777777" w:rsidR="007E6B43" w:rsidRPr="00F04349" w:rsidRDefault="007E6B43" w:rsidP="007E6B43">
      <w:pPr>
        <w:pStyle w:val="NormalBold"/>
      </w:pPr>
      <w:r w:rsidRPr="00F04349">
        <w:rPr>
          <w:rStyle w:val="HideTWBExt"/>
          <w:b w:val="0"/>
          <w:noProof w:val="0"/>
        </w:rPr>
        <w:t>&lt;Article&gt;</w:t>
      </w:r>
      <w:r w:rsidRPr="00F04349">
        <w:t>Članak 72.a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5BE58A3" w14:textId="77777777" w:rsidTr="005F6B7F">
        <w:trPr>
          <w:trHeight w:val="240"/>
          <w:jc w:val="center"/>
        </w:trPr>
        <w:tc>
          <w:tcPr>
            <w:tcW w:w="9752" w:type="dxa"/>
            <w:gridSpan w:val="2"/>
          </w:tcPr>
          <w:p w14:paraId="6B2B4336" w14:textId="77777777" w:rsidR="007E6B43" w:rsidRPr="00F04349" w:rsidRDefault="007E6B43" w:rsidP="005F6B7F"/>
        </w:tc>
      </w:tr>
      <w:tr w:rsidR="007E6B43" w:rsidRPr="00F04349" w14:paraId="369C0372" w14:textId="77777777" w:rsidTr="005F6B7F">
        <w:trPr>
          <w:trHeight w:val="240"/>
          <w:jc w:val="center"/>
        </w:trPr>
        <w:tc>
          <w:tcPr>
            <w:tcW w:w="4876" w:type="dxa"/>
            <w:hideMark/>
          </w:tcPr>
          <w:p w14:paraId="225B6652" w14:textId="49DE5489" w:rsidR="007E6B43" w:rsidRPr="00F04349" w:rsidRDefault="00C42B87" w:rsidP="005F6B7F">
            <w:pPr>
              <w:pStyle w:val="ColumnHeading"/>
            </w:pPr>
            <w:r w:rsidRPr="00F04349">
              <w:rPr>
                <w:color w:val="000000"/>
              </w:rPr>
              <w:t>Tekst koji je predložila Komisija</w:t>
            </w:r>
          </w:p>
        </w:tc>
        <w:tc>
          <w:tcPr>
            <w:tcW w:w="4876" w:type="dxa"/>
            <w:hideMark/>
          </w:tcPr>
          <w:p w14:paraId="27710A11" w14:textId="3A4702F5" w:rsidR="007E6B43" w:rsidRPr="00F04349" w:rsidRDefault="00C42B87" w:rsidP="005F6B7F">
            <w:pPr>
              <w:pStyle w:val="ColumnHeading"/>
            </w:pPr>
            <w:r w:rsidRPr="00F04349">
              <w:rPr>
                <w:color w:val="000000"/>
              </w:rPr>
              <w:t>Izmjena</w:t>
            </w:r>
          </w:p>
        </w:tc>
      </w:tr>
      <w:tr w:rsidR="007E6B43" w:rsidRPr="00F04349" w14:paraId="4F99674F" w14:textId="77777777" w:rsidTr="005F6B7F">
        <w:trPr>
          <w:jc w:val="center"/>
        </w:trPr>
        <w:tc>
          <w:tcPr>
            <w:tcW w:w="4876" w:type="dxa"/>
          </w:tcPr>
          <w:p w14:paraId="1A3CFB04" w14:textId="77777777" w:rsidR="007E6B43" w:rsidRPr="00F04349" w:rsidRDefault="007E6B43" w:rsidP="005F6B7F">
            <w:pPr>
              <w:pStyle w:val="Normal6"/>
              <w:jc w:val="center"/>
              <w:rPr>
                <w:b/>
                <w:bCs/>
                <w:i/>
                <w:iCs/>
              </w:rPr>
            </w:pPr>
          </w:p>
        </w:tc>
        <w:tc>
          <w:tcPr>
            <w:tcW w:w="4876" w:type="dxa"/>
            <w:hideMark/>
          </w:tcPr>
          <w:p w14:paraId="307690AF" w14:textId="31C29C98" w:rsidR="007E6B43" w:rsidRPr="00F04349" w:rsidRDefault="007E6B43" w:rsidP="005F6B7F">
            <w:pPr>
              <w:pStyle w:val="Normal6"/>
              <w:jc w:val="center"/>
              <w:rPr>
                <w:b/>
                <w:bCs/>
                <w:i/>
                <w:iCs/>
              </w:rPr>
            </w:pPr>
            <w:r w:rsidRPr="00F04349">
              <w:rPr>
                <w:b/>
                <w:bCs/>
                <w:i/>
                <w:iCs/>
              </w:rPr>
              <w:t>Članak 72a</w:t>
            </w:r>
            <w:r w:rsidR="002C4FE3" w:rsidRPr="00F04349">
              <w:rPr>
                <w:b/>
                <w:bCs/>
                <w:i/>
                <w:iCs/>
              </w:rPr>
              <w:t>.</w:t>
            </w:r>
          </w:p>
        </w:tc>
      </w:tr>
      <w:tr w:rsidR="007E6B43" w:rsidRPr="00F04349" w14:paraId="4DB54737" w14:textId="77777777" w:rsidTr="005F6B7F">
        <w:trPr>
          <w:jc w:val="center"/>
        </w:trPr>
        <w:tc>
          <w:tcPr>
            <w:tcW w:w="4876" w:type="dxa"/>
          </w:tcPr>
          <w:p w14:paraId="4B1D2474" w14:textId="77777777" w:rsidR="007E6B43" w:rsidRPr="00F04349" w:rsidRDefault="007E6B43" w:rsidP="005F6B7F">
            <w:pPr>
              <w:pStyle w:val="Normal6"/>
              <w:jc w:val="center"/>
              <w:rPr>
                <w:b/>
                <w:bCs/>
                <w:i/>
                <w:iCs/>
              </w:rPr>
            </w:pPr>
          </w:p>
        </w:tc>
        <w:tc>
          <w:tcPr>
            <w:tcW w:w="4876" w:type="dxa"/>
            <w:hideMark/>
          </w:tcPr>
          <w:p w14:paraId="380C5F6A" w14:textId="77777777" w:rsidR="007E6B43" w:rsidRPr="00F04349" w:rsidRDefault="007E6B43" w:rsidP="005F6B7F">
            <w:pPr>
              <w:pStyle w:val="Normal6"/>
              <w:jc w:val="center"/>
              <w:rPr>
                <w:b/>
                <w:bCs/>
                <w:i/>
                <w:iCs/>
              </w:rPr>
            </w:pPr>
            <w:r w:rsidRPr="00F04349">
              <w:rPr>
                <w:b/>
                <w:bCs/>
                <w:i/>
                <w:iCs/>
              </w:rPr>
              <w:t>Mjere za žene u ruralnim područjima</w:t>
            </w:r>
          </w:p>
        </w:tc>
      </w:tr>
      <w:tr w:rsidR="007E6B43" w:rsidRPr="00F04349" w14:paraId="30DCE5A1" w14:textId="77777777" w:rsidTr="005F6B7F">
        <w:trPr>
          <w:jc w:val="center"/>
        </w:trPr>
        <w:tc>
          <w:tcPr>
            <w:tcW w:w="4876" w:type="dxa"/>
          </w:tcPr>
          <w:p w14:paraId="3E79DD6D" w14:textId="77777777" w:rsidR="007E6B43" w:rsidRPr="00F04349" w:rsidRDefault="007E6B43" w:rsidP="005F6B7F">
            <w:pPr>
              <w:pStyle w:val="Normal6"/>
            </w:pPr>
          </w:p>
        </w:tc>
        <w:tc>
          <w:tcPr>
            <w:tcW w:w="4876" w:type="dxa"/>
            <w:hideMark/>
          </w:tcPr>
          <w:p w14:paraId="64306D45" w14:textId="77777777" w:rsidR="007E6B43" w:rsidRPr="00F04349" w:rsidRDefault="007E6B43" w:rsidP="005F6B7F">
            <w:pPr>
              <w:pStyle w:val="Normal6"/>
              <w:rPr>
                <w:b/>
                <w:i/>
              </w:rPr>
            </w:pPr>
            <w:r w:rsidRPr="00F04349">
              <w:rPr>
                <w:b/>
                <w:i/>
              </w:rPr>
              <w:t>Države članice mogu u okviru svojih strateških planova uspostaviti tematski potprogram za žene u ruralnim područjima. Navedeni potprogram odnosi se na ciljeve navedene u članku 6. stavku 1.</w:t>
            </w:r>
          </w:p>
        </w:tc>
      </w:tr>
    </w:tbl>
    <w:p w14:paraId="25622B1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421C6793" w14:textId="77777777" w:rsidR="007E6B43" w:rsidRPr="00F04349" w:rsidRDefault="007E6B43" w:rsidP="007E6B43">
      <w:r w:rsidRPr="00F04349">
        <w:rPr>
          <w:rStyle w:val="HideTWBExt"/>
          <w:noProof w:val="0"/>
        </w:rPr>
        <w:t>&lt;/Amend&gt;</w:t>
      </w:r>
    </w:p>
    <w:p w14:paraId="1F6460C8" w14:textId="01E0682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311</w:t>
      </w:r>
      <w:r w:rsidRPr="00F04349">
        <w:rPr>
          <w:rStyle w:val="HideTWBExt"/>
          <w:b w:val="0"/>
          <w:noProof w:val="0"/>
        </w:rPr>
        <w:t>&lt;/NumAm&gt;</w:t>
      </w:r>
    </w:p>
    <w:p w14:paraId="68E1A24F" w14:textId="4E6F2F5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31C9FBE" w14:textId="77777777" w:rsidR="007E6B43" w:rsidRPr="00F04349" w:rsidRDefault="007E6B43" w:rsidP="007E6B43">
      <w:pPr>
        <w:pStyle w:val="NormalBold"/>
      </w:pPr>
      <w:r w:rsidRPr="00F04349">
        <w:rPr>
          <w:rStyle w:val="HideTWBExt"/>
          <w:b w:val="0"/>
          <w:noProof w:val="0"/>
        </w:rPr>
        <w:t>&lt;Article&gt;</w:t>
      </w:r>
      <w:r w:rsidRPr="00F04349">
        <w:t>Članak 72.b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052444A" w14:textId="77777777" w:rsidTr="005F6B7F">
        <w:trPr>
          <w:trHeight w:val="240"/>
          <w:jc w:val="center"/>
        </w:trPr>
        <w:tc>
          <w:tcPr>
            <w:tcW w:w="9752" w:type="dxa"/>
            <w:gridSpan w:val="2"/>
          </w:tcPr>
          <w:p w14:paraId="6C291D34" w14:textId="77777777" w:rsidR="007E6B43" w:rsidRPr="00F04349" w:rsidRDefault="007E6B43" w:rsidP="005F6B7F"/>
        </w:tc>
      </w:tr>
      <w:tr w:rsidR="007E6B43" w:rsidRPr="00F04349" w14:paraId="615D93AB" w14:textId="77777777" w:rsidTr="005F6B7F">
        <w:trPr>
          <w:trHeight w:val="240"/>
          <w:jc w:val="center"/>
        </w:trPr>
        <w:tc>
          <w:tcPr>
            <w:tcW w:w="4876" w:type="dxa"/>
            <w:hideMark/>
          </w:tcPr>
          <w:p w14:paraId="6F1269AD" w14:textId="43275272" w:rsidR="007E6B43" w:rsidRPr="00F04349" w:rsidRDefault="00C42B87" w:rsidP="005F6B7F">
            <w:pPr>
              <w:pStyle w:val="ColumnHeading"/>
            </w:pPr>
            <w:r w:rsidRPr="00F04349">
              <w:rPr>
                <w:color w:val="000000"/>
              </w:rPr>
              <w:t>Tekst koji je predložila Komisija</w:t>
            </w:r>
          </w:p>
        </w:tc>
        <w:tc>
          <w:tcPr>
            <w:tcW w:w="4876" w:type="dxa"/>
            <w:hideMark/>
          </w:tcPr>
          <w:p w14:paraId="306D04CA" w14:textId="574C939A" w:rsidR="007E6B43" w:rsidRPr="00F04349" w:rsidRDefault="00C42B87" w:rsidP="005F6B7F">
            <w:pPr>
              <w:pStyle w:val="ColumnHeading"/>
            </w:pPr>
            <w:r w:rsidRPr="00F04349">
              <w:rPr>
                <w:color w:val="000000"/>
              </w:rPr>
              <w:t>Izmjena</w:t>
            </w:r>
          </w:p>
        </w:tc>
      </w:tr>
      <w:tr w:rsidR="007E6B43" w:rsidRPr="00F04349" w14:paraId="6FCA84ED" w14:textId="77777777" w:rsidTr="005F6B7F">
        <w:trPr>
          <w:jc w:val="center"/>
        </w:trPr>
        <w:tc>
          <w:tcPr>
            <w:tcW w:w="4876" w:type="dxa"/>
          </w:tcPr>
          <w:p w14:paraId="5DF7029A" w14:textId="77777777" w:rsidR="007E6B43" w:rsidRPr="00F04349" w:rsidRDefault="007E6B43" w:rsidP="005F6B7F">
            <w:pPr>
              <w:pStyle w:val="Normal6"/>
              <w:jc w:val="center"/>
              <w:rPr>
                <w:b/>
                <w:bCs/>
                <w:i/>
                <w:iCs/>
              </w:rPr>
            </w:pPr>
          </w:p>
        </w:tc>
        <w:tc>
          <w:tcPr>
            <w:tcW w:w="4876" w:type="dxa"/>
            <w:hideMark/>
          </w:tcPr>
          <w:p w14:paraId="682BB4F8" w14:textId="11FE4C3D" w:rsidR="007E6B43" w:rsidRPr="00F04349" w:rsidRDefault="007E6B43" w:rsidP="005F6B7F">
            <w:pPr>
              <w:pStyle w:val="Normal6"/>
              <w:jc w:val="center"/>
              <w:rPr>
                <w:b/>
                <w:bCs/>
                <w:i/>
                <w:iCs/>
              </w:rPr>
            </w:pPr>
            <w:r w:rsidRPr="00F04349">
              <w:rPr>
                <w:b/>
                <w:bCs/>
                <w:i/>
                <w:iCs/>
              </w:rPr>
              <w:t>Članak 72b</w:t>
            </w:r>
            <w:r w:rsidR="002C4FE3" w:rsidRPr="00F04349">
              <w:rPr>
                <w:b/>
                <w:bCs/>
                <w:i/>
                <w:iCs/>
              </w:rPr>
              <w:t>.</w:t>
            </w:r>
          </w:p>
        </w:tc>
      </w:tr>
      <w:tr w:rsidR="007E6B43" w:rsidRPr="00F04349" w14:paraId="00B1199D" w14:textId="77777777" w:rsidTr="005F6B7F">
        <w:trPr>
          <w:jc w:val="center"/>
        </w:trPr>
        <w:tc>
          <w:tcPr>
            <w:tcW w:w="4876" w:type="dxa"/>
          </w:tcPr>
          <w:p w14:paraId="475A7B72" w14:textId="77777777" w:rsidR="007E6B43" w:rsidRPr="00F04349" w:rsidRDefault="007E6B43" w:rsidP="005F6B7F">
            <w:pPr>
              <w:pStyle w:val="Normal6"/>
            </w:pPr>
          </w:p>
        </w:tc>
        <w:tc>
          <w:tcPr>
            <w:tcW w:w="4876" w:type="dxa"/>
            <w:hideMark/>
          </w:tcPr>
          <w:p w14:paraId="753EAE49" w14:textId="77777777" w:rsidR="007E6B43" w:rsidRPr="00F04349" w:rsidRDefault="007E6B43" w:rsidP="005F6B7F">
            <w:pPr>
              <w:pStyle w:val="Normal6"/>
              <w:rPr>
                <w:b/>
                <w:i/>
              </w:rPr>
            </w:pPr>
            <w:r w:rsidRPr="00F04349">
              <w:rPr>
                <w:b/>
                <w:i/>
              </w:rPr>
              <w:t>Potpora sprečavanju i ublažavanju štete zbog napada grabežljivaca</w:t>
            </w:r>
          </w:p>
        </w:tc>
      </w:tr>
      <w:tr w:rsidR="007E6B43" w:rsidRPr="00F04349" w14:paraId="1533BD3C" w14:textId="77777777" w:rsidTr="005F6B7F">
        <w:trPr>
          <w:jc w:val="center"/>
        </w:trPr>
        <w:tc>
          <w:tcPr>
            <w:tcW w:w="4876" w:type="dxa"/>
          </w:tcPr>
          <w:p w14:paraId="25304F83" w14:textId="77777777" w:rsidR="007E6B43" w:rsidRPr="00F04349" w:rsidRDefault="007E6B43" w:rsidP="005F6B7F">
            <w:pPr>
              <w:pStyle w:val="Normal6"/>
            </w:pPr>
          </w:p>
        </w:tc>
        <w:tc>
          <w:tcPr>
            <w:tcW w:w="4876" w:type="dxa"/>
            <w:hideMark/>
          </w:tcPr>
          <w:p w14:paraId="49672643" w14:textId="77777777" w:rsidR="007E6B43" w:rsidRPr="00F04349" w:rsidRDefault="007E6B43" w:rsidP="005F6B7F">
            <w:pPr>
              <w:pStyle w:val="Normal6"/>
              <w:rPr>
                <w:b/>
                <w:i/>
              </w:rPr>
            </w:pPr>
            <w:r w:rsidRPr="00F04349">
              <w:rPr>
                <w:b/>
                <w:i/>
              </w:rPr>
              <w:t>1.</w:t>
            </w:r>
            <w:r w:rsidRPr="00F04349">
              <w:rPr>
                <w:b/>
                <w:i/>
              </w:rPr>
              <w:tab/>
              <w:t>Države članice mogu, pod uvjetima utvrđenim ovim člankom, poduprijeti donošenje mjera zaštite poljoprivrednih gospodarstava od napada grabežljivaca i proizvođačima isplatiti naknadu za gubitke nastale zbog tih napada.</w:t>
            </w:r>
          </w:p>
        </w:tc>
      </w:tr>
      <w:tr w:rsidR="007E6B43" w:rsidRPr="00F04349" w14:paraId="04E9116E" w14:textId="77777777" w:rsidTr="005F6B7F">
        <w:trPr>
          <w:jc w:val="center"/>
        </w:trPr>
        <w:tc>
          <w:tcPr>
            <w:tcW w:w="4876" w:type="dxa"/>
          </w:tcPr>
          <w:p w14:paraId="7CEF5D57" w14:textId="77777777" w:rsidR="007E6B43" w:rsidRPr="00F04349" w:rsidRDefault="007E6B43" w:rsidP="005F6B7F">
            <w:pPr>
              <w:pStyle w:val="Normal6"/>
            </w:pPr>
          </w:p>
        </w:tc>
        <w:tc>
          <w:tcPr>
            <w:tcW w:w="4876" w:type="dxa"/>
            <w:hideMark/>
          </w:tcPr>
          <w:p w14:paraId="05DCDBCE" w14:textId="63BF6B8B" w:rsidR="007E6B43" w:rsidRPr="00F04349" w:rsidRDefault="007E6B43" w:rsidP="0080784C">
            <w:pPr>
              <w:pStyle w:val="Normal6"/>
              <w:rPr>
                <w:b/>
                <w:i/>
              </w:rPr>
            </w:pPr>
            <w:r w:rsidRPr="00F04349">
              <w:rPr>
                <w:b/>
                <w:i/>
              </w:rPr>
              <w:t>2.</w:t>
            </w:r>
            <w:r w:rsidRPr="00F04349">
              <w:rPr>
                <w:b/>
                <w:i/>
              </w:rPr>
              <w:tab/>
              <w:t xml:space="preserve">Države članice jamče potpunu ili djelomičnu naknadu za dodatne troškove i gubitak prihoda </w:t>
            </w:r>
            <w:r w:rsidR="0080784C" w:rsidRPr="00F04349">
              <w:rPr>
                <w:b/>
                <w:i/>
              </w:rPr>
              <w:t xml:space="preserve">koji su </w:t>
            </w:r>
            <w:r w:rsidRPr="00F04349">
              <w:rPr>
                <w:b/>
                <w:i/>
              </w:rPr>
              <w:t>posljedica mjera sprečavanja ili smanjenja stada zbog tih napada.</w:t>
            </w:r>
          </w:p>
        </w:tc>
      </w:tr>
      <w:tr w:rsidR="007E6B43" w:rsidRPr="00F04349" w14:paraId="0A7EF741" w14:textId="77777777" w:rsidTr="005F6B7F">
        <w:trPr>
          <w:jc w:val="center"/>
        </w:trPr>
        <w:tc>
          <w:tcPr>
            <w:tcW w:w="4876" w:type="dxa"/>
          </w:tcPr>
          <w:p w14:paraId="7C4E6726" w14:textId="77777777" w:rsidR="007E6B43" w:rsidRPr="00F04349" w:rsidRDefault="007E6B43" w:rsidP="005F6B7F">
            <w:pPr>
              <w:pStyle w:val="Normal6"/>
            </w:pPr>
          </w:p>
        </w:tc>
        <w:tc>
          <w:tcPr>
            <w:tcW w:w="4876" w:type="dxa"/>
            <w:hideMark/>
          </w:tcPr>
          <w:p w14:paraId="66D813DD" w14:textId="77777777" w:rsidR="007E6B43" w:rsidRPr="00F04349" w:rsidRDefault="007E6B43" w:rsidP="005F6B7F">
            <w:pPr>
              <w:pStyle w:val="Normal6"/>
              <w:rPr>
                <w:b/>
                <w:i/>
              </w:rPr>
            </w:pPr>
            <w:r w:rsidRPr="00F04349">
              <w:rPr>
                <w:b/>
                <w:i/>
              </w:rPr>
              <w:t>3.</w:t>
            </w:r>
            <w:r w:rsidRPr="00F04349">
              <w:rPr>
                <w:b/>
                <w:i/>
              </w:rPr>
              <w:tab/>
              <w:t>Države članice utvrđuju vrste šteta kao i preventivne mjere koje su predmet naknade predviđene stavkom 2.</w:t>
            </w:r>
          </w:p>
        </w:tc>
      </w:tr>
    </w:tbl>
    <w:p w14:paraId="43E036A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0B9D8DCC" w14:textId="1786E92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6557884" w14:textId="77777777" w:rsidR="007E6B43" w:rsidRPr="00F04349" w:rsidRDefault="007E6B43" w:rsidP="007E6B43">
      <w:pPr>
        <w:pStyle w:val="Normal12Italic"/>
      </w:pPr>
      <w:r w:rsidRPr="00F04349">
        <w:t>Kao posljedica Direktive o staništima, u Europskoj uniji znatno se povećala prisutnost zaštićenih grabežljivaca, a time i napadi na stoku, što predstavlja prijetnju održivosti poljoprivrednih gospodarstava. Potrebno je uvesti posebnu intervenciju u okviru poglavlja Ruralni razvoj radi rješavanja tog problema.</w:t>
      </w:r>
    </w:p>
    <w:p w14:paraId="07FD3CA5" w14:textId="77777777" w:rsidR="007E6B43" w:rsidRPr="00F04349" w:rsidRDefault="007E6B43" w:rsidP="007E6B43">
      <w:r w:rsidRPr="00F04349">
        <w:rPr>
          <w:rStyle w:val="HideTWBExt"/>
          <w:noProof w:val="0"/>
        </w:rPr>
        <w:t>&lt;/Amend&gt;</w:t>
      </w:r>
    </w:p>
    <w:p w14:paraId="1C464E67" w14:textId="0DCD0C0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312</w:t>
      </w:r>
      <w:r w:rsidRPr="00F04349">
        <w:rPr>
          <w:rStyle w:val="HideTWBExt"/>
          <w:b w:val="0"/>
          <w:noProof w:val="0"/>
        </w:rPr>
        <w:t>&lt;/NumAm&gt;</w:t>
      </w:r>
    </w:p>
    <w:p w14:paraId="503A773F" w14:textId="29F2E91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FD7DB5" w14:textId="77777777" w:rsidR="007E6B43" w:rsidRPr="00F04349" w:rsidRDefault="007E6B43" w:rsidP="007E6B43">
      <w:pPr>
        <w:pStyle w:val="NormalBold"/>
      </w:pPr>
      <w:r w:rsidRPr="00F04349">
        <w:rPr>
          <w:rStyle w:val="HideTWBExt"/>
          <w:b w:val="0"/>
          <w:noProof w:val="0"/>
        </w:rPr>
        <w:t>&lt;Article&gt;</w:t>
      </w:r>
      <w:r w:rsidRPr="00F04349">
        <w:t>Članak 73. – stavak 1.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DF49BB0" w14:textId="77777777" w:rsidTr="005F6B7F">
        <w:trPr>
          <w:trHeight w:val="240"/>
          <w:jc w:val="center"/>
        </w:trPr>
        <w:tc>
          <w:tcPr>
            <w:tcW w:w="9752" w:type="dxa"/>
            <w:gridSpan w:val="2"/>
          </w:tcPr>
          <w:p w14:paraId="30CC7015" w14:textId="77777777" w:rsidR="007E6B43" w:rsidRPr="00F04349" w:rsidRDefault="007E6B43" w:rsidP="005F6B7F"/>
        </w:tc>
      </w:tr>
      <w:tr w:rsidR="007E6B43" w:rsidRPr="00F04349" w14:paraId="3E3FB36A" w14:textId="77777777" w:rsidTr="005F6B7F">
        <w:trPr>
          <w:trHeight w:val="240"/>
          <w:jc w:val="center"/>
        </w:trPr>
        <w:tc>
          <w:tcPr>
            <w:tcW w:w="4876" w:type="dxa"/>
            <w:hideMark/>
          </w:tcPr>
          <w:p w14:paraId="1C058269" w14:textId="178A91D2" w:rsidR="007E6B43" w:rsidRPr="00F04349" w:rsidRDefault="00C42B87" w:rsidP="005F6B7F">
            <w:pPr>
              <w:pStyle w:val="ColumnHeading"/>
            </w:pPr>
            <w:r w:rsidRPr="00F04349">
              <w:rPr>
                <w:color w:val="000000"/>
              </w:rPr>
              <w:t>Tekst koji je predložila Komisija</w:t>
            </w:r>
          </w:p>
        </w:tc>
        <w:tc>
          <w:tcPr>
            <w:tcW w:w="4876" w:type="dxa"/>
            <w:hideMark/>
          </w:tcPr>
          <w:p w14:paraId="1A68B6F6" w14:textId="030E6ABF" w:rsidR="007E6B43" w:rsidRPr="00F04349" w:rsidRDefault="00C42B87" w:rsidP="005F6B7F">
            <w:pPr>
              <w:pStyle w:val="ColumnHeading"/>
            </w:pPr>
            <w:r w:rsidRPr="00F04349">
              <w:rPr>
                <w:color w:val="000000"/>
              </w:rPr>
              <w:t>Izmjena</w:t>
            </w:r>
          </w:p>
        </w:tc>
      </w:tr>
      <w:tr w:rsidR="007E6B43" w:rsidRPr="00F04349" w14:paraId="533B8230" w14:textId="77777777" w:rsidTr="005F6B7F">
        <w:trPr>
          <w:jc w:val="center"/>
        </w:trPr>
        <w:tc>
          <w:tcPr>
            <w:tcW w:w="4876" w:type="dxa"/>
            <w:hideMark/>
          </w:tcPr>
          <w:p w14:paraId="2CD2BE41" w14:textId="77777777" w:rsidR="007E6B43" w:rsidRPr="00F04349" w:rsidRDefault="007E6B43" w:rsidP="005F6B7F">
            <w:pPr>
              <w:pStyle w:val="Normal6"/>
              <w:rPr>
                <w:b/>
                <w:i/>
              </w:rPr>
            </w:pPr>
            <w:r w:rsidRPr="00F04349">
              <w:t>Upravljačko tijelo strateškog plana u okviru ZPP-a ili druga imenovana posrednička tijela definiraju kriterije odabira za intervencije koje se odnose na sljedeće vrste intervencija: ulaganja, pokretanje poslovanja mladih poljoprivrednika i novoosnovana ruralna poduzeća, suradnja te razmjena znanja i informacije, nakon savjetovanja s Odborom za praćenje iz članka 111. Kriterijima odabira mora se osigurati jednako postupanje prema svim podnositeljima zahtjeva, učinkovito korištenje financijskih sredstava i usmjeravanje potpore u skladu sa svrhom intervencija.</w:t>
            </w:r>
          </w:p>
        </w:tc>
        <w:tc>
          <w:tcPr>
            <w:tcW w:w="4876" w:type="dxa"/>
            <w:hideMark/>
          </w:tcPr>
          <w:p w14:paraId="2BD987CD" w14:textId="77777777" w:rsidR="007E6B43" w:rsidRPr="00F04349" w:rsidRDefault="007E6B43" w:rsidP="005F6B7F">
            <w:pPr>
              <w:pStyle w:val="Normal6"/>
              <w:rPr>
                <w:b/>
                <w:i/>
              </w:rPr>
            </w:pPr>
            <w:r w:rsidRPr="00F04349">
              <w:t>Upravljačko tijelo strateškog plana u okviru ZPP-a ili druga imenovana posrednička tijela definiraju kriterije odabira za intervencije koje se odnose na sljedeće vrste intervencija: ulaganja, pokretanje poslovanja mladih</w:t>
            </w:r>
            <w:r w:rsidRPr="00F04349">
              <w:rPr>
                <w:b/>
                <w:i/>
              </w:rPr>
              <w:t xml:space="preserve"> </w:t>
            </w:r>
            <w:r w:rsidRPr="00F04349">
              <w:rPr>
                <w:b/>
                <w:bCs/>
                <w:i/>
                <w:iCs/>
              </w:rPr>
              <w:t>i novih</w:t>
            </w:r>
            <w:r w:rsidRPr="00F04349">
              <w:t xml:space="preserve"> poljoprivrednika i novoosnovana ruralna poduzeća, suradnja te razmjena znanja i informacije</w:t>
            </w:r>
            <w:r w:rsidRPr="00F04349">
              <w:rPr>
                <w:bCs/>
                <w:iCs/>
              </w:rPr>
              <w:t>,</w:t>
            </w:r>
            <w:r w:rsidRPr="00F04349">
              <w:rPr>
                <w:b/>
                <w:bCs/>
                <w:i/>
                <w:iCs/>
              </w:rPr>
              <w:t xml:space="preserve"> i posebne mjere za žene u ruralnim područjima</w:t>
            </w:r>
            <w:r w:rsidRPr="00F04349">
              <w:rPr>
                <w:b/>
                <w:i/>
              </w:rPr>
              <w:t>,</w:t>
            </w:r>
            <w:r w:rsidRPr="00F04349">
              <w:t xml:space="preserve"> nakon savjetovanja s Odborom za praćenje iz članka 111. Kriterijima odabira mora se osigurati jednako postupanje prema svim podnositeljima zahtjeva, učinkovito korištenje financijskih sredstava i usmjeravanje potpore u skladu sa svrhom intervencija.</w:t>
            </w:r>
            <w:r w:rsidRPr="00F04349">
              <w:rPr>
                <w:b/>
                <w:i/>
              </w:rPr>
              <w:t xml:space="preserve"> Korisnici se biraju na temelju podnošenja prijedloga, primjenom učinkovitih gospodarskih, socijalnih i okolišnih kriterija.</w:t>
            </w:r>
          </w:p>
        </w:tc>
      </w:tr>
    </w:tbl>
    <w:p w14:paraId="2CFE468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1E56444" w14:textId="77777777" w:rsidR="007E6B43" w:rsidRPr="00F04349" w:rsidRDefault="007E6B43" w:rsidP="007E6B43">
      <w:r w:rsidRPr="00F04349">
        <w:rPr>
          <w:rStyle w:val="HideTWBExt"/>
          <w:noProof w:val="0"/>
        </w:rPr>
        <w:t>&lt;/Amend&gt;</w:t>
      </w:r>
    </w:p>
    <w:p w14:paraId="050FB528" w14:textId="3BB396A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313</w:t>
      </w:r>
      <w:r w:rsidRPr="00F04349">
        <w:rPr>
          <w:rStyle w:val="HideTWBExt"/>
          <w:b w:val="0"/>
          <w:noProof w:val="0"/>
        </w:rPr>
        <w:t>&lt;/NumAm&gt;</w:t>
      </w:r>
    </w:p>
    <w:p w14:paraId="46A56A3E" w14:textId="1879EFF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2E99487" w14:textId="77777777" w:rsidR="007E6B43" w:rsidRPr="00F04349" w:rsidRDefault="007E6B43" w:rsidP="007E6B43">
      <w:pPr>
        <w:pStyle w:val="NormalBold"/>
      </w:pPr>
      <w:r w:rsidRPr="00F04349">
        <w:rPr>
          <w:rStyle w:val="HideTWBExt"/>
          <w:b w:val="0"/>
          <w:noProof w:val="0"/>
        </w:rPr>
        <w:t>&lt;Article&gt;</w:t>
      </w:r>
      <w:r w:rsidRPr="00F04349">
        <w:t>Članak 73. – stavak 1. – podstavak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A0762EA" w14:textId="77777777" w:rsidTr="005F6B7F">
        <w:trPr>
          <w:trHeight w:val="240"/>
          <w:jc w:val="center"/>
        </w:trPr>
        <w:tc>
          <w:tcPr>
            <w:tcW w:w="9752" w:type="dxa"/>
            <w:gridSpan w:val="2"/>
          </w:tcPr>
          <w:p w14:paraId="65F3EE3C" w14:textId="77777777" w:rsidR="007E6B43" w:rsidRPr="00F04349" w:rsidRDefault="007E6B43" w:rsidP="005F6B7F"/>
        </w:tc>
      </w:tr>
      <w:tr w:rsidR="007E6B43" w:rsidRPr="00F04349" w14:paraId="16FB115F" w14:textId="77777777" w:rsidTr="005F6B7F">
        <w:trPr>
          <w:trHeight w:val="240"/>
          <w:jc w:val="center"/>
        </w:trPr>
        <w:tc>
          <w:tcPr>
            <w:tcW w:w="4876" w:type="dxa"/>
            <w:hideMark/>
          </w:tcPr>
          <w:p w14:paraId="686A9328" w14:textId="635CC28E" w:rsidR="007E6B43" w:rsidRPr="00F04349" w:rsidRDefault="00C42B87" w:rsidP="005F6B7F">
            <w:pPr>
              <w:pStyle w:val="ColumnHeading"/>
            </w:pPr>
            <w:r w:rsidRPr="00F04349">
              <w:rPr>
                <w:color w:val="000000"/>
              </w:rPr>
              <w:t>Tekst koji je predložila Komisija</w:t>
            </w:r>
          </w:p>
        </w:tc>
        <w:tc>
          <w:tcPr>
            <w:tcW w:w="4876" w:type="dxa"/>
            <w:hideMark/>
          </w:tcPr>
          <w:p w14:paraId="5B9C51CD" w14:textId="48D883D5" w:rsidR="007E6B43" w:rsidRPr="00F04349" w:rsidRDefault="00C42B87" w:rsidP="005F6B7F">
            <w:pPr>
              <w:pStyle w:val="ColumnHeading"/>
            </w:pPr>
            <w:r w:rsidRPr="00F04349">
              <w:rPr>
                <w:color w:val="000000"/>
              </w:rPr>
              <w:t>Izmjena</w:t>
            </w:r>
          </w:p>
        </w:tc>
      </w:tr>
      <w:tr w:rsidR="007E6B43" w:rsidRPr="00F04349" w14:paraId="2A523908" w14:textId="77777777" w:rsidTr="005F6B7F">
        <w:trPr>
          <w:jc w:val="center"/>
        </w:trPr>
        <w:tc>
          <w:tcPr>
            <w:tcW w:w="4876" w:type="dxa"/>
          </w:tcPr>
          <w:p w14:paraId="38D63291" w14:textId="77777777" w:rsidR="007E6B43" w:rsidRPr="00F04349" w:rsidRDefault="007E6B43" w:rsidP="005F6B7F">
            <w:pPr>
              <w:pStyle w:val="Normal6"/>
            </w:pPr>
          </w:p>
        </w:tc>
        <w:tc>
          <w:tcPr>
            <w:tcW w:w="4876" w:type="dxa"/>
            <w:hideMark/>
          </w:tcPr>
          <w:p w14:paraId="0C5EC257" w14:textId="44329A5D" w:rsidR="007E6B43" w:rsidRPr="00F04349" w:rsidRDefault="007E6B43" w:rsidP="005F6B7F">
            <w:pPr>
              <w:pStyle w:val="Normal6"/>
              <w:rPr>
                <w:b/>
                <w:i/>
              </w:rPr>
            </w:pPr>
            <w:r w:rsidRPr="00F04349">
              <w:rPr>
                <w:b/>
                <w:i/>
              </w:rPr>
              <w:t>U iznimnim i propisno opravdanim slučajevima</w:t>
            </w:r>
            <w:r w:rsidR="00946BD9" w:rsidRPr="00F04349">
              <w:rPr>
                <w:b/>
                <w:i/>
              </w:rPr>
              <w:t>,</w:t>
            </w:r>
            <w:r w:rsidRPr="00F04349">
              <w:rPr>
                <w:b/>
                <w:i/>
              </w:rPr>
              <w:t xml:space="preserve"> kada nije moguće odrediti kriterije odabira zbog prirode vrste predmetnih operacija, upravljačko tijelo može odrediti drugu metodu odabira koja će se opisati u strateškom planu nakon savjetovanja s odborom za praćenje.</w:t>
            </w:r>
          </w:p>
        </w:tc>
      </w:tr>
    </w:tbl>
    <w:p w14:paraId="2F62AEF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77DE0E84" w14:textId="77777777" w:rsidR="007E6B43" w:rsidRPr="00F04349" w:rsidRDefault="007E6B43" w:rsidP="007E6B43">
      <w:r w:rsidRPr="00F04349">
        <w:rPr>
          <w:rStyle w:val="HideTWBExt"/>
          <w:noProof w:val="0"/>
        </w:rPr>
        <w:t>&lt;/Amend&gt;</w:t>
      </w:r>
    </w:p>
    <w:p w14:paraId="59B32898" w14:textId="67D69BC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314</w:t>
      </w:r>
      <w:r w:rsidRPr="00F04349">
        <w:rPr>
          <w:rStyle w:val="HideTWBExt"/>
          <w:b w:val="0"/>
          <w:noProof w:val="0"/>
        </w:rPr>
        <w:t>&lt;/NumAm&gt;</w:t>
      </w:r>
    </w:p>
    <w:p w14:paraId="49293678" w14:textId="190FD26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D1B7EF9" w14:textId="77777777" w:rsidR="007E6B43" w:rsidRPr="00F04349" w:rsidRDefault="007E6B43" w:rsidP="007E6B43">
      <w:pPr>
        <w:pStyle w:val="NormalBold"/>
      </w:pPr>
      <w:r w:rsidRPr="00F04349">
        <w:rPr>
          <w:rStyle w:val="HideTWBExt"/>
          <w:b w:val="0"/>
          <w:noProof w:val="0"/>
        </w:rPr>
        <w:t>&lt;Article&gt;</w:t>
      </w:r>
      <w:r w:rsidRPr="00F04349">
        <w:t>Članak 74. – stavak 5. – podstavak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C7D530" w14:textId="77777777" w:rsidTr="005F6B7F">
        <w:trPr>
          <w:trHeight w:val="240"/>
          <w:jc w:val="center"/>
        </w:trPr>
        <w:tc>
          <w:tcPr>
            <w:tcW w:w="9752" w:type="dxa"/>
            <w:gridSpan w:val="2"/>
          </w:tcPr>
          <w:p w14:paraId="32E2E715" w14:textId="77777777" w:rsidR="007E6B43" w:rsidRPr="00F04349" w:rsidRDefault="007E6B43" w:rsidP="005F6B7F"/>
        </w:tc>
      </w:tr>
      <w:tr w:rsidR="007E6B43" w:rsidRPr="00F04349" w14:paraId="1A81965C" w14:textId="77777777" w:rsidTr="005F6B7F">
        <w:trPr>
          <w:trHeight w:val="240"/>
          <w:jc w:val="center"/>
        </w:trPr>
        <w:tc>
          <w:tcPr>
            <w:tcW w:w="4876" w:type="dxa"/>
            <w:hideMark/>
          </w:tcPr>
          <w:p w14:paraId="1E4A73FF" w14:textId="5475005B" w:rsidR="007E6B43" w:rsidRPr="00F04349" w:rsidRDefault="00C42B87" w:rsidP="005F6B7F">
            <w:pPr>
              <w:pStyle w:val="ColumnHeading"/>
            </w:pPr>
            <w:r w:rsidRPr="00F04349">
              <w:rPr>
                <w:color w:val="000000"/>
              </w:rPr>
              <w:t>Tekst koji je predložila Komisija</w:t>
            </w:r>
          </w:p>
        </w:tc>
        <w:tc>
          <w:tcPr>
            <w:tcW w:w="4876" w:type="dxa"/>
            <w:hideMark/>
          </w:tcPr>
          <w:p w14:paraId="2950C425" w14:textId="161B7250" w:rsidR="007E6B43" w:rsidRPr="00F04349" w:rsidRDefault="00C42B87" w:rsidP="005F6B7F">
            <w:pPr>
              <w:pStyle w:val="ColumnHeading"/>
            </w:pPr>
            <w:r w:rsidRPr="00F04349">
              <w:rPr>
                <w:color w:val="000000"/>
              </w:rPr>
              <w:t>Izmjena</w:t>
            </w:r>
          </w:p>
        </w:tc>
      </w:tr>
      <w:tr w:rsidR="007E6B43" w:rsidRPr="00F04349" w14:paraId="502D423F" w14:textId="77777777" w:rsidTr="005F6B7F">
        <w:trPr>
          <w:jc w:val="center"/>
        </w:trPr>
        <w:tc>
          <w:tcPr>
            <w:tcW w:w="4876" w:type="dxa"/>
          </w:tcPr>
          <w:p w14:paraId="787215DE" w14:textId="77777777" w:rsidR="007E6B43" w:rsidRPr="00F04349" w:rsidRDefault="007E6B43" w:rsidP="005F6B7F">
            <w:pPr>
              <w:pStyle w:val="Normal6"/>
            </w:pPr>
          </w:p>
        </w:tc>
        <w:tc>
          <w:tcPr>
            <w:tcW w:w="4876" w:type="dxa"/>
            <w:hideMark/>
          </w:tcPr>
          <w:p w14:paraId="4BBDECAB" w14:textId="77777777" w:rsidR="007E6B43" w:rsidRPr="00F04349" w:rsidRDefault="007E6B43" w:rsidP="005F6B7F">
            <w:pPr>
              <w:pStyle w:val="Normal6"/>
              <w:rPr>
                <w:b/>
                <w:i/>
              </w:rPr>
            </w:pPr>
            <w:r w:rsidRPr="00F04349">
              <w:rPr>
                <w:b/>
                <w:i/>
              </w:rPr>
              <w:t>Za potrebe točke (a) plaćanja krajnjim primateljima mogu se dodijeliti samo za obrtna sredstva u slučaju poljoprivrednika koji su pogođeni ozbiljnim klimatskim uvjetima i/ili krizom tržišta.</w:t>
            </w:r>
          </w:p>
        </w:tc>
      </w:tr>
    </w:tbl>
    <w:p w14:paraId="73535AD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FD05F17" w14:textId="77777777" w:rsidR="007E6B43" w:rsidRPr="00F04349" w:rsidRDefault="007E6B43" w:rsidP="007E6B43">
      <w:r w:rsidRPr="00F04349">
        <w:rPr>
          <w:rStyle w:val="HideTWBExt"/>
          <w:noProof w:val="0"/>
        </w:rPr>
        <w:t>&lt;/Amend&gt;</w:t>
      </w:r>
    </w:p>
    <w:p w14:paraId="32C91B63" w14:textId="49D8F2D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315</w:t>
      </w:r>
      <w:r w:rsidRPr="00F04349">
        <w:rPr>
          <w:rStyle w:val="HideTWBExt"/>
          <w:b w:val="0"/>
          <w:noProof w:val="0"/>
        </w:rPr>
        <w:t>&lt;/NumAm&gt;</w:t>
      </w:r>
    </w:p>
    <w:p w14:paraId="682C6DF1" w14:textId="5E360EA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B82B39C" w14:textId="77777777" w:rsidR="007E6B43" w:rsidRPr="00F04349" w:rsidRDefault="007E6B43" w:rsidP="007E6B43">
      <w:pPr>
        <w:pStyle w:val="NormalBold"/>
      </w:pPr>
      <w:r w:rsidRPr="00F04349">
        <w:rPr>
          <w:rStyle w:val="HideTWBExt"/>
          <w:b w:val="0"/>
          <w:noProof w:val="0"/>
        </w:rPr>
        <w:t>&lt;Article&gt;</w:t>
      </w:r>
      <w:r w:rsidRPr="00F04349">
        <w:t>Članak 75. – stavak 4.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7D42800" w14:textId="77777777" w:rsidTr="005F6B7F">
        <w:trPr>
          <w:trHeight w:val="240"/>
          <w:jc w:val="center"/>
        </w:trPr>
        <w:tc>
          <w:tcPr>
            <w:tcW w:w="9752" w:type="dxa"/>
            <w:gridSpan w:val="2"/>
          </w:tcPr>
          <w:p w14:paraId="30312138" w14:textId="77777777" w:rsidR="007E6B43" w:rsidRPr="00F04349" w:rsidRDefault="007E6B43" w:rsidP="005F6B7F"/>
        </w:tc>
      </w:tr>
      <w:tr w:rsidR="007E6B43" w:rsidRPr="00F04349" w14:paraId="5AFBE79C" w14:textId="77777777" w:rsidTr="005F6B7F">
        <w:trPr>
          <w:trHeight w:val="240"/>
          <w:jc w:val="center"/>
        </w:trPr>
        <w:tc>
          <w:tcPr>
            <w:tcW w:w="4876" w:type="dxa"/>
            <w:hideMark/>
          </w:tcPr>
          <w:p w14:paraId="510F6CDA" w14:textId="08C4C784" w:rsidR="007E6B43" w:rsidRPr="00F04349" w:rsidRDefault="00C42B87" w:rsidP="005F6B7F">
            <w:pPr>
              <w:pStyle w:val="ColumnHeading"/>
            </w:pPr>
            <w:r w:rsidRPr="00F04349">
              <w:rPr>
                <w:color w:val="000000"/>
              </w:rPr>
              <w:t>Tekst koji je predložila Komisija</w:t>
            </w:r>
          </w:p>
        </w:tc>
        <w:tc>
          <w:tcPr>
            <w:tcW w:w="4876" w:type="dxa"/>
            <w:hideMark/>
          </w:tcPr>
          <w:p w14:paraId="57CFD3C4" w14:textId="69668957" w:rsidR="007E6B43" w:rsidRPr="00F04349" w:rsidRDefault="00C42B87" w:rsidP="005F6B7F">
            <w:pPr>
              <w:pStyle w:val="ColumnHeading"/>
            </w:pPr>
            <w:r w:rsidRPr="00F04349">
              <w:rPr>
                <w:color w:val="000000"/>
              </w:rPr>
              <w:t>Izmjena</w:t>
            </w:r>
          </w:p>
        </w:tc>
      </w:tr>
      <w:tr w:rsidR="007E6B43" w:rsidRPr="00F04349" w14:paraId="5E4DD84B" w14:textId="77777777" w:rsidTr="005F6B7F">
        <w:trPr>
          <w:jc w:val="center"/>
        </w:trPr>
        <w:tc>
          <w:tcPr>
            <w:tcW w:w="4876" w:type="dxa"/>
            <w:hideMark/>
          </w:tcPr>
          <w:p w14:paraId="0CF12A9C" w14:textId="77777777" w:rsidR="007E6B43" w:rsidRPr="00F04349" w:rsidRDefault="007E6B43" w:rsidP="005F6B7F">
            <w:pPr>
              <w:pStyle w:val="Normal6"/>
              <w:rPr>
                <w:b/>
                <w:i/>
              </w:rPr>
            </w:pPr>
            <w:r w:rsidRPr="00F04349">
              <w:t>Ako sporazum o doprinosima, kako je utvrđen u članku [9.] [Uredbe o fondu InvestEU], nije sklopljen do 31. prosinca</w:t>
            </w:r>
            <w:r w:rsidRPr="00F04349">
              <w:rPr>
                <w:b/>
                <w:i/>
              </w:rPr>
              <w:t xml:space="preserve"> </w:t>
            </w:r>
            <w:r w:rsidRPr="00F04349">
              <w:rPr>
                <w:b/>
                <w:bCs/>
                <w:i/>
                <w:iCs/>
              </w:rPr>
              <w:t>2021</w:t>
            </w:r>
            <w:r w:rsidRPr="00F04349">
              <w:rPr>
                <w:bCs/>
                <w:iCs/>
              </w:rPr>
              <w:t>.</w:t>
            </w:r>
            <w:r w:rsidRPr="00F04349">
              <w:t xml:space="preserve"> za iznos iz stavka 1., država članica podnosi zahtjev za izmjenu strateškog plana u okviru ZPP-a u skladu s člankom 107. radi korištenja odgovarajućeg iznosa.</w:t>
            </w:r>
          </w:p>
        </w:tc>
        <w:tc>
          <w:tcPr>
            <w:tcW w:w="4876" w:type="dxa"/>
            <w:hideMark/>
          </w:tcPr>
          <w:p w14:paraId="1AFC5B78" w14:textId="77777777" w:rsidR="007E6B43" w:rsidRPr="00F04349" w:rsidRDefault="007E6B43" w:rsidP="005F6B7F">
            <w:pPr>
              <w:pStyle w:val="Normal6"/>
              <w:rPr>
                <w:b/>
                <w:i/>
              </w:rPr>
            </w:pPr>
            <w:r w:rsidRPr="00F04349">
              <w:t>Ako sporazum o doprinosima, kako je utvrđen u članku [9.] [Uredbe o fondu InvestEU], nije sklopljen do 31. prosinca</w:t>
            </w:r>
            <w:r w:rsidRPr="00F04349">
              <w:rPr>
                <w:b/>
                <w:i/>
              </w:rPr>
              <w:t xml:space="preserve"> </w:t>
            </w:r>
            <w:r w:rsidRPr="00F04349">
              <w:rPr>
                <w:b/>
                <w:bCs/>
                <w:i/>
                <w:iCs/>
              </w:rPr>
              <w:t>2023</w:t>
            </w:r>
            <w:r w:rsidRPr="00F04349">
              <w:rPr>
                <w:bCs/>
                <w:iCs/>
              </w:rPr>
              <w:t>.</w:t>
            </w:r>
            <w:r w:rsidRPr="00F04349">
              <w:t xml:space="preserve"> za iznos iz stavka 1., država članica podnosi zahtjev za izmjenu strateškog plana u okviru ZPP-a u skladu s člankom 107. radi korištenja odgovarajućeg iznosa.</w:t>
            </w:r>
            <w:r w:rsidRPr="00F04349">
              <w:rPr>
                <w:b/>
                <w:i/>
              </w:rPr>
              <w:t xml:space="preserve"> Ta se izmjena ne uzima u obzir u svrhu članka 107. stavka 7.</w:t>
            </w:r>
          </w:p>
        </w:tc>
      </w:tr>
    </w:tbl>
    <w:p w14:paraId="6B6F9CF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33E4D8BD" w14:textId="77777777" w:rsidR="007E6B43" w:rsidRPr="00F04349" w:rsidRDefault="007E6B43" w:rsidP="007E6B43">
      <w:r w:rsidRPr="00F04349">
        <w:rPr>
          <w:rStyle w:val="HideTWBExt"/>
          <w:noProof w:val="0"/>
        </w:rPr>
        <w:t>&lt;/Amend&gt;</w:t>
      </w:r>
    </w:p>
    <w:p w14:paraId="079507FA" w14:textId="7905E4A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316</w:t>
      </w:r>
      <w:r w:rsidRPr="00F04349">
        <w:rPr>
          <w:rStyle w:val="HideTWBExt"/>
          <w:b w:val="0"/>
          <w:noProof w:val="0"/>
        </w:rPr>
        <w:t>&lt;/NumAm&gt;</w:t>
      </w:r>
    </w:p>
    <w:p w14:paraId="7B5FBC69" w14:textId="023627D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2CC09FF" w14:textId="77777777" w:rsidR="007E6B43" w:rsidRPr="00F04349" w:rsidRDefault="007E6B43" w:rsidP="007E6B43">
      <w:pPr>
        <w:pStyle w:val="NormalBold"/>
      </w:pPr>
      <w:r w:rsidRPr="00F04349">
        <w:rPr>
          <w:rStyle w:val="HideTWBExt"/>
          <w:b w:val="0"/>
          <w:noProof w:val="0"/>
        </w:rPr>
        <w:t>&lt;Article&gt;</w:t>
      </w:r>
      <w:r w:rsidRPr="00F04349">
        <w:t>Članak 78. – 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BA7C938" w14:textId="77777777" w:rsidTr="005F6B7F">
        <w:trPr>
          <w:trHeight w:val="240"/>
          <w:jc w:val="center"/>
        </w:trPr>
        <w:tc>
          <w:tcPr>
            <w:tcW w:w="9752" w:type="dxa"/>
            <w:gridSpan w:val="2"/>
          </w:tcPr>
          <w:p w14:paraId="08A84D3D" w14:textId="77777777" w:rsidR="007E6B43" w:rsidRPr="00F04349" w:rsidRDefault="007E6B43" w:rsidP="005F6B7F"/>
        </w:tc>
      </w:tr>
      <w:tr w:rsidR="007E6B43" w:rsidRPr="00F04349" w14:paraId="6F49A2B5" w14:textId="77777777" w:rsidTr="005F6B7F">
        <w:trPr>
          <w:trHeight w:val="240"/>
          <w:jc w:val="center"/>
        </w:trPr>
        <w:tc>
          <w:tcPr>
            <w:tcW w:w="4876" w:type="dxa"/>
            <w:hideMark/>
          </w:tcPr>
          <w:p w14:paraId="2EDF3BB1" w14:textId="22087B77" w:rsidR="007E6B43" w:rsidRPr="00F04349" w:rsidRDefault="00C42B87" w:rsidP="005F6B7F">
            <w:pPr>
              <w:pStyle w:val="ColumnHeading"/>
            </w:pPr>
            <w:r w:rsidRPr="00F04349">
              <w:rPr>
                <w:color w:val="000000"/>
              </w:rPr>
              <w:t>Tekst koji je predložila Komisija</w:t>
            </w:r>
          </w:p>
        </w:tc>
        <w:tc>
          <w:tcPr>
            <w:tcW w:w="4876" w:type="dxa"/>
            <w:hideMark/>
          </w:tcPr>
          <w:p w14:paraId="4501C0AE" w14:textId="4164E435" w:rsidR="007E6B43" w:rsidRPr="00F04349" w:rsidRDefault="00C42B87" w:rsidP="005F6B7F">
            <w:pPr>
              <w:pStyle w:val="ColumnHeading"/>
            </w:pPr>
            <w:r w:rsidRPr="00F04349">
              <w:rPr>
                <w:color w:val="000000"/>
              </w:rPr>
              <w:t>Izmjena</w:t>
            </w:r>
          </w:p>
        </w:tc>
      </w:tr>
      <w:tr w:rsidR="007E6B43" w:rsidRPr="00F04349" w14:paraId="086388F3" w14:textId="77777777" w:rsidTr="005F6B7F">
        <w:trPr>
          <w:jc w:val="center"/>
        </w:trPr>
        <w:tc>
          <w:tcPr>
            <w:tcW w:w="4876" w:type="dxa"/>
          </w:tcPr>
          <w:p w14:paraId="76F3EF3D" w14:textId="77777777" w:rsidR="007E6B43" w:rsidRPr="00F04349" w:rsidRDefault="007E6B43" w:rsidP="005F6B7F">
            <w:pPr>
              <w:pStyle w:val="Normal6"/>
            </w:pPr>
          </w:p>
        </w:tc>
        <w:tc>
          <w:tcPr>
            <w:tcW w:w="4876" w:type="dxa"/>
            <w:hideMark/>
          </w:tcPr>
          <w:p w14:paraId="072DF02C" w14:textId="77777777" w:rsidR="007E6B43" w:rsidRPr="00F04349" w:rsidRDefault="007E6B43" w:rsidP="005F6B7F">
            <w:pPr>
              <w:pStyle w:val="Normal6"/>
              <w:rPr>
                <w:b/>
                <w:i/>
              </w:rPr>
            </w:pPr>
            <w:r w:rsidRPr="00F04349">
              <w:rPr>
                <w:b/>
                <w:i/>
              </w:rPr>
              <w:t>U roku od najviše dva mjeseca od stupanja na snagu ove uredbe Europska komisija donosi delegirani akt za utvrđivanje gornjih granica plaćanja u skladu s ovim poglavljem.</w:t>
            </w:r>
          </w:p>
        </w:tc>
      </w:tr>
    </w:tbl>
    <w:p w14:paraId="6D89984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rFonts w:eastAsia="Arial"/>
          <w:noProof w:val="0"/>
        </w:rPr>
        <w:t>{ES}</w:t>
      </w:r>
      <w:r w:rsidRPr="00F04349">
        <w:rPr>
          <w:noProof w:val="0"/>
        </w:rPr>
        <w:t>es</w:t>
      </w:r>
      <w:r w:rsidRPr="00F04349">
        <w:rPr>
          <w:rStyle w:val="HideTWBExt"/>
          <w:noProof w:val="0"/>
        </w:rPr>
        <w:t>&lt;/Original&gt;</w:t>
      </w:r>
    </w:p>
    <w:p w14:paraId="52A30ED7" w14:textId="7BC79D3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47D397A" w14:textId="77777777" w:rsidR="007E6B43" w:rsidRPr="00F04349" w:rsidRDefault="007E6B43" w:rsidP="007E6B43">
      <w:pPr>
        <w:pStyle w:val="Normal12Italic"/>
      </w:pPr>
      <w:r w:rsidRPr="00F04349">
        <w:t>Navedene gornje granice potrebne su za osiguranje najusklađenije moguće primjene intervencija Ruralnog razvoja u državama članicama.</w:t>
      </w:r>
    </w:p>
    <w:p w14:paraId="6312E252" w14:textId="77777777" w:rsidR="007E6B43" w:rsidRPr="00F04349" w:rsidRDefault="007E6B43" w:rsidP="007E6B43">
      <w:r w:rsidRPr="00F04349">
        <w:rPr>
          <w:rStyle w:val="HideTWBExt"/>
          <w:noProof w:val="0"/>
        </w:rPr>
        <w:t>&lt;/Amend&gt;</w:t>
      </w:r>
    </w:p>
    <w:p w14:paraId="41B800A5" w14:textId="75E1293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317</w:t>
      </w:r>
      <w:r w:rsidRPr="00F04349">
        <w:rPr>
          <w:rStyle w:val="HideTWBExt"/>
          <w:b w:val="0"/>
          <w:noProof w:val="0"/>
        </w:rPr>
        <w:t>&lt;/NumAm&gt;</w:t>
      </w:r>
    </w:p>
    <w:p w14:paraId="4AFD9A4D" w14:textId="570ABB9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E154613" w14:textId="77777777" w:rsidR="007E6B43" w:rsidRPr="00F04349" w:rsidRDefault="007E6B43" w:rsidP="007E6B43">
      <w:pPr>
        <w:pStyle w:val="NormalBold"/>
      </w:pPr>
      <w:r w:rsidRPr="00F04349">
        <w:rPr>
          <w:rStyle w:val="HideTWBExt"/>
          <w:b w:val="0"/>
          <w:noProof w:val="0"/>
        </w:rPr>
        <w:t>&lt;Article&gt;</w:t>
      </w:r>
      <w:r w:rsidRPr="00F04349">
        <w:t>Članak 80.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55CA026" w14:textId="77777777" w:rsidTr="005F6B7F">
        <w:trPr>
          <w:trHeight w:hRule="exact" w:val="240"/>
          <w:jc w:val="center"/>
        </w:trPr>
        <w:tc>
          <w:tcPr>
            <w:tcW w:w="9752" w:type="dxa"/>
            <w:gridSpan w:val="2"/>
          </w:tcPr>
          <w:p w14:paraId="112E3965" w14:textId="77777777" w:rsidR="007E6B43" w:rsidRPr="00F04349" w:rsidRDefault="007E6B43" w:rsidP="005F6B7F"/>
        </w:tc>
      </w:tr>
      <w:tr w:rsidR="007E6B43" w:rsidRPr="00F04349" w14:paraId="019E4438" w14:textId="77777777" w:rsidTr="005F6B7F">
        <w:trPr>
          <w:trHeight w:val="240"/>
          <w:jc w:val="center"/>
        </w:trPr>
        <w:tc>
          <w:tcPr>
            <w:tcW w:w="4876" w:type="dxa"/>
          </w:tcPr>
          <w:p w14:paraId="3D789E15" w14:textId="35D6811F" w:rsidR="007E6B43" w:rsidRPr="00F04349" w:rsidRDefault="00C42B87" w:rsidP="005F6B7F">
            <w:pPr>
              <w:pStyle w:val="ColumnHeading"/>
            </w:pPr>
            <w:r w:rsidRPr="00F04349">
              <w:rPr>
                <w:color w:val="000000"/>
              </w:rPr>
              <w:t>Tekst koji je predložila Komisija</w:t>
            </w:r>
          </w:p>
        </w:tc>
        <w:tc>
          <w:tcPr>
            <w:tcW w:w="4876" w:type="dxa"/>
          </w:tcPr>
          <w:p w14:paraId="57556205" w14:textId="693C16A5" w:rsidR="007E6B43" w:rsidRPr="00F04349" w:rsidRDefault="00C42B87" w:rsidP="005F6B7F">
            <w:pPr>
              <w:pStyle w:val="ColumnHeading"/>
            </w:pPr>
            <w:r w:rsidRPr="00F04349">
              <w:rPr>
                <w:color w:val="000000"/>
              </w:rPr>
              <w:t>Izmjena</w:t>
            </w:r>
          </w:p>
        </w:tc>
      </w:tr>
      <w:tr w:rsidR="007E6B43" w:rsidRPr="00F04349" w14:paraId="42F8C632" w14:textId="77777777" w:rsidTr="005F6B7F">
        <w:trPr>
          <w:jc w:val="center"/>
        </w:trPr>
        <w:tc>
          <w:tcPr>
            <w:tcW w:w="4876" w:type="dxa"/>
          </w:tcPr>
          <w:p w14:paraId="2FABC920" w14:textId="77777777" w:rsidR="007E6B43" w:rsidRPr="00F04349" w:rsidRDefault="007E6B43" w:rsidP="005F6B7F">
            <w:pPr>
              <w:pStyle w:val="Normal6"/>
              <w:rPr>
                <w:b/>
                <w:i/>
              </w:rPr>
            </w:pPr>
            <w:r w:rsidRPr="00F04349">
              <w:t>1.</w:t>
            </w:r>
            <w:r w:rsidRPr="00F04349">
              <w:rPr>
                <w:b/>
                <w:i/>
              </w:rPr>
              <w:tab/>
            </w:r>
            <w:r w:rsidRPr="00F04349">
              <w:t>Rashodi su prihvatljivi za doprinos iz EFJP-a i EPFRR-a od</w:t>
            </w:r>
            <w:r w:rsidRPr="00F04349">
              <w:rPr>
                <w:b/>
                <w:i/>
              </w:rPr>
              <w:t xml:space="preserve"> 1. siječnja u godini nakon godine u kojoj je</w:t>
            </w:r>
            <w:r w:rsidRPr="00F04349">
              <w:t xml:space="preserve"> Komisija</w:t>
            </w:r>
            <w:r w:rsidRPr="00F04349">
              <w:rPr>
                <w:b/>
                <w:i/>
              </w:rPr>
              <w:t xml:space="preserve"> odobrila</w:t>
            </w:r>
            <w:r w:rsidRPr="00F04349">
              <w:t xml:space="preserve"> strateški plan u okviru ZPP-a.</w:t>
            </w:r>
          </w:p>
        </w:tc>
        <w:tc>
          <w:tcPr>
            <w:tcW w:w="4876" w:type="dxa"/>
          </w:tcPr>
          <w:p w14:paraId="6C4F8D9E" w14:textId="77777777" w:rsidR="007E6B43" w:rsidRPr="00F04349" w:rsidRDefault="007E6B43" w:rsidP="005F6B7F">
            <w:pPr>
              <w:pStyle w:val="Normal6"/>
              <w:rPr>
                <w:b/>
                <w:i/>
              </w:rPr>
            </w:pPr>
            <w:r w:rsidRPr="00F04349">
              <w:t>1.</w:t>
            </w:r>
            <w:r w:rsidRPr="00F04349">
              <w:rPr>
                <w:b/>
                <w:i/>
              </w:rPr>
              <w:tab/>
            </w:r>
            <w:r w:rsidRPr="00F04349">
              <w:t>Rashodi su prihvatljivi za doprinos iz EFJP-a i EPFRR-a od</w:t>
            </w:r>
            <w:r w:rsidRPr="00F04349">
              <w:rPr>
                <w:b/>
                <w:i/>
              </w:rPr>
              <w:t xml:space="preserve"> </w:t>
            </w:r>
            <w:r w:rsidRPr="00F04349">
              <w:rPr>
                <w:b/>
                <w:bCs/>
                <w:i/>
                <w:iCs/>
              </w:rPr>
              <w:t>kada</w:t>
            </w:r>
            <w:r w:rsidRPr="00F04349">
              <w:t xml:space="preserve"> Komisija</w:t>
            </w:r>
            <w:r w:rsidRPr="00F04349">
              <w:rPr>
                <w:b/>
                <w:i/>
              </w:rPr>
              <w:t xml:space="preserve"> </w:t>
            </w:r>
            <w:r w:rsidRPr="00F04349">
              <w:rPr>
                <w:b/>
                <w:bCs/>
                <w:i/>
                <w:iCs/>
              </w:rPr>
              <w:t>odobri</w:t>
            </w:r>
            <w:r w:rsidRPr="00F04349">
              <w:t xml:space="preserve"> strateški plan u okviru ZPP-a.</w:t>
            </w:r>
          </w:p>
        </w:tc>
      </w:tr>
    </w:tbl>
    <w:p w14:paraId="5CD83BA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E75B7E1" w14:textId="77777777" w:rsidR="007E6B43" w:rsidRPr="00F04349" w:rsidRDefault="007E6B43" w:rsidP="007E6B43">
      <w:r w:rsidRPr="00F04349">
        <w:rPr>
          <w:rStyle w:val="HideTWBExt"/>
          <w:noProof w:val="0"/>
        </w:rPr>
        <w:t>&lt;/Amend&gt;</w:t>
      </w:r>
    </w:p>
    <w:p w14:paraId="4161E37D" w14:textId="734214F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318</w:t>
      </w:r>
      <w:r w:rsidRPr="00F04349">
        <w:rPr>
          <w:rStyle w:val="HideTWBExt"/>
          <w:b w:val="0"/>
          <w:noProof w:val="0"/>
        </w:rPr>
        <w:t>&lt;/NumAm&gt;</w:t>
      </w:r>
    </w:p>
    <w:p w14:paraId="6361002F" w14:textId="0718238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B50F9BF" w14:textId="77777777" w:rsidR="007E6B43" w:rsidRPr="00F04349" w:rsidRDefault="007E6B43" w:rsidP="007E6B43">
      <w:pPr>
        <w:pStyle w:val="NormalBold"/>
      </w:pPr>
      <w:r w:rsidRPr="00F04349">
        <w:rPr>
          <w:rStyle w:val="HideTWBExt"/>
          <w:b w:val="0"/>
          <w:noProof w:val="0"/>
        </w:rPr>
        <w:t>&lt;Article&gt;</w:t>
      </w:r>
      <w:r w:rsidRPr="00F04349">
        <w:t>Članak 80. – stavak 2.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660835" w14:textId="77777777" w:rsidTr="005F6B7F">
        <w:trPr>
          <w:trHeight w:hRule="exact" w:val="240"/>
          <w:jc w:val="center"/>
        </w:trPr>
        <w:tc>
          <w:tcPr>
            <w:tcW w:w="9752" w:type="dxa"/>
            <w:gridSpan w:val="2"/>
          </w:tcPr>
          <w:p w14:paraId="0C89D2BB" w14:textId="77777777" w:rsidR="007E6B43" w:rsidRPr="00F04349" w:rsidRDefault="007E6B43" w:rsidP="005F6B7F"/>
        </w:tc>
      </w:tr>
      <w:tr w:rsidR="007E6B43" w:rsidRPr="00F04349" w14:paraId="2F7461A1" w14:textId="77777777" w:rsidTr="005F6B7F">
        <w:trPr>
          <w:trHeight w:val="240"/>
          <w:jc w:val="center"/>
        </w:trPr>
        <w:tc>
          <w:tcPr>
            <w:tcW w:w="4876" w:type="dxa"/>
          </w:tcPr>
          <w:p w14:paraId="4B559C8A" w14:textId="158ED0BD" w:rsidR="007E6B43" w:rsidRPr="00F04349" w:rsidRDefault="00C42B87" w:rsidP="005F6B7F">
            <w:pPr>
              <w:pStyle w:val="ColumnHeading"/>
            </w:pPr>
            <w:r w:rsidRPr="00F04349">
              <w:rPr>
                <w:color w:val="000000"/>
              </w:rPr>
              <w:t>Tekst koji je predložila Komisija</w:t>
            </w:r>
          </w:p>
        </w:tc>
        <w:tc>
          <w:tcPr>
            <w:tcW w:w="4876" w:type="dxa"/>
          </w:tcPr>
          <w:p w14:paraId="2E633852" w14:textId="1D5AA535" w:rsidR="007E6B43" w:rsidRPr="00F04349" w:rsidRDefault="00C42B87" w:rsidP="005F6B7F">
            <w:pPr>
              <w:pStyle w:val="ColumnHeading"/>
            </w:pPr>
            <w:r w:rsidRPr="00F04349">
              <w:rPr>
                <w:color w:val="000000"/>
              </w:rPr>
              <w:t>Izmjena</w:t>
            </w:r>
          </w:p>
        </w:tc>
      </w:tr>
      <w:tr w:rsidR="007E6B43" w:rsidRPr="00F04349" w14:paraId="3D4BB763" w14:textId="77777777" w:rsidTr="005F6B7F">
        <w:trPr>
          <w:jc w:val="center"/>
        </w:trPr>
        <w:tc>
          <w:tcPr>
            <w:tcW w:w="4876" w:type="dxa"/>
          </w:tcPr>
          <w:p w14:paraId="1ED22E0A" w14:textId="77777777" w:rsidR="007E6B43" w:rsidRPr="00F04349" w:rsidRDefault="007E6B43" w:rsidP="005F6B7F">
            <w:pPr>
              <w:pStyle w:val="Normal6"/>
              <w:rPr>
                <w:b/>
                <w:i/>
              </w:rPr>
            </w:pPr>
            <w:r w:rsidRPr="00F04349">
              <w:t>Rashodi koji postanu prihvatljivi kao rezultat izmjene strateškog plana u okviru ZPP-a prihvatljivi su za doprinos iz EPFRR-a od datuma podnošenja zahtjeva za izmjenu Komisiji.</w:t>
            </w:r>
          </w:p>
        </w:tc>
        <w:tc>
          <w:tcPr>
            <w:tcW w:w="4876" w:type="dxa"/>
          </w:tcPr>
          <w:p w14:paraId="003CF33A" w14:textId="77777777" w:rsidR="007E6B43" w:rsidRPr="00F04349" w:rsidRDefault="007E6B43" w:rsidP="005F6B7F">
            <w:pPr>
              <w:pStyle w:val="Normal6"/>
              <w:rPr>
                <w:b/>
                <w:i/>
              </w:rPr>
            </w:pPr>
            <w:r w:rsidRPr="00F04349">
              <w:t>Rashodi koji postanu prihvatljivi kao rezultat izmjene strateškog plana u okviru ZPP-a prihvatljivi su za doprinos iz EPFRR-a</w:t>
            </w:r>
            <w:r w:rsidRPr="00F04349">
              <w:rPr>
                <w:b/>
                <w:i/>
              </w:rPr>
              <w:t xml:space="preserve"> </w:t>
            </w:r>
            <w:r w:rsidRPr="00F04349">
              <w:rPr>
                <w:b/>
                <w:bCs/>
                <w:i/>
                <w:iCs/>
              </w:rPr>
              <w:t>i EFJP-a</w:t>
            </w:r>
            <w:r w:rsidRPr="00F04349">
              <w:t xml:space="preserve"> od datuma podnošenja zahtjeva za izmjenu Komisiji.</w:t>
            </w:r>
          </w:p>
        </w:tc>
      </w:tr>
    </w:tbl>
    <w:p w14:paraId="1CC7171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CCE02E9" w14:textId="7F7FE37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6525C8B" w14:textId="77777777" w:rsidR="007E6B43" w:rsidRPr="00F04349" w:rsidRDefault="007E6B43" w:rsidP="007E6B43">
      <w:pPr>
        <w:pStyle w:val="Normal12Italic"/>
      </w:pPr>
      <w:r w:rsidRPr="00F04349">
        <w:t>Obuhvaćen treba biti i EFJP. Plaćanja nemaju učinak do provedbe izmjene.</w:t>
      </w:r>
    </w:p>
    <w:p w14:paraId="40B5074E" w14:textId="77777777" w:rsidR="007E6B43" w:rsidRPr="00F04349" w:rsidRDefault="007E6B43" w:rsidP="007E6B43">
      <w:r w:rsidRPr="00F04349">
        <w:rPr>
          <w:rStyle w:val="HideTWBExt"/>
          <w:noProof w:val="0"/>
        </w:rPr>
        <w:t>&lt;/Amend&gt;</w:t>
      </w:r>
    </w:p>
    <w:p w14:paraId="7B40E48D" w14:textId="1710C0A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319</w:t>
      </w:r>
      <w:r w:rsidRPr="00F04349">
        <w:rPr>
          <w:rStyle w:val="HideTWBExt"/>
          <w:b w:val="0"/>
          <w:noProof w:val="0"/>
        </w:rPr>
        <w:t>&lt;/NumAm&gt;</w:t>
      </w:r>
    </w:p>
    <w:p w14:paraId="038CE7DE" w14:textId="79F135C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FA7DFD4" w14:textId="77777777" w:rsidR="007E6B43" w:rsidRPr="00F04349" w:rsidRDefault="007E6B43" w:rsidP="007E6B43">
      <w:pPr>
        <w:pStyle w:val="NormalBold"/>
      </w:pPr>
      <w:r w:rsidRPr="00F04349">
        <w:rPr>
          <w:rStyle w:val="HideTWBExt"/>
          <w:b w:val="0"/>
          <w:noProof w:val="0"/>
        </w:rPr>
        <w:t>&lt;Article&gt;</w:t>
      </w:r>
      <w:r w:rsidRPr="00F04349">
        <w:t>Članak 80. – stavak 2.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1A4DCF" w14:textId="77777777" w:rsidTr="005F6B7F">
        <w:trPr>
          <w:trHeight w:hRule="exact" w:val="240"/>
          <w:jc w:val="center"/>
        </w:trPr>
        <w:tc>
          <w:tcPr>
            <w:tcW w:w="9752" w:type="dxa"/>
            <w:gridSpan w:val="2"/>
          </w:tcPr>
          <w:p w14:paraId="764299FC" w14:textId="77777777" w:rsidR="007E6B43" w:rsidRPr="00F04349" w:rsidRDefault="007E6B43" w:rsidP="005F6B7F"/>
        </w:tc>
      </w:tr>
      <w:tr w:rsidR="007E6B43" w:rsidRPr="00F04349" w14:paraId="630A8381" w14:textId="77777777" w:rsidTr="005F6B7F">
        <w:trPr>
          <w:trHeight w:val="240"/>
          <w:jc w:val="center"/>
        </w:trPr>
        <w:tc>
          <w:tcPr>
            <w:tcW w:w="4876" w:type="dxa"/>
          </w:tcPr>
          <w:p w14:paraId="3027E261" w14:textId="195F20C4" w:rsidR="007E6B43" w:rsidRPr="00F04349" w:rsidRDefault="00C42B87" w:rsidP="005F6B7F">
            <w:pPr>
              <w:pStyle w:val="ColumnHeading"/>
            </w:pPr>
            <w:r w:rsidRPr="00F04349">
              <w:rPr>
                <w:color w:val="000000"/>
              </w:rPr>
              <w:t>Tekst koji je predložila Komisija</w:t>
            </w:r>
          </w:p>
        </w:tc>
        <w:tc>
          <w:tcPr>
            <w:tcW w:w="4876" w:type="dxa"/>
          </w:tcPr>
          <w:p w14:paraId="05247789" w14:textId="4017DB9D" w:rsidR="007E6B43" w:rsidRPr="00F04349" w:rsidRDefault="00C42B87" w:rsidP="005F6B7F">
            <w:pPr>
              <w:pStyle w:val="ColumnHeading"/>
            </w:pPr>
            <w:r w:rsidRPr="00F04349">
              <w:rPr>
                <w:color w:val="000000"/>
              </w:rPr>
              <w:t>Izmjena</w:t>
            </w:r>
          </w:p>
        </w:tc>
      </w:tr>
      <w:tr w:rsidR="007E6B43" w:rsidRPr="00F04349" w14:paraId="237336B9" w14:textId="77777777" w:rsidTr="005F6B7F">
        <w:trPr>
          <w:jc w:val="center"/>
        </w:trPr>
        <w:tc>
          <w:tcPr>
            <w:tcW w:w="4876" w:type="dxa"/>
          </w:tcPr>
          <w:p w14:paraId="2563E9AB" w14:textId="77777777" w:rsidR="007E6B43" w:rsidRPr="00F04349" w:rsidRDefault="007E6B43" w:rsidP="005F6B7F">
            <w:pPr>
              <w:pStyle w:val="Normal6"/>
              <w:rPr>
                <w:b/>
                <w:i/>
              </w:rPr>
            </w:pPr>
            <w:r w:rsidRPr="00F04349">
              <w:t>Odstupajući od članka 73. stavka 5. i od prvog podstavka, u slučaju kriznih mjera koje se provode zbog elementarnih nepogoda, katastrofalnih događaja ili nepovoljnih klimatskih prilika ili znatnih i naglih promjena socioekonomskih uvjeta u državi članici ili regiji, u strateškom planu u okviru ZPP-a može se predvidjeti da prihvatljivost rashoda financiranih iz EPFRR-a povezanih s izmjenama plana može započeti od datuma nastanka događaja.</w:t>
            </w:r>
          </w:p>
        </w:tc>
        <w:tc>
          <w:tcPr>
            <w:tcW w:w="4876" w:type="dxa"/>
          </w:tcPr>
          <w:p w14:paraId="05081DFD" w14:textId="77777777" w:rsidR="007E6B43" w:rsidRPr="00F04349" w:rsidRDefault="007E6B43" w:rsidP="005F6B7F">
            <w:pPr>
              <w:pStyle w:val="Normal6"/>
              <w:rPr>
                <w:b/>
                <w:i/>
              </w:rPr>
            </w:pPr>
            <w:r w:rsidRPr="00F04349">
              <w:t>Odstupajući od članka 73. stavka 5. i od prvog podstavka, u slučaju kriznih mjera koje se provode zbog elementarnih nepogoda, katastrofalnih događaja</w:t>
            </w:r>
            <w:r w:rsidRPr="00F04349">
              <w:rPr>
                <w:b/>
                <w:bCs/>
                <w:i/>
                <w:iCs/>
              </w:rPr>
              <w:t>, uključujući požare i poplave,</w:t>
            </w:r>
            <w:r w:rsidRPr="00F04349">
              <w:t xml:space="preserve"> ili nepovoljnih klimatskih prilika</w:t>
            </w:r>
            <w:r w:rsidRPr="00F04349">
              <w:rPr>
                <w:b/>
                <w:bCs/>
                <w:i/>
                <w:iCs/>
              </w:rPr>
              <w:t>, ozbiljnih kriza tržišta</w:t>
            </w:r>
            <w:r w:rsidRPr="00F04349">
              <w:t xml:space="preserve"> ili znatnih i naglih promjena socioekonomskih uvjeta u državi članici ili regiji, u strateškom planu u okviru ZPP-a može se predvidjeti da prihvatljivost rashoda financiranih iz EPFRR-a povezanih s izmjenama plana može započeti od datuma nastanka događaja.</w:t>
            </w:r>
          </w:p>
        </w:tc>
      </w:tr>
    </w:tbl>
    <w:p w14:paraId="1607197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967F3C5" w14:textId="77777777" w:rsidR="007E6B43" w:rsidRPr="00F04349" w:rsidRDefault="007E6B43" w:rsidP="007E6B43">
      <w:r w:rsidRPr="00F04349">
        <w:rPr>
          <w:rStyle w:val="HideTWBExt"/>
          <w:noProof w:val="0"/>
        </w:rPr>
        <w:t>&lt;/Amend&gt;</w:t>
      </w:r>
    </w:p>
    <w:p w14:paraId="65907697" w14:textId="31F8371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320</w:t>
      </w:r>
      <w:r w:rsidRPr="00F04349">
        <w:rPr>
          <w:rStyle w:val="HideTWBExt"/>
          <w:b w:val="0"/>
          <w:noProof w:val="0"/>
        </w:rPr>
        <w:t>&lt;/NumAm&gt;</w:t>
      </w:r>
    </w:p>
    <w:p w14:paraId="72226B33" w14:textId="546C291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D777665" w14:textId="77777777" w:rsidR="007E6B43" w:rsidRPr="00F04349" w:rsidRDefault="007E6B43" w:rsidP="007E6B43">
      <w:pPr>
        <w:pStyle w:val="NormalBold"/>
      </w:pPr>
      <w:r w:rsidRPr="00F04349">
        <w:rPr>
          <w:rStyle w:val="HideTWBExt"/>
          <w:b w:val="0"/>
          <w:noProof w:val="0"/>
        </w:rPr>
        <w:t>&lt;Article&gt;</w:t>
      </w:r>
      <w:r w:rsidRPr="00F04349">
        <w:t>Članak 80.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77E4909" w14:textId="77777777" w:rsidTr="005F6B7F">
        <w:trPr>
          <w:trHeight w:hRule="exact" w:val="240"/>
          <w:jc w:val="center"/>
        </w:trPr>
        <w:tc>
          <w:tcPr>
            <w:tcW w:w="9752" w:type="dxa"/>
            <w:gridSpan w:val="2"/>
          </w:tcPr>
          <w:p w14:paraId="5B05C5B3" w14:textId="77777777" w:rsidR="007E6B43" w:rsidRPr="00F04349" w:rsidRDefault="007E6B43" w:rsidP="005F6B7F"/>
        </w:tc>
      </w:tr>
      <w:tr w:rsidR="007E6B43" w:rsidRPr="00F04349" w14:paraId="6D5E8F25" w14:textId="77777777" w:rsidTr="005F6B7F">
        <w:trPr>
          <w:trHeight w:val="240"/>
          <w:jc w:val="center"/>
        </w:trPr>
        <w:tc>
          <w:tcPr>
            <w:tcW w:w="4876" w:type="dxa"/>
          </w:tcPr>
          <w:p w14:paraId="12C48C0E" w14:textId="68E91935" w:rsidR="007E6B43" w:rsidRPr="00F04349" w:rsidRDefault="00C42B87" w:rsidP="005F6B7F">
            <w:pPr>
              <w:pStyle w:val="ColumnHeading"/>
            </w:pPr>
            <w:r w:rsidRPr="00F04349">
              <w:rPr>
                <w:color w:val="000000"/>
              </w:rPr>
              <w:t>Tekst koji je predložila Komisija</w:t>
            </w:r>
          </w:p>
        </w:tc>
        <w:tc>
          <w:tcPr>
            <w:tcW w:w="4876" w:type="dxa"/>
          </w:tcPr>
          <w:p w14:paraId="193DA7E4" w14:textId="27F16B18" w:rsidR="007E6B43" w:rsidRPr="00F04349" w:rsidRDefault="00C42B87" w:rsidP="005F6B7F">
            <w:pPr>
              <w:pStyle w:val="ColumnHeading"/>
            </w:pPr>
            <w:r w:rsidRPr="00F04349">
              <w:rPr>
                <w:color w:val="000000"/>
              </w:rPr>
              <w:t>Izmjena</w:t>
            </w:r>
          </w:p>
        </w:tc>
      </w:tr>
      <w:tr w:rsidR="007E6B43" w:rsidRPr="00F04349" w14:paraId="28D549F1" w14:textId="77777777" w:rsidTr="005F6B7F">
        <w:trPr>
          <w:jc w:val="center"/>
        </w:trPr>
        <w:tc>
          <w:tcPr>
            <w:tcW w:w="4876" w:type="dxa"/>
          </w:tcPr>
          <w:p w14:paraId="5FA67CEB" w14:textId="77777777" w:rsidR="007E6B43" w:rsidRPr="00F04349" w:rsidRDefault="007E6B43" w:rsidP="005F6B7F">
            <w:pPr>
              <w:pStyle w:val="Normal6"/>
              <w:rPr>
                <w:b/>
                <w:i/>
              </w:rPr>
            </w:pPr>
            <w:r w:rsidRPr="00F04349">
              <w:t>3.</w:t>
            </w:r>
            <w:r w:rsidRPr="00F04349">
              <w:rPr>
                <w:b/>
                <w:i/>
              </w:rPr>
              <w:tab/>
            </w:r>
            <w:r w:rsidRPr="00F04349">
              <w:t>Rashodi su prihvatljivi za doprinos iz EPFRR-a ako su nastali korisniku i plaćeni su do 31. prosinca</w:t>
            </w:r>
            <w:r w:rsidRPr="00F04349">
              <w:rPr>
                <w:b/>
                <w:i/>
              </w:rPr>
              <w:t xml:space="preserve"> [2029</w:t>
            </w:r>
            <w:r w:rsidRPr="00F04349">
              <w:t>.]. Osim toga, rashodi su prihvatljivi za doprinos iz EPFRR-a samo ako je agencija za plaćanje zaista isplatila relevantnu pomoć do 31. prosinca</w:t>
            </w:r>
            <w:r w:rsidRPr="00F04349">
              <w:rPr>
                <w:b/>
                <w:i/>
              </w:rPr>
              <w:t xml:space="preserve"> [2029</w:t>
            </w:r>
            <w:r w:rsidRPr="00F04349">
              <w:t>.].</w:t>
            </w:r>
          </w:p>
        </w:tc>
        <w:tc>
          <w:tcPr>
            <w:tcW w:w="4876" w:type="dxa"/>
          </w:tcPr>
          <w:p w14:paraId="11133497" w14:textId="77777777" w:rsidR="007E6B43" w:rsidRPr="00F04349" w:rsidRDefault="007E6B43" w:rsidP="005F6B7F">
            <w:pPr>
              <w:pStyle w:val="Normal6"/>
              <w:rPr>
                <w:b/>
                <w:i/>
              </w:rPr>
            </w:pPr>
            <w:r w:rsidRPr="00F04349">
              <w:t>3.</w:t>
            </w:r>
            <w:r w:rsidRPr="00F04349">
              <w:rPr>
                <w:b/>
                <w:i/>
              </w:rPr>
              <w:tab/>
            </w:r>
            <w:r w:rsidRPr="00F04349">
              <w:t>Rashodi su prihvatljivi za doprinos iz EPFRR-a ako su nastali korisniku i plaćeni su do 31. prosinca</w:t>
            </w:r>
            <w:r w:rsidRPr="00F04349">
              <w:rPr>
                <w:b/>
                <w:i/>
              </w:rPr>
              <w:t xml:space="preserve"> [2030</w:t>
            </w:r>
            <w:r w:rsidRPr="00F04349">
              <w:t>.]. Osim toga, rashodi su prihvatljivi za doprinos iz EPFRR-a samo ako je agencija za plaćanje zaista isplatila relevantnu pomoć do 31. prosinca</w:t>
            </w:r>
            <w:r w:rsidRPr="00F04349">
              <w:rPr>
                <w:b/>
                <w:i/>
              </w:rPr>
              <w:t xml:space="preserve"> [2030</w:t>
            </w:r>
            <w:r w:rsidRPr="00F04349">
              <w:t>.].</w:t>
            </w:r>
          </w:p>
        </w:tc>
      </w:tr>
    </w:tbl>
    <w:p w14:paraId="1982682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AE2BCEB" w14:textId="1C19108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7765CEA" w14:textId="77777777" w:rsidR="007E6B43" w:rsidRPr="00F04349" w:rsidRDefault="007E6B43" w:rsidP="007E6B43">
      <w:pPr>
        <w:pStyle w:val="Normal12Italic"/>
      </w:pPr>
      <w:r w:rsidRPr="00F04349">
        <w:t>Potrebno je zadržati pravilo n+3 iz tekućeg programskog razdoblja jer će doći do razdoblja preklapanja od nekoliko godina između tekućih i budućih programskih razdoblja.</w:t>
      </w:r>
    </w:p>
    <w:p w14:paraId="02D732CF" w14:textId="77777777" w:rsidR="007E6B43" w:rsidRPr="00F04349" w:rsidRDefault="007E6B43" w:rsidP="007E6B43">
      <w:r w:rsidRPr="00F04349">
        <w:rPr>
          <w:rStyle w:val="HideTWBExt"/>
          <w:noProof w:val="0"/>
        </w:rPr>
        <w:t>&lt;/Amend&gt;</w:t>
      </w:r>
    </w:p>
    <w:p w14:paraId="0316E877" w14:textId="4E882D2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321</w:t>
      </w:r>
      <w:r w:rsidRPr="00F04349">
        <w:rPr>
          <w:rStyle w:val="HideTWBExt"/>
          <w:b w:val="0"/>
          <w:noProof w:val="0"/>
        </w:rPr>
        <w:t>&lt;/NumAm&gt;</w:t>
      </w:r>
    </w:p>
    <w:p w14:paraId="20E0DC79" w14:textId="67D60A5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76CD1F" w14:textId="77777777" w:rsidR="007E6B43" w:rsidRPr="00F04349" w:rsidRDefault="007E6B43" w:rsidP="007E6B43">
      <w:pPr>
        <w:pStyle w:val="NormalBold"/>
      </w:pPr>
      <w:r w:rsidRPr="00F04349">
        <w:rPr>
          <w:rStyle w:val="HideTWBExt"/>
          <w:b w:val="0"/>
          <w:noProof w:val="0"/>
        </w:rPr>
        <w:t>&lt;Article&gt;</w:t>
      </w:r>
      <w:r w:rsidRPr="00F04349">
        <w:t>Članak 81. – stavak 1.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80D5F58" w14:textId="77777777" w:rsidTr="005F6B7F">
        <w:trPr>
          <w:trHeight w:hRule="exact" w:val="240"/>
          <w:jc w:val="center"/>
        </w:trPr>
        <w:tc>
          <w:tcPr>
            <w:tcW w:w="9752" w:type="dxa"/>
            <w:gridSpan w:val="2"/>
          </w:tcPr>
          <w:p w14:paraId="01A813D4" w14:textId="77777777" w:rsidR="007E6B43" w:rsidRPr="00F04349" w:rsidRDefault="007E6B43" w:rsidP="005F6B7F"/>
        </w:tc>
      </w:tr>
      <w:tr w:rsidR="007E6B43" w:rsidRPr="00F04349" w14:paraId="290524CE" w14:textId="77777777" w:rsidTr="005F6B7F">
        <w:trPr>
          <w:trHeight w:val="240"/>
          <w:jc w:val="center"/>
        </w:trPr>
        <w:tc>
          <w:tcPr>
            <w:tcW w:w="4876" w:type="dxa"/>
          </w:tcPr>
          <w:p w14:paraId="240F76B5" w14:textId="356C0F2C" w:rsidR="007E6B43" w:rsidRPr="00F04349" w:rsidRDefault="00C42B87" w:rsidP="005F6B7F">
            <w:pPr>
              <w:pStyle w:val="ColumnHeading"/>
            </w:pPr>
            <w:r w:rsidRPr="00F04349">
              <w:rPr>
                <w:color w:val="000000"/>
              </w:rPr>
              <w:t>Tekst koji je predložila Komisija</w:t>
            </w:r>
          </w:p>
        </w:tc>
        <w:tc>
          <w:tcPr>
            <w:tcW w:w="4876" w:type="dxa"/>
          </w:tcPr>
          <w:p w14:paraId="0049C487" w14:textId="3CCDD142" w:rsidR="007E6B43" w:rsidRPr="00F04349" w:rsidRDefault="00C42B87" w:rsidP="005F6B7F">
            <w:pPr>
              <w:pStyle w:val="ColumnHeading"/>
            </w:pPr>
            <w:r w:rsidRPr="00F04349">
              <w:rPr>
                <w:color w:val="000000"/>
              </w:rPr>
              <w:t>Izmjena</w:t>
            </w:r>
          </w:p>
        </w:tc>
      </w:tr>
      <w:tr w:rsidR="007E6B43" w:rsidRPr="00F04349" w14:paraId="7C9D4583" w14:textId="77777777" w:rsidTr="005F6B7F">
        <w:trPr>
          <w:jc w:val="center"/>
        </w:trPr>
        <w:tc>
          <w:tcPr>
            <w:tcW w:w="4876" w:type="dxa"/>
          </w:tcPr>
          <w:p w14:paraId="4561C60C" w14:textId="77777777" w:rsidR="007E6B43" w:rsidRPr="00F04349" w:rsidRDefault="007E6B43" w:rsidP="005F6B7F">
            <w:pPr>
              <w:pStyle w:val="Normal6"/>
              <w:rPr>
                <w:b/>
                <w:i/>
              </w:rPr>
            </w:pPr>
            <w:r w:rsidRPr="00F04349">
              <w:t>Ne dovodeći u pitanje članak 15. Uredbe</w:t>
            </w:r>
            <w:r w:rsidRPr="00F04349">
              <w:rPr>
                <w:b/>
                <w:i/>
              </w:rPr>
              <w:t xml:space="preserve"> </w:t>
            </w:r>
            <w:r w:rsidRPr="00F04349">
              <w:t>(EU) [HzR], najveći iznos koji se može dodijeliti u državi članici u kalendarskoj godini u skladu s glavom III. poglavljem II. odjeljkom</w:t>
            </w:r>
            <w:r w:rsidRPr="00F04349">
              <w:rPr>
                <w:b/>
                <w:i/>
              </w:rPr>
              <w:t xml:space="preserve"> </w:t>
            </w:r>
            <w:r w:rsidRPr="00F04349">
              <w:rPr>
                <w:b/>
                <w:bCs/>
                <w:i/>
                <w:iCs/>
              </w:rPr>
              <w:t>2</w:t>
            </w:r>
            <w:r w:rsidRPr="00F04349">
              <w:rPr>
                <w:bCs/>
                <w:iCs/>
              </w:rPr>
              <w:t>.</w:t>
            </w:r>
            <w:r w:rsidRPr="00F04349">
              <w:t xml:space="preserve"> pododjeljkom 2. ove Uredbe i prije primjene članka 15. ove Uredbe, ne premašuje dodijeljena financijska sredstva te države članice kako je utvrđeno u Prilogu VI.</w:t>
            </w:r>
          </w:p>
        </w:tc>
        <w:tc>
          <w:tcPr>
            <w:tcW w:w="4876" w:type="dxa"/>
          </w:tcPr>
          <w:p w14:paraId="52F7845A" w14:textId="77777777" w:rsidR="007E6B43" w:rsidRPr="00F04349" w:rsidRDefault="007E6B43" w:rsidP="005F6B7F">
            <w:pPr>
              <w:pStyle w:val="Normal6"/>
              <w:rPr>
                <w:b/>
                <w:i/>
              </w:rPr>
            </w:pPr>
            <w:r w:rsidRPr="00F04349">
              <w:t>Ne dovodeći u pitanje članak 15. Uredbe</w:t>
            </w:r>
            <w:r w:rsidRPr="00F04349">
              <w:rPr>
                <w:b/>
                <w:i/>
              </w:rPr>
              <w:t xml:space="preserve"> </w:t>
            </w:r>
            <w:r w:rsidRPr="00F04349">
              <w:t>(EU) [HzR], najveći iznos koji se može dodijeliti u državi članici u kalendarskoj godini u skladu s glavom III. poglavljem II. odjeljkom</w:t>
            </w:r>
            <w:r w:rsidRPr="00F04349">
              <w:rPr>
                <w:b/>
                <w:i/>
              </w:rPr>
              <w:t xml:space="preserve"> </w:t>
            </w:r>
            <w:r w:rsidRPr="00F04349">
              <w:rPr>
                <w:b/>
                <w:bCs/>
                <w:i/>
                <w:iCs/>
              </w:rPr>
              <w:t>3</w:t>
            </w:r>
            <w:r w:rsidRPr="00F04349">
              <w:rPr>
                <w:bCs/>
                <w:iCs/>
              </w:rPr>
              <w:t>.</w:t>
            </w:r>
            <w:r w:rsidRPr="00F04349">
              <w:t xml:space="preserve"> pododjeljkom 2. ove Uredbe i prije primjene članka 15. ove Uredbe, ne premašuje dodijeljena financijska sredstva te države članice kako je utvrđeno u Prilogu VI.</w:t>
            </w:r>
          </w:p>
        </w:tc>
      </w:tr>
    </w:tbl>
    <w:p w14:paraId="3880A41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A2480D7" w14:textId="77777777" w:rsidR="007E6B43" w:rsidRPr="00F04349" w:rsidRDefault="007E6B43" w:rsidP="007E6B43">
      <w:r w:rsidRPr="00F04349">
        <w:rPr>
          <w:rStyle w:val="HideTWBExt"/>
          <w:noProof w:val="0"/>
        </w:rPr>
        <w:t>&lt;/Amend&gt;</w:t>
      </w:r>
    </w:p>
    <w:p w14:paraId="641BBA9F" w14:textId="70D6377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322</w:t>
      </w:r>
      <w:r w:rsidRPr="00F04349">
        <w:rPr>
          <w:rStyle w:val="HideTWBExt"/>
          <w:b w:val="0"/>
          <w:noProof w:val="0"/>
        </w:rPr>
        <w:t>&lt;/NumAm&gt;</w:t>
      </w:r>
    </w:p>
    <w:p w14:paraId="16D36298" w14:textId="2D289DC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67A2C39" w14:textId="77777777" w:rsidR="007E6B43" w:rsidRPr="00F04349" w:rsidRDefault="007E6B43" w:rsidP="007E6B43">
      <w:pPr>
        <w:pStyle w:val="NormalBold"/>
      </w:pPr>
      <w:r w:rsidRPr="00F04349">
        <w:rPr>
          <w:rStyle w:val="HideTWBExt"/>
          <w:b w:val="0"/>
          <w:noProof w:val="0"/>
        </w:rPr>
        <w:t>&lt;Article&gt;</w:t>
      </w:r>
      <w:r w:rsidRPr="00F04349">
        <w:t>Članak 81.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A22184C" w14:textId="77777777" w:rsidTr="005F6B7F">
        <w:trPr>
          <w:trHeight w:hRule="exact" w:val="240"/>
          <w:jc w:val="center"/>
        </w:trPr>
        <w:tc>
          <w:tcPr>
            <w:tcW w:w="9752" w:type="dxa"/>
            <w:gridSpan w:val="2"/>
          </w:tcPr>
          <w:p w14:paraId="57FF59BA" w14:textId="77777777" w:rsidR="007E6B43" w:rsidRPr="00F04349" w:rsidRDefault="007E6B43" w:rsidP="005F6B7F"/>
        </w:tc>
      </w:tr>
      <w:tr w:rsidR="007E6B43" w:rsidRPr="00F04349" w14:paraId="5403A628" w14:textId="77777777" w:rsidTr="005F6B7F">
        <w:trPr>
          <w:trHeight w:val="240"/>
          <w:jc w:val="center"/>
        </w:trPr>
        <w:tc>
          <w:tcPr>
            <w:tcW w:w="4876" w:type="dxa"/>
          </w:tcPr>
          <w:p w14:paraId="090B12C0" w14:textId="17D74F89" w:rsidR="007E6B43" w:rsidRPr="00F04349" w:rsidRDefault="00C42B87" w:rsidP="005F6B7F">
            <w:pPr>
              <w:pStyle w:val="ColumnHeading"/>
            </w:pPr>
            <w:r w:rsidRPr="00F04349">
              <w:rPr>
                <w:color w:val="000000"/>
              </w:rPr>
              <w:t>Tekst koji je predložila Komisija</w:t>
            </w:r>
          </w:p>
        </w:tc>
        <w:tc>
          <w:tcPr>
            <w:tcW w:w="4876" w:type="dxa"/>
          </w:tcPr>
          <w:p w14:paraId="08DAFC09" w14:textId="030E5B47" w:rsidR="007E6B43" w:rsidRPr="00F04349" w:rsidRDefault="00C42B87" w:rsidP="005F6B7F">
            <w:pPr>
              <w:pStyle w:val="ColumnHeading"/>
            </w:pPr>
            <w:r w:rsidRPr="00F04349">
              <w:rPr>
                <w:color w:val="000000"/>
              </w:rPr>
              <w:t>Izmjena</w:t>
            </w:r>
          </w:p>
        </w:tc>
      </w:tr>
      <w:tr w:rsidR="007E6B43" w:rsidRPr="00F04349" w14:paraId="715D83A0" w14:textId="77777777" w:rsidTr="005F6B7F">
        <w:trPr>
          <w:jc w:val="center"/>
        </w:trPr>
        <w:tc>
          <w:tcPr>
            <w:tcW w:w="4876" w:type="dxa"/>
          </w:tcPr>
          <w:p w14:paraId="2B0A31E9" w14:textId="77777777" w:rsidR="007E6B43" w:rsidRPr="00F04349" w:rsidRDefault="007E6B43" w:rsidP="005F6B7F">
            <w:pPr>
              <w:pStyle w:val="Normal6"/>
            </w:pPr>
          </w:p>
        </w:tc>
        <w:tc>
          <w:tcPr>
            <w:tcW w:w="4876" w:type="dxa"/>
          </w:tcPr>
          <w:p w14:paraId="41298845" w14:textId="418D93DB" w:rsidR="007E6B43" w:rsidRPr="00F04349" w:rsidRDefault="007E6B43" w:rsidP="005F6B7F">
            <w:pPr>
              <w:pStyle w:val="Normal6"/>
              <w:rPr>
                <w:b/>
                <w:i/>
              </w:rPr>
            </w:pPr>
            <w:r w:rsidRPr="00F04349">
              <w:rPr>
                <w:b/>
                <w:i/>
              </w:rPr>
              <w:t>3a</w:t>
            </w:r>
            <w:r w:rsidR="00946BD9" w:rsidRPr="00F04349">
              <w:rPr>
                <w:b/>
                <w:i/>
              </w:rPr>
              <w:t>.</w:t>
            </w:r>
            <w:r w:rsidRPr="00F04349">
              <w:rPr>
                <w:b/>
                <w:i/>
              </w:rPr>
              <w:tab/>
              <w:t>Države članice koje tako odluče i koje to predvide svojim strateškim planom mogu za najviše 3 % povećati godišnju nacionalnu gornju granicu koja odgovara osnovnoj potpori dohotku za održivost koja se oduzima od godišnje nacionalne gornje granice utvrđene Prilogom VII.</w:t>
            </w:r>
          </w:p>
        </w:tc>
      </w:tr>
    </w:tbl>
    <w:p w14:paraId="2B8F72A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92F6A3B" w14:textId="5FECED4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B0B3E49" w14:textId="77777777" w:rsidR="007E6B43" w:rsidRPr="00F04349" w:rsidRDefault="007E6B43" w:rsidP="007E6B43">
      <w:pPr>
        <w:pStyle w:val="Normal12Italic"/>
      </w:pPr>
      <w:r w:rsidRPr="00F04349">
        <w:t>Pokušava se zadržati važeća odredba kojom bi se državama članicama omogućila određena fleksibilnost prilikom utvrđivanja količine sredstava za osnovni dohodak za održivost.</w:t>
      </w:r>
    </w:p>
    <w:p w14:paraId="29616318" w14:textId="77777777" w:rsidR="007E6B43" w:rsidRPr="00F04349" w:rsidRDefault="007E6B43" w:rsidP="007E6B43">
      <w:r w:rsidRPr="00F04349">
        <w:rPr>
          <w:rStyle w:val="HideTWBExt"/>
          <w:noProof w:val="0"/>
        </w:rPr>
        <w:t>&lt;/Amend&gt;</w:t>
      </w:r>
    </w:p>
    <w:p w14:paraId="58657B00" w14:textId="4F57869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323</w:t>
      </w:r>
      <w:r w:rsidRPr="00F04349">
        <w:rPr>
          <w:rStyle w:val="HideTWBExt"/>
          <w:b w:val="0"/>
          <w:noProof w:val="0"/>
        </w:rPr>
        <w:t>&lt;/NumAm&gt;</w:t>
      </w:r>
    </w:p>
    <w:p w14:paraId="482C8731" w14:textId="08B9C49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F4B349F" w14:textId="77777777" w:rsidR="007E6B43" w:rsidRPr="00F04349" w:rsidRDefault="007E6B43" w:rsidP="007E6B43">
      <w:pPr>
        <w:pStyle w:val="NormalBold"/>
      </w:pPr>
      <w:r w:rsidRPr="00F04349">
        <w:rPr>
          <w:rStyle w:val="HideTWBExt"/>
          <w:b w:val="0"/>
          <w:noProof w:val="0"/>
        </w:rPr>
        <w:t>&lt;Article&gt;</w:t>
      </w:r>
      <w:r w:rsidRPr="00F04349">
        <w:t>Članak 81. – stavak 3.b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99FB6A" w14:textId="77777777" w:rsidTr="005F6B7F">
        <w:trPr>
          <w:trHeight w:hRule="exact" w:val="240"/>
          <w:jc w:val="center"/>
        </w:trPr>
        <w:tc>
          <w:tcPr>
            <w:tcW w:w="9752" w:type="dxa"/>
            <w:gridSpan w:val="2"/>
          </w:tcPr>
          <w:p w14:paraId="332E9F17" w14:textId="77777777" w:rsidR="007E6B43" w:rsidRPr="00F04349" w:rsidRDefault="007E6B43" w:rsidP="005F6B7F"/>
        </w:tc>
      </w:tr>
      <w:tr w:rsidR="007E6B43" w:rsidRPr="00F04349" w14:paraId="4291E20C" w14:textId="77777777" w:rsidTr="005F6B7F">
        <w:trPr>
          <w:trHeight w:val="240"/>
          <w:jc w:val="center"/>
        </w:trPr>
        <w:tc>
          <w:tcPr>
            <w:tcW w:w="4876" w:type="dxa"/>
          </w:tcPr>
          <w:p w14:paraId="144EE4FB" w14:textId="1B6187CF" w:rsidR="007E6B43" w:rsidRPr="00F04349" w:rsidRDefault="00C42B87" w:rsidP="005F6B7F">
            <w:pPr>
              <w:pStyle w:val="ColumnHeading"/>
            </w:pPr>
            <w:r w:rsidRPr="00F04349">
              <w:rPr>
                <w:color w:val="000000"/>
              </w:rPr>
              <w:t>Tekst koji je predložila Komisija</w:t>
            </w:r>
          </w:p>
        </w:tc>
        <w:tc>
          <w:tcPr>
            <w:tcW w:w="4876" w:type="dxa"/>
          </w:tcPr>
          <w:p w14:paraId="31B331FF" w14:textId="32B5DD14" w:rsidR="007E6B43" w:rsidRPr="00F04349" w:rsidRDefault="00C42B87" w:rsidP="005F6B7F">
            <w:pPr>
              <w:pStyle w:val="ColumnHeading"/>
            </w:pPr>
            <w:r w:rsidRPr="00F04349">
              <w:rPr>
                <w:color w:val="000000"/>
              </w:rPr>
              <w:t>Izmjena</w:t>
            </w:r>
          </w:p>
        </w:tc>
      </w:tr>
      <w:tr w:rsidR="007E6B43" w:rsidRPr="00F04349" w14:paraId="24CAFB81" w14:textId="77777777" w:rsidTr="005F6B7F">
        <w:trPr>
          <w:jc w:val="center"/>
        </w:trPr>
        <w:tc>
          <w:tcPr>
            <w:tcW w:w="4876" w:type="dxa"/>
          </w:tcPr>
          <w:p w14:paraId="7199BB1A" w14:textId="77777777" w:rsidR="007E6B43" w:rsidRPr="00F04349" w:rsidRDefault="007E6B43" w:rsidP="005F6B7F">
            <w:pPr>
              <w:pStyle w:val="Normal6"/>
            </w:pPr>
          </w:p>
        </w:tc>
        <w:tc>
          <w:tcPr>
            <w:tcW w:w="4876" w:type="dxa"/>
          </w:tcPr>
          <w:p w14:paraId="31ABBEFF" w14:textId="77777777" w:rsidR="007E6B43" w:rsidRPr="00F04349" w:rsidRDefault="007E6B43" w:rsidP="005F6B7F">
            <w:pPr>
              <w:pStyle w:val="Normal6"/>
              <w:rPr>
                <w:b/>
                <w:i/>
              </w:rPr>
            </w:pPr>
            <w:r w:rsidRPr="00F04349">
              <w:rPr>
                <w:b/>
                <w:i/>
              </w:rPr>
              <w:t>3b.</w:t>
            </w:r>
            <w:r w:rsidRPr="00F04349">
              <w:rPr>
                <w:b/>
                <w:i/>
              </w:rPr>
              <w:tab/>
              <w:t>Kada ukupni iznos izravnih plaćanja koja se dodjeljuju državi članici prijeđe gornje granice utvrđene Prilogom IV. nakon što se od njega oduzme Prilog VI., države članice primjenjuju linearno smanjenje na iznose svih izravnih plaćanja.</w:t>
            </w:r>
          </w:p>
        </w:tc>
      </w:tr>
    </w:tbl>
    <w:p w14:paraId="1A1F468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CE25C06" w14:textId="77BE286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2F132FC" w14:textId="77777777" w:rsidR="007E6B43" w:rsidRPr="00F04349" w:rsidRDefault="007E6B43" w:rsidP="007E6B43">
      <w:pPr>
        <w:pStyle w:val="Normal12Italic"/>
      </w:pPr>
      <w:r w:rsidRPr="00F04349">
        <w:t>Zadržava se važeća odredba u skladu s prethodnom izmjenom.</w:t>
      </w:r>
    </w:p>
    <w:p w14:paraId="0A3DE177" w14:textId="77777777" w:rsidR="007E6B43" w:rsidRPr="00F04349" w:rsidRDefault="007E6B43" w:rsidP="007E6B43">
      <w:r w:rsidRPr="00F04349">
        <w:rPr>
          <w:rStyle w:val="HideTWBExt"/>
          <w:noProof w:val="0"/>
        </w:rPr>
        <w:t>&lt;/Amend&gt;</w:t>
      </w:r>
    </w:p>
    <w:p w14:paraId="7AABCB3C" w14:textId="402D6C4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324</w:t>
      </w:r>
      <w:r w:rsidRPr="00F04349">
        <w:rPr>
          <w:rStyle w:val="HideTWBExt"/>
          <w:b w:val="0"/>
          <w:noProof w:val="0"/>
        </w:rPr>
        <w:t>&lt;/NumAm&gt;</w:t>
      </w:r>
    </w:p>
    <w:p w14:paraId="2BA0BB0D" w14:textId="13C08D7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034BE1C" w14:textId="77777777" w:rsidR="007E6B43" w:rsidRPr="00F04349" w:rsidRDefault="007E6B43" w:rsidP="007E6B43">
      <w:pPr>
        <w:pStyle w:val="NormalBold"/>
      </w:pPr>
      <w:r w:rsidRPr="00F04349">
        <w:rPr>
          <w:rStyle w:val="HideTWBExt"/>
          <w:b w:val="0"/>
          <w:noProof w:val="0"/>
        </w:rPr>
        <w:t>&lt;Article&gt;</w:t>
      </w:r>
      <w:r w:rsidRPr="00F04349">
        <w:t>Članak 82.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37F3139" w14:textId="77777777" w:rsidTr="005F6B7F">
        <w:trPr>
          <w:trHeight w:hRule="exact" w:val="240"/>
          <w:jc w:val="center"/>
        </w:trPr>
        <w:tc>
          <w:tcPr>
            <w:tcW w:w="9752" w:type="dxa"/>
            <w:gridSpan w:val="2"/>
          </w:tcPr>
          <w:p w14:paraId="126E1097" w14:textId="77777777" w:rsidR="007E6B43" w:rsidRPr="00F04349" w:rsidRDefault="007E6B43" w:rsidP="005F6B7F"/>
        </w:tc>
      </w:tr>
      <w:tr w:rsidR="007E6B43" w:rsidRPr="00F04349" w14:paraId="01603C24" w14:textId="77777777" w:rsidTr="005F6B7F">
        <w:trPr>
          <w:trHeight w:val="240"/>
          <w:jc w:val="center"/>
        </w:trPr>
        <w:tc>
          <w:tcPr>
            <w:tcW w:w="4876" w:type="dxa"/>
          </w:tcPr>
          <w:p w14:paraId="61900C4E" w14:textId="4DB88E00" w:rsidR="007E6B43" w:rsidRPr="00F04349" w:rsidRDefault="00C42B87" w:rsidP="005F6B7F">
            <w:pPr>
              <w:pStyle w:val="ColumnHeading"/>
            </w:pPr>
            <w:r w:rsidRPr="00F04349">
              <w:rPr>
                <w:color w:val="000000"/>
              </w:rPr>
              <w:t>Tekst koji je predložila Komisija</w:t>
            </w:r>
          </w:p>
        </w:tc>
        <w:tc>
          <w:tcPr>
            <w:tcW w:w="4876" w:type="dxa"/>
          </w:tcPr>
          <w:p w14:paraId="6E34F9CE" w14:textId="114F6B52" w:rsidR="007E6B43" w:rsidRPr="00F04349" w:rsidRDefault="00C42B87" w:rsidP="005F6B7F">
            <w:pPr>
              <w:pStyle w:val="ColumnHeading"/>
            </w:pPr>
            <w:r w:rsidRPr="00F04349">
              <w:rPr>
                <w:color w:val="000000"/>
              </w:rPr>
              <w:t>Izmjena</w:t>
            </w:r>
          </w:p>
        </w:tc>
      </w:tr>
      <w:tr w:rsidR="007E6B43" w:rsidRPr="00F04349" w14:paraId="3EDCCA94" w14:textId="77777777" w:rsidTr="005F6B7F">
        <w:trPr>
          <w:jc w:val="center"/>
        </w:trPr>
        <w:tc>
          <w:tcPr>
            <w:tcW w:w="4876" w:type="dxa"/>
          </w:tcPr>
          <w:p w14:paraId="63EFDE8F" w14:textId="77777777" w:rsidR="007E6B43" w:rsidRPr="00F04349" w:rsidRDefault="007E6B43" w:rsidP="005F6B7F">
            <w:pPr>
              <w:pStyle w:val="Normal6"/>
              <w:rPr>
                <w:b/>
                <w:i/>
              </w:rPr>
            </w:pPr>
            <w:r w:rsidRPr="00F04349">
              <w:t>3.</w:t>
            </w:r>
            <w:r w:rsidRPr="00F04349">
              <w:rPr>
                <w:b/>
                <w:i/>
              </w:rPr>
              <w:tab/>
            </w:r>
            <w:r w:rsidRPr="00F04349">
              <w:t>Financijska pomoć Unije za vrste intervencija u sektoru hmelja dodijeljena Njemačkoj iznosi</w:t>
            </w:r>
            <w:r w:rsidRPr="00F04349">
              <w:rPr>
                <w:b/>
                <w:i/>
              </w:rPr>
              <w:t xml:space="preserve"> </w:t>
            </w:r>
            <w:r w:rsidRPr="00F04349">
              <w:rPr>
                <w:b/>
                <w:bCs/>
                <w:i/>
                <w:iCs/>
              </w:rPr>
              <w:t>2 188 000</w:t>
            </w:r>
            <w:r w:rsidRPr="00F04349">
              <w:rPr>
                <w:b/>
                <w:i/>
              </w:rPr>
              <w:t> EUR</w:t>
            </w:r>
            <w:r w:rsidRPr="00F04349">
              <w:t xml:space="preserve"> godišnje.</w:t>
            </w:r>
          </w:p>
        </w:tc>
        <w:tc>
          <w:tcPr>
            <w:tcW w:w="4876" w:type="dxa"/>
          </w:tcPr>
          <w:p w14:paraId="0439F79C" w14:textId="77777777" w:rsidR="007E6B43" w:rsidRPr="00F04349" w:rsidRDefault="007E6B43" w:rsidP="005F6B7F">
            <w:pPr>
              <w:pStyle w:val="Normal6"/>
              <w:rPr>
                <w:b/>
                <w:i/>
              </w:rPr>
            </w:pPr>
            <w:r w:rsidRPr="00F04349">
              <w:t>3.</w:t>
            </w:r>
            <w:r w:rsidRPr="00F04349">
              <w:rPr>
                <w:b/>
                <w:i/>
              </w:rPr>
              <w:tab/>
            </w:r>
            <w:r w:rsidRPr="00F04349">
              <w:t>Financijska pomoć Unije za vrste intervencija u sektoru hmelja dodijeljena Njemačkoj iznosi</w:t>
            </w:r>
            <w:r w:rsidRPr="00F04349">
              <w:rPr>
                <w:b/>
                <w:i/>
              </w:rPr>
              <w:t xml:space="preserve"> </w:t>
            </w:r>
            <w:r w:rsidRPr="00F04349">
              <w:rPr>
                <w:b/>
                <w:bCs/>
                <w:i/>
                <w:iCs/>
              </w:rPr>
              <w:t>X</w:t>
            </w:r>
            <w:r w:rsidRPr="00F04349">
              <w:rPr>
                <w:b/>
                <w:i/>
              </w:rPr>
              <w:t> EUR</w:t>
            </w:r>
            <w:r w:rsidRPr="00F04349">
              <w:t xml:space="preserve"> godišnje.</w:t>
            </w:r>
          </w:p>
        </w:tc>
      </w:tr>
    </w:tbl>
    <w:p w14:paraId="37545E5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AB50461" w14:textId="79D4481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D75DAF9" w14:textId="77777777" w:rsidR="007E6B43" w:rsidRPr="00F04349" w:rsidRDefault="007E6B43" w:rsidP="007E6B43">
      <w:pPr>
        <w:pStyle w:val="Normal12Italic"/>
      </w:pPr>
      <w:r w:rsidRPr="00F04349">
        <w:t>Još ne treba utvrđivati iznos te stavke dok se ne dovrše pregovori o novom okviru financijske perspektive. Osim toga, zahtijeva se zadržavanje fondova zajedničke poljoprivredne politike.</w:t>
      </w:r>
    </w:p>
    <w:p w14:paraId="3D5E6537" w14:textId="77777777" w:rsidR="007E6B43" w:rsidRPr="00F04349" w:rsidRDefault="007E6B43" w:rsidP="007E6B43">
      <w:r w:rsidRPr="00F04349">
        <w:rPr>
          <w:rStyle w:val="HideTWBExt"/>
          <w:noProof w:val="0"/>
        </w:rPr>
        <w:t>&lt;/Amend&gt;</w:t>
      </w:r>
    </w:p>
    <w:p w14:paraId="30BE9433" w14:textId="39DEAE2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325</w:t>
      </w:r>
      <w:r w:rsidRPr="00F04349">
        <w:rPr>
          <w:rStyle w:val="HideTWBExt"/>
          <w:b w:val="0"/>
          <w:noProof w:val="0"/>
        </w:rPr>
        <w:t>&lt;/NumAm&gt;</w:t>
      </w:r>
    </w:p>
    <w:p w14:paraId="1A4848AA" w14:textId="7DB0AB6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21856F5" w14:textId="77777777" w:rsidR="007E6B43" w:rsidRPr="00F04349" w:rsidRDefault="007E6B43" w:rsidP="007E6B43">
      <w:pPr>
        <w:pStyle w:val="NormalBold"/>
      </w:pPr>
      <w:r w:rsidRPr="00F04349">
        <w:rPr>
          <w:rStyle w:val="HideTWBExt"/>
          <w:b w:val="0"/>
          <w:noProof w:val="0"/>
        </w:rPr>
        <w:t>&lt;Article&gt;</w:t>
      </w:r>
      <w:r w:rsidRPr="00F04349">
        <w:t>Članak 82. – stavak 4.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DF44877" w14:textId="77777777" w:rsidTr="005F6B7F">
        <w:trPr>
          <w:trHeight w:hRule="exact" w:val="240"/>
          <w:jc w:val="center"/>
        </w:trPr>
        <w:tc>
          <w:tcPr>
            <w:tcW w:w="9752" w:type="dxa"/>
            <w:gridSpan w:val="2"/>
          </w:tcPr>
          <w:p w14:paraId="5ACCCD7E" w14:textId="77777777" w:rsidR="007E6B43" w:rsidRPr="00F04349" w:rsidRDefault="007E6B43" w:rsidP="005F6B7F"/>
        </w:tc>
      </w:tr>
      <w:tr w:rsidR="007E6B43" w:rsidRPr="00F04349" w14:paraId="3875D045" w14:textId="77777777" w:rsidTr="005F6B7F">
        <w:trPr>
          <w:trHeight w:val="240"/>
          <w:jc w:val="center"/>
        </w:trPr>
        <w:tc>
          <w:tcPr>
            <w:tcW w:w="4876" w:type="dxa"/>
          </w:tcPr>
          <w:p w14:paraId="1F8CFA70" w14:textId="69A14CC8" w:rsidR="007E6B43" w:rsidRPr="00F04349" w:rsidRDefault="00C42B87" w:rsidP="005F6B7F">
            <w:pPr>
              <w:pStyle w:val="ColumnHeading"/>
            </w:pPr>
            <w:r w:rsidRPr="00F04349">
              <w:rPr>
                <w:color w:val="000000"/>
              </w:rPr>
              <w:t>Tekst koji je predložila Komisija</w:t>
            </w:r>
          </w:p>
        </w:tc>
        <w:tc>
          <w:tcPr>
            <w:tcW w:w="4876" w:type="dxa"/>
          </w:tcPr>
          <w:p w14:paraId="7E70623E" w14:textId="0F1EDE5A" w:rsidR="007E6B43" w:rsidRPr="00F04349" w:rsidRDefault="00C42B87" w:rsidP="005F6B7F">
            <w:pPr>
              <w:pStyle w:val="ColumnHeading"/>
            </w:pPr>
            <w:r w:rsidRPr="00F04349">
              <w:rPr>
                <w:color w:val="000000"/>
              </w:rPr>
              <w:t>Izmjena</w:t>
            </w:r>
          </w:p>
        </w:tc>
      </w:tr>
      <w:tr w:rsidR="007E6B43" w:rsidRPr="00F04349" w14:paraId="20A54FA9" w14:textId="77777777" w:rsidTr="005F6B7F">
        <w:trPr>
          <w:jc w:val="center"/>
        </w:trPr>
        <w:tc>
          <w:tcPr>
            <w:tcW w:w="4876" w:type="dxa"/>
          </w:tcPr>
          <w:p w14:paraId="1AC3C8B3" w14:textId="77777777" w:rsidR="007E6B43" w:rsidRPr="00F04349" w:rsidRDefault="007E6B43" w:rsidP="005F6B7F">
            <w:pPr>
              <w:pStyle w:val="Normal6"/>
              <w:rPr>
                <w:b/>
                <w:i/>
              </w:rPr>
            </w:pPr>
            <w:r w:rsidRPr="00F04349">
              <w:t>(a)</w:t>
            </w:r>
            <w:r w:rsidRPr="00F04349">
              <w:rPr>
                <w:b/>
                <w:i/>
              </w:rPr>
              <w:tab/>
            </w:r>
            <w:r w:rsidRPr="00F04349">
              <w:rPr>
                <w:b/>
                <w:bCs/>
                <w:i/>
                <w:iCs/>
              </w:rPr>
              <w:t>10 666 000</w:t>
            </w:r>
            <w:r w:rsidRPr="00F04349">
              <w:rPr>
                <w:b/>
                <w:i/>
              </w:rPr>
              <w:t> EUR</w:t>
            </w:r>
            <w:r w:rsidRPr="00F04349">
              <w:t xml:space="preserve"> godišnje za Grčku;</w:t>
            </w:r>
          </w:p>
        </w:tc>
        <w:tc>
          <w:tcPr>
            <w:tcW w:w="4876" w:type="dxa"/>
          </w:tcPr>
          <w:p w14:paraId="63F74880" w14:textId="77777777" w:rsidR="007E6B43" w:rsidRPr="00F04349" w:rsidRDefault="007E6B43" w:rsidP="005F6B7F">
            <w:pPr>
              <w:pStyle w:val="Normal6"/>
              <w:rPr>
                <w:b/>
                <w:i/>
              </w:rPr>
            </w:pPr>
            <w:r w:rsidRPr="00F04349">
              <w:t>(a)</w:t>
            </w:r>
            <w:r w:rsidRPr="00F04349">
              <w:rPr>
                <w:b/>
                <w:i/>
              </w:rPr>
              <w:tab/>
            </w:r>
            <w:r w:rsidRPr="00F04349">
              <w:rPr>
                <w:b/>
                <w:bCs/>
                <w:i/>
                <w:iCs/>
              </w:rPr>
              <w:t>X</w:t>
            </w:r>
            <w:r w:rsidRPr="00F04349">
              <w:rPr>
                <w:b/>
                <w:i/>
              </w:rPr>
              <w:t xml:space="preserve"> EUR</w:t>
            </w:r>
            <w:r w:rsidRPr="00F04349">
              <w:t xml:space="preserve"> godišnje za Grčku;</w:t>
            </w:r>
          </w:p>
        </w:tc>
      </w:tr>
    </w:tbl>
    <w:p w14:paraId="00EDD53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F19A27B" w14:textId="6FDCE3A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57B1A0E" w14:textId="77777777" w:rsidR="007E6B43" w:rsidRPr="00F04349" w:rsidRDefault="007E6B43" w:rsidP="007E6B43">
      <w:pPr>
        <w:pStyle w:val="Normal12Italic"/>
      </w:pPr>
      <w:r w:rsidRPr="00F04349">
        <w:t>Još ne treba utvrđivati iznos te stavke dok se ne dovrše pregovori o novom okviru financijske perspektive. Osim toga, zahtijeva se zadržavanje fondova zajedničke poljoprivredne politike.</w:t>
      </w:r>
    </w:p>
    <w:p w14:paraId="6EA37A6D" w14:textId="77777777" w:rsidR="007E6B43" w:rsidRPr="00F04349" w:rsidRDefault="007E6B43" w:rsidP="007E6B43">
      <w:r w:rsidRPr="00F04349">
        <w:rPr>
          <w:rStyle w:val="HideTWBExt"/>
          <w:noProof w:val="0"/>
        </w:rPr>
        <w:t>&lt;/Amend&gt;</w:t>
      </w:r>
    </w:p>
    <w:p w14:paraId="7C5DB844" w14:textId="24A7C75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326</w:t>
      </w:r>
      <w:r w:rsidRPr="00F04349">
        <w:rPr>
          <w:rStyle w:val="HideTWBExt"/>
          <w:b w:val="0"/>
          <w:noProof w:val="0"/>
        </w:rPr>
        <w:t>&lt;/NumAm&gt;</w:t>
      </w:r>
    </w:p>
    <w:p w14:paraId="32731233" w14:textId="53A21D2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38DEDFF" w14:textId="77777777" w:rsidR="007E6B43" w:rsidRPr="00F04349" w:rsidRDefault="007E6B43" w:rsidP="007E6B43">
      <w:pPr>
        <w:pStyle w:val="NormalBold"/>
      </w:pPr>
      <w:r w:rsidRPr="00F04349">
        <w:rPr>
          <w:rStyle w:val="HideTWBExt"/>
          <w:b w:val="0"/>
          <w:noProof w:val="0"/>
        </w:rPr>
        <w:t>&lt;Article&gt;</w:t>
      </w:r>
      <w:r w:rsidRPr="00F04349">
        <w:t>Članak 82. – stavak 4.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FD6EB2A" w14:textId="77777777" w:rsidTr="005F6B7F">
        <w:trPr>
          <w:trHeight w:hRule="exact" w:val="240"/>
          <w:jc w:val="center"/>
        </w:trPr>
        <w:tc>
          <w:tcPr>
            <w:tcW w:w="9752" w:type="dxa"/>
            <w:gridSpan w:val="2"/>
          </w:tcPr>
          <w:p w14:paraId="76EFFD57" w14:textId="77777777" w:rsidR="007E6B43" w:rsidRPr="00F04349" w:rsidRDefault="007E6B43" w:rsidP="005F6B7F"/>
        </w:tc>
      </w:tr>
      <w:tr w:rsidR="007E6B43" w:rsidRPr="00F04349" w14:paraId="659006B8" w14:textId="77777777" w:rsidTr="005F6B7F">
        <w:trPr>
          <w:trHeight w:val="240"/>
          <w:jc w:val="center"/>
        </w:trPr>
        <w:tc>
          <w:tcPr>
            <w:tcW w:w="4876" w:type="dxa"/>
          </w:tcPr>
          <w:p w14:paraId="23088E24" w14:textId="52FC31CA" w:rsidR="007E6B43" w:rsidRPr="00F04349" w:rsidRDefault="00C42B87" w:rsidP="005F6B7F">
            <w:pPr>
              <w:pStyle w:val="ColumnHeading"/>
            </w:pPr>
            <w:r w:rsidRPr="00F04349">
              <w:rPr>
                <w:color w:val="000000"/>
              </w:rPr>
              <w:t>Tekst koji je predložila Komisija</w:t>
            </w:r>
          </w:p>
        </w:tc>
        <w:tc>
          <w:tcPr>
            <w:tcW w:w="4876" w:type="dxa"/>
          </w:tcPr>
          <w:p w14:paraId="1A41B380" w14:textId="4A6EB703" w:rsidR="007E6B43" w:rsidRPr="00F04349" w:rsidRDefault="00C42B87" w:rsidP="005F6B7F">
            <w:pPr>
              <w:pStyle w:val="ColumnHeading"/>
            </w:pPr>
            <w:r w:rsidRPr="00F04349">
              <w:rPr>
                <w:color w:val="000000"/>
              </w:rPr>
              <w:t>Izmjena</w:t>
            </w:r>
          </w:p>
        </w:tc>
      </w:tr>
      <w:tr w:rsidR="007E6B43" w:rsidRPr="00F04349" w14:paraId="1B6678FC" w14:textId="77777777" w:rsidTr="005F6B7F">
        <w:trPr>
          <w:jc w:val="center"/>
        </w:trPr>
        <w:tc>
          <w:tcPr>
            <w:tcW w:w="4876" w:type="dxa"/>
          </w:tcPr>
          <w:p w14:paraId="615EBD26" w14:textId="77777777" w:rsidR="007E6B43" w:rsidRPr="00F04349" w:rsidRDefault="007E6B43" w:rsidP="005F6B7F">
            <w:pPr>
              <w:pStyle w:val="Normal6"/>
              <w:rPr>
                <w:b/>
                <w:i/>
              </w:rPr>
            </w:pPr>
            <w:r w:rsidRPr="00F04349">
              <w:t>(b)</w:t>
            </w:r>
            <w:r w:rsidRPr="00F04349">
              <w:rPr>
                <w:b/>
                <w:i/>
              </w:rPr>
              <w:tab/>
            </w:r>
            <w:r w:rsidRPr="00F04349">
              <w:rPr>
                <w:b/>
                <w:bCs/>
                <w:i/>
                <w:iCs/>
              </w:rPr>
              <w:t>554 000</w:t>
            </w:r>
            <w:r w:rsidRPr="00F04349">
              <w:t xml:space="preserve"> EUR godišnje za Francusku; i</w:t>
            </w:r>
          </w:p>
        </w:tc>
        <w:tc>
          <w:tcPr>
            <w:tcW w:w="4876" w:type="dxa"/>
          </w:tcPr>
          <w:p w14:paraId="0A8B41C2" w14:textId="77777777" w:rsidR="007E6B43" w:rsidRPr="00F04349" w:rsidRDefault="007E6B43" w:rsidP="005F6B7F">
            <w:pPr>
              <w:pStyle w:val="Normal6"/>
              <w:rPr>
                <w:b/>
                <w:i/>
              </w:rPr>
            </w:pPr>
            <w:r w:rsidRPr="00F04349">
              <w:t>(b)</w:t>
            </w:r>
            <w:r w:rsidRPr="00F04349">
              <w:rPr>
                <w:b/>
                <w:i/>
              </w:rPr>
              <w:tab/>
            </w:r>
            <w:r w:rsidRPr="00F04349">
              <w:rPr>
                <w:b/>
                <w:bCs/>
                <w:i/>
                <w:iCs/>
              </w:rPr>
              <w:t>X</w:t>
            </w:r>
            <w:r w:rsidRPr="00F04349">
              <w:t xml:space="preserve"> EUR godišnje za Francusku; i</w:t>
            </w:r>
          </w:p>
        </w:tc>
      </w:tr>
    </w:tbl>
    <w:p w14:paraId="453C164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D2FFE4F" w14:textId="3223E25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53BE5FB" w14:textId="77777777" w:rsidR="007E6B43" w:rsidRPr="00F04349" w:rsidRDefault="007E6B43" w:rsidP="007E6B43">
      <w:pPr>
        <w:pStyle w:val="Normal12Italic"/>
      </w:pPr>
      <w:r w:rsidRPr="00F04349">
        <w:t>Još ne treba utvrđivati iznos te stavke dok se ne dovrše pregovori o novom okviru financijske perspektive. Osim toga, zahtijeva se zadržavanje fondova zajedničke poljoprivredne politike.</w:t>
      </w:r>
    </w:p>
    <w:p w14:paraId="05F29A64" w14:textId="77777777" w:rsidR="007E6B43" w:rsidRPr="00F04349" w:rsidRDefault="007E6B43" w:rsidP="007E6B43">
      <w:r w:rsidRPr="00F04349">
        <w:rPr>
          <w:rStyle w:val="HideTWBExt"/>
          <w:noProof w:val="0"/>
        </w:rPr>
        <w:t>&lt;/Amend&gt;</w:t>
      </w:r>
    </w:p>
    <w:p w14:paraId="7B5BA940" w14:textId="20E8350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327</w:t>
      </w:r>
      <w:r w:rsidRPr="00F04349">
        <w:rPr>
          <w:rStyle w:val="HideTWBExt"/>
          <w:b w:val="0"/>
          <w:noProof w:val="0"/>
        </w:rPr>
        <w:t>&lt;/NumAm&gt;</w:t>
      </w:r>
    </w:p>
    <w:p w14:paraId="0678FA82" w14:textId="4F73EFA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A2F033F" w14:textId="77777777" w:rsidR="007E6B43" w:rsidRPr="00F04349" w:rsidRDefault="007E6B43" w:rsidP="007E6B43">
      <w:pPr>
        <w:pStyle w:val="NormalBold"/>
      </w:pPr>
      <w:r w:rsidRPr="00F04349">
        <w:rPr>
          <w:rStyle w:val="HideTWBExt"/>
          <w:b w:val="0"/>
          <w:noProof w:val="0"/>
        </w:rPr>
        <w:t>&lt;Article&gt;</w:t>
      </w:r>
      <w:r w:rsidRPr="00F04349">
        <w:t>Članak 82. – stavak 4.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7E70E7D" w14:textId="77777777" w:rsidTr="005F6B7F">
        <w:trPr>
          <w:trHeight w:hRule="exact" w:val="240"/>
          <w:jc w:val="center"/>
        </w:trPr>
        <w:tc>
          <w:tcPr>
            <w:tcW w:w="9752" w:type="dxa"/>
            <w:gridSpan w:val="2"/>
          </w:tcPr>
          <w:p w14:paraId="289C86AB" w14:textId="77777777" w:rsidR="007E6B43" w:rsidRPr="00F04349" w:rsidRDefault="007E6B43" w:rsidP="005F6B7F"/>
        </w:tc>
      </w:tr>
      <w:tr w:rsidR="007E6B43" w:rsidRPr="00F04349" w14:paraId="7B50AE76" w14:textId="77777777" w:rsidTr="005F6B7F">
        <w:trPr>
          <w:trHeight w:val="240"/>
          <w:jc w:val="center"/>
        </w:trPr>
        <w:tc>
          <w:tcPr>
            <w:tcW w:w="4876" w:type="dxa"/>
          </w:tcPr>
          <w:p w14:paraId="16238603" w14:textId="2760972A" w:rsidR="007E6B43" w:rsidRPr="00F04349" w:rsidRDefault="00C42B87" w:rsidP="005F6B7F">
            <w:pPr>
              <w:pStyle w:val="ColumnHeading"/>
            </w:pPr>
            <w:r w:rsidRPr="00F04349">
              <w:rPr>
                <w:color w:val="000000"/>
              </w:rPr>
              <w:t>Tekst koji je predložila Komisija</w:t>
            </w:r>
          </w:p>
        </w:tc>
        <w:tc>
          <w:tcPr>
            <w:tcW w:w="4876" w:type="dxa"/>
          </w:tcPr>
          <w:p w14:paraId="6BD8E832" w14:textId="2B561672" w:rsidR="007E6B43" w:rsidRPr="00F04349" w:rsidRDefault="00C42B87" w:rsidP="005F6B7F">
            <w:pPr>
              <w:pStyle w:val="ColumnHeading"/>
            </w:pPr>
            <w:r w:rsidRPr="00F04349">
              <w:rPr>
                <w:color w:val="000000"/>
              </w:rPr>
              <w:t>Izmjena</w:t>
            </w:r>
          </w:p>
        </w:tc>
      </w:tr>
      <w:tr w:rsidR="007E6B43" w:rsidRPr="00F04349" w14:paraId="251F7AA0" w14:textId="77777777" w:rsidTr="005F6B7F">
        <w:trPr>
          <w:jc w:val="center"/>
        </w:trPr>
        <w:tc>
          <w:tcPr>
            <w:tcW w:w="4876" w:type="dxa"/>
          </w:tcPr>
          <w:p w14:paraId="6141DF13" w14:textId="77777777" w:rsidR="007E6B43" w:rsidRPr="00F04349" w:rsidRDefault="007E6B43" w:rsidP="005F6B7F">
            <w:pPr>
              <w:pStyle w:val="Normal6"/>
              <w:rPr>
                <w:b/>
                <w:i/>
              </w:rPr>
            </w:pPr>
            <w:r w:rsidRPr="00F04349">
              <w:t>(c)</w:t>
            </w:r>
            <w:r w:rsidRPr="00F04349">
              <w:rPr>
                <w:b/>
                <w:i/>
              </w:rPr>
              <w:tab/>
            </w:r>
            <w:r w:rsidRPr="00F04349">
              <w:rPr>
                <w:b/>
                <w:bCs/>
                <w:i/>
                <w:iCs/>
              </w:rPr>
              <w:t>34 590 000</w:t>
            </w:r>
            <w:r w:rsidRPr="00F04349">
              <w:rPr>
                <w:b/>
                <w:i/>
              </w:rPr>
              <w:t> EUR</w:t>
            </w:r>
            <w:r w:rsidRPr="00F04349">
              <w:t xml:space="preserve"> godišnje za Italiju.</w:t>
            </w:r>
          </w:p>
        </w:tc>
        <w:tc>
          <w:tcPr>
            <w:tcW w:w="4876" w:type="dxa"/>
          </w:tcPr>
          <w:p w14:paraId="3717BFA2" w14:textId="77777777" w:rsidR="007E6B43" w:rsidRPr="00F04349" w:rsidRDefault="007E6B43" w:rsidP="005F6B7F">
            <w:pPr>
              <w:pStyle w:val="Normal6"/>
              <w:rPr>
                <w:b/>
                <w:i/>
              </w:rPr>
            </w:pPr>
            <w:r w:rsidRPr="00F04349">
              <w:t>(c)</w:t>
            </w:r>
            <w:r w:rsidRPr="00F04349">
              <w:rPr>
                <w:b/>
                <w:i/>
              </w:rPr>
              <w:tab/>
            </w:r>
            <w:r w:rsidRPr="00F04349">
              <w:rPr>
                <w:b/>
                <w:bCs/>
                <w:i/>
                <w:iCs/>
              </w:rPr>
              <w:t>X</w:t>
            </w:r>
            <w:r w:rsidRPr="00F04349">
              <w:rPr>
                <w:b/>
                <w:i/>
              </w:rPr>
              <w:t> EUR</w:t>
            </w:r>
            <w:r w:rsidRPr="00F04349">
              <w:t xml:space="preserve"> godišnje za Italiju.</w:t>
            </w:r>
          </w:p>
        </w:tc>
      </w:tr>
    </w:tbl>
    <w:p w14:paraId="43B01E9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6939313" w14:textId="495B6B3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67E2D85" w14:textId="77777777" w:rsidR="007E6B43" w:rsidRPr="00F04349" w:rsidRDefault="007E6B43" w:rsidP="007E6B43">
      <w:pPr>
        <w:pStyle w:val="Normal12Italic"/>
      </w:pPr>
      <w:r w:rsidRPr="00F04349">
        <w:t>Još ne treba utvrđivati iznos te stavke dok se ne dovrše pregovori o novom okviru financijske perspektive. Osim toga, zahtijeva se zadržavanje fondova zajedničke poljoprivredne politike.</w:t>
      </w:r>
    </w:p>
    <w:p w14:paraId="61A53D8D" w14:textId="77777777" w:rsidR="007E6B43" w:rsidRPr="00F04349" w:rsidRDefault="007E6B43" w:rsidP="007E6B43">
      <w:r w:rsidRPr="00F04349">
        <w:rPr>
          <w:rStyle w:val="HideTWBExt"/>
          <w:noProof w:val="0"/>
        </w:rPr>
        <w:t>&lt;/Amend&gt;</w:t>
      </w:r>
    </w:p>
    <w:p w14:paraId="202026DE" w14:textId="63A1FB2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328</w:t>
      </w:r>
      <w:r w:rsidRPr="00F04349">
        <w:rPr>
          <w:rStyle w:val="HideTWBExt"/>
          <w:b w:val="0"/>
          <w:noProof w:val="0"/>
        </w:rPr>
        <w:t>&lt;/NumAm&gt;</w:t>
      </w:r>
    </w:p>
    <w:p w14:paraId="0C7FCBD2" w14:textId="61DCE84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DBB0178" w14:textId="77777777" w:rsidR="007E6B43" w:rsidRPr="00F04349" w:rsidRDefault="007E6B43" w:rsidP="007E6B43">
      <w:pPr>
        <w:pStyle w:val="NormalBold"/>
      </w:pPr>
      <w:r w:rsidRPr="00F04349">
        <w:rPr>
          <w:rStyle w:val="HideTWBExt"/>
          <w:b w:val="0"/>
          <w:noProof w:val="0"/>
        </w:rPr>
        <w:t>&lt;Article&gt;</w:t>
      </w:r>
      <w:r w:rsidRPr="00F04349">
        <w:t>Članak 82. – stavak 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E7CE9A3" w14:textId="77777777" w:rsidTr="005F6B7F">
        <w:trPr>
          <w:trHeight w:hRule="exact" w:val="240"/>
          <w:jc w:val="center"/>
        </w:trPr>
        <w:tc>
          <w:tcPr>
            <w:tcW w:w="9752" w:type="dxa"/>
            <w:gridSpan w:val="2"/>
          </w:tcPr>
          <w:p w14:paraId="2A342BB1" w14:textId="77777777" w:rsidR="007E6B43" w:rsidRPr="00F04349" w:rsidRDefault="007E6B43" w:rsidP="005F6B7F"/>
        </w:tc>
      </w:tr>
      <w:tr w:rsidR="007E6B43" w:rsidRPr="00F04349" w14:paraId="2E106D1C" w14:textId="77777777" w:rsidTr="005F6B7F">
        <w:trPr>
          <w:trHeight w:val="240"/>
          <w:jc w:val="center"/>
        </w:trPr>
        <w:tc>
          <w:tcPr>
            <w:tcW w:w="4876" w:type="dxa"/>
          </w:tcPr>
          <w:p w14:paraId="091BDEDF" w14:textId="63EA2DD7" w:rsidR="007E6B43" w:rsidRPr="00F04349" w:rsidRDefault="00C42B87" w:rsidP="005F6B7F">
            <w:pPr>
              <w:pStyle w:val="ColumnHeading"/>
            </w:pPr>
            <w:r w:rsidRPr="00F04349">
              <w:rPr>
                <w:color w:val="000000"/>
              </w:rPr>
              <w:t>Tekst koji je predložila Komisija</w:t>
            </w:r>
          </w:p>
        </w:tc>
        <w:tc>
          <w:tcPr>
            <w:tcW w:w="4876" w:type="dxa"/>
          </w:tcPr>
          <w:p w14:paraId="0D41BD86" w14:textId="147D13F8" w:rsidR="007E6B43" w:rsidRPr="00F04349" w:rsidRDefault="00C42B87" w:rsidP="005F6B7F">
            <w:pPr>
              <w:pStyle w:val="ColumnHeading"/>
            </w:pPr>
            <w:r w:rsidRPr="00F04349">
              <w:rPr>
                <w:color w:val="000000"/>
              </w:rPr>
              <w:t>Izmjena</w:t>
            </w:r>
          </w:p>
        </w:tc>
      </w:tr>
      <w:tr w:rsidR="007E6B43" w:rsidRPr="00F04349" w14:paraId="06C5C670" w14:textId="77777777" w:rsidTr="005F6B7F">
        <w:trPr>
          <w:jc w:val="center"/>
        </w:trPr>
        <w:tc>
          <w:tcPr>
            <w:tcW w:w="4876" w:type="dxa"/>
          </w:tcPr>
          <w:p w14:paraId="4736A430" w14:textId="77777777" w:rsidR="007E6B43" w:rsidRPr="00F04349" w:rsidRDefault="007E6B43" w:rsidP="005F6B7F">
            <w:pPr>
              <w:pStyle w:val="Normal6"/>
              <w:rPr>
                <w:b/>
                <w:i/>
              </w:rPr>
            </w:pPr>
            <w:r w:rsidRPr="00F04349">
              <w:t>7.</w:t>
            </w:r>
            <w:r w:rsidRPr="00F04349">
              <w:rPr>
                <w:b/>
                <w:i/>
              </w:rPr>
              <w:tab/>
            </w:r>
            <w:r w:rsidRPr="00F04349">
              <w:t>Države članice mogu u</w:t>
            </w:r>
            <w:r w:rsidRPr="00F04349">
              <w:rPr>
                <w:b/>
                <w:i/>
              </w:rPr>
              <w:t xml:space="preserve"> 2023</w:t>
            </w:r>
            <w:r w:rsidRPr="00F04349">
              <w:t>. revidirati svoje odluke iz stavka 6. u sklopu zahtjeva za izmjenu svojih strateških planova u okviru ZPP-a iz članka 107.</w:t>
            </w:r>
          </w:p>
        </w:tc>
        <w:tc>
          <w:tcPr>
            <w:tcW w:w="4876" w:type="dxa"/>
          </w:tcPr>
          <w:p w14:paraId="16459730" w14:textId="77777777" w:rsidR="007E6B43" w:rsidRPr="00F04349" w:rsidRDefault="007E6B43" w:rsidP="005F6B7F">
            <w:pPr>
              <w:pStyle w:val="Normal6"/>
              <w:rPr>
                <w:b/>
                <w:i/>
              </w:rPr>
            </w:pPr>
            <w:r w:rsidRPr="00F04349">
              <w:t>7.</w:t>
            </w:r>
            <w:r w:rsidRPr="00F04349">
              <w:rPr>
                <w:b/>
                <w:i/>
              </w:rPr>
              <w:tab/>
            </w:r>
            <w:r w:rsidRPr="00F04349">
              <w:t>Države članice mogu u</w:t>
            </w:r>
            <w:r w:rsidRPr="00F04349">
              <w:rPr>
                <w:b/>
                <w:i/>
              </w:rPr>
              <w:t xml:space="preserve"> 2025</w:t>
            </w:r>
            <w:r w:rsidRPr="00F04349">
              <w:t>. revidirati svoje odluke iz stavka 6. u sklopu zahtjeva za izmjenu svojih strateških planova u okviru ZPP-a iz članka 107.</w:t>
            </w:r>
          </w:p>
        </w:tc>
      </w:tr>
    </w:tbl>
    <w:p w14:paraId="6C5A5A6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14BFA16" w14:textId="77777777" w:rsidR="007E6B43" w:rsidRPr="00F04349" w:rsidRDefault="007E6B43" w:rsidP="007E6B43">
      <w:r w:rsidRPr="00F04349">
        <w:rPr>
          <w:rStyle w:val="HideTWBExt"/>
          <w:noProof w:val="0"/>
        </w:rPr>
        <w:t>&lt;/Amend&gt;</w:t>
      </w:r>
    </w:p>
    <w:p w14:paraId="72ADB716" w14:textId="7D2C280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329</w:t>
      </w:r>
      <w:r w:rsidRPr="00F04349">
        <w:rPr>
          <w:rStyle w:val="HideTWBExt"/>
          <w:b w:val="0"/>
          <w:noProof w:val="0"/>
        </w:rPr>
        <w:t>&lt;/NumAm&gt;</w:t>
      </w:r>
    </w:p>
    <w:p w14:paraId="0D55BCA2" w14:textId="165D008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D324D39" w14:textId="77777777" w:rsidR="007E6B43" w:rsidRPr="00F04349" w:rsidRDefault="007E6B43" w:rsidP="007E6B43">
      <w:pPr>
        <w:pStyle w:val="NormalBold"/>
      </w:pPr>
      <w:r w:rsidRPr="00F04349">
        <w:rPr>
          <w:rStyle w:val="HideTWBExt"/>
          <w:b w:val="0"/>
          <w:noProof w:val="0"/>
        </w:rPr>
        <w:t>&lt;Article&gt;</w:t>
      </w:r>
      <w:r w:rsidRPr="00F04349">
        <w:t>Članak 83.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E33D6C5" w14:textId="77777777" w:rsidTr="005F6B7F">
        <w:trPr>
          <w:trHeight w:hRule="exact" w:val="240"/>
          <w:jc w:val="center"/>
        </w:trPr>
        <w:tc>
          <w:tcPr>
            <w:tcW w:w="9752" w:type="dxa"/>
            <w:gridSpan w:val="2"/>
          </w:tcPr>
          <w:p w14:paraId="7DC94A49" w14:textId="77777777" w:rsidR="007E6B43" w:rsidRPr="00F04349" w:rsidRDefault="007E6B43" w:rsidP="005F6B7F"/>
        </w:tc>
      </w:tr>
      <w:tr w:rsidR="007E6B43" w:rsidRPr="00F04349" w14:paraId="34AB360E" w14:textId="77777777" w:rsidTr="005F6B7F">
        <w:trPr>
          <w:trHeight w:val="240"/>
          <w:jc w:val="center"/>
        </w:trPr>
        <w:tc>
          <w:tcPr>
            <w:tcW w:w="4876" w:type="dxa"/>
          </w:tcPr>
          <w:p w14:paraId="15C30DF9" w14:textId="411C7185" w:rsidR="007E6B43" w:rsidRPr="00F04349" w:rsidRDefault="00C42B87" w:rsidP="005F6B7F">
            <w:pPr>
              <w:pStyle w:val="ColumnHeading"/>
            </w:pPr>
            <w:r w:rsidRPr="00F04349">
              <w:rPr>
                <w:color w:val="000000"/>
              </w:rPr>
              <w:t>Tekst koji je predložila Komisija</w:t>
            </w:r>
          </w:p>
        </w:tc>
        <w:tc>
          <w:tcPr>
            <w:tcW w:w="4876" w:type="dxa"/>
          </w:tcPr>
          <w:p w14:paraId="76FBCB17" w14:textId="42A0C35E" w:rsidR="007E6B43" w:rsidRPr="00F04349" w:rsidRDefault="00C42B87" w:rsidP="005F6B7F">
            <w:pPr>
              <w:pStyle w:val="ColumnHeading"/>
            </w:pPr>
            <w:r w:rsidRPr="00F04349">
              <w:rPr>
                <w:color w:val="000000"/>
              </w:rPr>
              <w:t>Izmjena</w:t>
            </w:r>
          </w:p>
        </w:tc>
      </w:tr>
      <w:tr w:rsidR="007E6B43" w:rsidRPr="00F04349" w14:paraId="5D432173" w14:textId="77777777" w:rsidTr="005F6B7F">
        <w:trPr>
          <w:jc w:val="center"/>
        </w:trPr>
        <w:tc>
          <w:tcPr>
            <w:tcW w:w="4876" w:type="dxa"/>
          </w:tcPr>
          <w:p w14:paraId="274584F0" w14:textId="77777777" w:rsidR="007E6B43" w:rsidRPr="00F04349" w:rsidRDefault="007E6B43" w:rsidP="005F6B7F">
            <w:pPr>
              <w:pStyle w:val="Normal6"/>
              <w:rPr>
                <w:b/>
                <w:i/>
              </w:rPr>
            </w:pPr>
            <w:r w:rsidRPr="00F04349">
              <w:t>1.</w:t>
            </w:r>
            <w:r w:rsidRPr="00F04349">
              <w:rPr>
                <w:b/>
                <w:i/>
              </w:rPr>
              <w:tab/>
            </w:r>
            <w:r w:rsidRPr="00F04349">
              <w:t>Ukupni iznos potpore Unije za vrste intervencija u području ruralnog razvoja u skladu s ovom Uredbom za razdoblje od 1. siječnja 2021. do 31. prosinca 2027. iznosi</w:t>
            </w:r>
            <w:r w:rsidRPr="00F04349">
              <w:rPr>
                <w:b/>
                <w:i/>
              </w:rPr>
              <w:t xml:space="preserve"> </w:t>
            </w:r>
            <w:r w:rsidRPr="00F04349">
              <w:rPr>
                <w:b/>
                <w:bCs/>
                <w:i/>
                <w:iCs/>
              </w:rPr>
              <w:t>78 811</w:t>
            </w:r>
            <w:r w:rsidRPr="00F04349">
              <w:t xml:space="preserve"> milijuna EUR u tekućim cijenama u skladu s višegodišnjim financijskim okvirom za godine od 2021. do 2027.</w:t>
            </w:r>
            <w:r w:rsidRPr="00F04349">
              <w:rPr>
                <w:vertAlign w:val="superscript"/>
              </w:rPr>
              <w:t>38</w:t>
            </w:r>
            <w:r w:rsidRPr="00F04349">
              <w:t>.</w:t>
            </w:r>
          </w:p>
        </w:tc>
        <w:tc>
          <w:tcPr>
            <w:tcW w:w="4876" w:type="dxa"/>
          </w:tcPr>
          <w:p w14:paraId="3109BA76" w14:textId="77777777" w:rsidR="007E6B43" w:rsidRPr="00F04349" w:rsidRDefault="007E6B43" w:rsidP="005F6B7F">
            <w:pPr>
              <w:pStyle w:val="Normal6"/>
              <w:rPr>
                <w:b/>
                <w:i/>
              </w:rPr>
            </w:pPr>
            <w:r w:rsidRPr="00F04349">
              <w:t>1.</w:t>
            </w:r>
            <w:r w:rsidRPr="00F04349">
              <w:rPr>
                <w:b/>
                <w:i/>
              </w:rPr>
              <w:tab/>
            </w:r>
            <w:r w:rsidRPr="00F04349">
              <w:t>Ukupni iznos potpore Unije za vrste intervencija u području ruralnog razvoja u skladu s ovom Uredbom za razdoblje od 1. siječnja 2021. do 31. prosinca 2027. iznosi</w:t>
            </w:r>
            <w:r w:rsidRPr="00F04349">
              <w:rPr>
                <w:b/>
                <w:i/>
              </w:rPr>
              <w:t xml:space="preserve"> </w:t>
            </w:r>
            <w:r w:rsidRPr="00F04349">
              <w:rPr>
                <w:b/>
                <w:bCs/>
                <w:i/>
                <w:iCs/>
              </w:rPr>
              <w:t>X</w:t>
            </w:r>
            <w:r w:rsidRPr="00F04349">
              <w:t xml:space="preserve"> milijuna EUR u tekućim cijenama u skladu s višegodišnjim financijskim okvirom za godine od 2021. do 2027.</w:t>
            </w:r>
            <w:r w:rsidRPr="00F04349">
              <w:rPr>
                <w:vertAlign w:val="superscript"/>
              </w:rPr>
              <w:t>38</w:t>
            </w:r>
            <w:r w:rsidRPr="00F04349">
              <w:t>.</w:t>
            </w:r>
          </w:p>
        </w:tc>
      </w:tr>
      <w:tr w:rsidR="007E6B43" w:rsidRPr="00F04349" w14:paraId="3D5D5B76" w14:textId="77777777" w:rsidTr="005F6B7F">
        <w:trPr>
          <w:jc w:val="center"/>
        </w:trPr>
        <w:tc>
          <w:tcPr>
            <w:tcW w:w="4876" w:type="dxa"/>
          </w:tcPr>
          <w:p w14:paraId="736717C9" w14:textId="77777777" w:rsidR="007E6B43" w:rsidRPr="00F04349" w:rsidRDefault="007E6B43" w:rsidP="005F6B7F">
            <w:pPr>
              <w:pStyle w:val="Normal6"/>
              <w:rPr>
                <w:b/>
                <w:i/>
              </w:rPr>
            </w:pPr>
            <w:r w:rsidRPr="00F04349">
              <w:t>_________________</w:t>
            </w:r>
          </w:p>
        </w:tc>
        <w:tc>
          <w:tcPr>
            <w:tcW w:w="4876" w:type="dxa"/>
          </w:tcPr>
          <w:p w14:paraId="55086025" w14:textId="77777777" w:rsidR="007E6B43" w:rsidRPr="00F04349" w:rsidRDefault="007E6B43" w:rsidP="005F6B7F">
            <w:pPr>
              <w:pStyle w:val="Normal6"/>
              <w:rPr>
                <w:b/>
                <w:i/>
              </w:rPr>
            </w:pPr>
            <w:r w:rsidRPr="00F04349">
              <w:t>_________________</w:t>
            </w:r>
          </w:p>
        </w:tc>
      </w:tr>
      <w:tr w:rsidR="007E6B43" w:rsidRPr="00F04349" w14:paraId="31B49207" w14:textId="77777777" w:rsidTr="005F6B7F">
        <w:trPr>
          <w:jc w:val="center"/>
        </w:trPr>
        <w:tc>
          <w:tcPr>
            <w:tcW w:w="4876" w:type="dxa"/>
          </w:tcPr>
          <w:p w14:paraId="418A868C" w14:textId="77777777" w:rsidR="007E6B43" w:rsidRPr="00F04349" w:rsidRDefault="007E6B43" w:rsidP="005F6B7F">
            <w:pPr>
              <w:pStyle w:val="Normal6"/>
              <w:rPr>
                <w:b/>
                <w:i/>
              </w:rPr>
            </w:pPr>
            <w:r w:rsidRPr="00F04349">
              <w:rPr>
                <w:vertAlign w:val="superscript"/>
              </w:rPr>
              <w:t>38</w:t>
            </w:r>
            <w:r w:rsidRPr="00F04349">
              <w:t xml:space="preserve"> Prijedlog Uredbe Vijeća o utvrđivanju višegodišnjeg financijskog okvira za razdoblje 2021. – 2027. Komunikacija Komisije Europskom parlamentu, Vijeću, Europskom gospodarskom i socijalnom odboru i Odboru regija, COM(2018)322 final.</w:t>
            </w:r>
          </w:p>
        </w:tc>
        <w:tc>
          <w:tcPr>
            <w:tcW w:w="4876" w:type="dxa"/>
          </w:tcPr>
          <w:p w14:paraId="7A588A0A" w14:textId="77777777" w:rsidR="007E6B43" w:rsidRPr="00F04349" w:rsidRDefault="007E6B43" w:rsidP="005F6B7F">
            <w:pPr>
              <w:pStyle w:val="Normal6"/>
              <w:rPr>
                <w:b/>
                <w:i/>
              </w:rPr>
            </w:pPr>
            <w:r w:rsidRPr="00F04349">
              <w:rPr>
                <w:vertAlign w:val="superscript"/>
              </w:rPr>
              <w:t>38</w:t>
            </w:r>
            <w:r w:rsidRPr="00F04349">
              <w:t xml:space="preserve"> Prijedlog Uredbe Vijeća o utvrđivanju višegodišnjeg financijskog okvira za razdoblje 2021. – 2027. Komunikacija Komisije Europskom parlamentu, Vijeću, Europskom gospodarskom i socijalnom odboru i Odboru regija, COM(2018)322 final.</w:t>
            </w:r>
          </w:p>
        </w:tc>
      </w:tr>
    </w:tbl>
    <w:p w14:paraId="7752DBB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0C354F8" w14:textId="6D67F4F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09F7A26" w14:textId="77777777" w:rsidR="007E6B43" w:rsidRPr="00F04349" w:rsidRDefault="007E6B43" w:rsidP="007E6B43">
      <w:pPr>
        <w:pStyle w:val="Normal12Italic"/>
      </w:pPr>
      <w:r w:rsidRPr="00F04349">
        <w:t>Još ne treba utvrđivati iznos te stavke dok se ne dovrše pregovori o novom okviru financijske perspektive. Osim toga, zahtijeva se zadržavanje fondova zajedničke poljoprivredne politike.</w:t>
      </w:r>
    </w:p>
    <w:p w14:paraId="211DC54B" w14:textId="77777777" w:rsidR="007E6B43" w:rsidRPr="00F04349" w:rsidRDefault="007E6B43" w:rsidP="007E6B43">
      <w:r w:rsidRPr="00F04349">
        <w:rPr>
          <w:rStyle w:val="HideTWBExt"/>
          <w:noProof w:val="0"/>
        </w:rPr>
        <w:t>&lt;/Amend&gt;</w:t>
      </w:r>
    </w:p>
    <w:p w14:paraId="75DD39F8" w14:textId="6DC00AF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330</w:t>
      </w:r>
      <w:r w:rsidRPr="00F04349">
        <w:rPr>
          <w:rStyle w:val="HideTWBExt"/>
          <w:b w:val="0"/>
          <w:noProof w:val="0"/>
        </w:rPr>
        <w:t>&lt;/NumAm&gt;</w:t>
      </w:r>
    </w:p>
    <w:p w14:paraId="4305D81A" w14:textId="3383F24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24044C5" w14:textId="77777777" w:rsidR="007E6B43" w:rsidRPr="00F04349" w:rsidRDefault="007E6B43" w:rsidP="007E6B43">
      <w:pPr>
        <w:pStyle w:val="NormalBold"/>
      </w:pPr>
      <w:r w:rsidRPr="00F04349">
        <w:rPr>
          <w:rStyle w:val="HideTWBExt"/>
          <w:b w:val="0"/>
          <w:noProof w:val="0"/>
        </w:rPr>
        <w:t>&lt;Article&gt;</w:t>
      </w:r>
      <w:r w:rsidRPr="00F04349">
        <w:t>Članak 85. – stavak 2. – podstavak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90A4E83" w14:textId="77777777" w:rsidTr="005F6B7F">
        <w:trPr>
          <w:trHeight w:hRule="exact" w:val="240"/>
          <w:jc w:val="center"/>
        </w:trPr>
        <w:tc>
          <w:tcPr>
            <w:tcW w:w="9752" w:type="dxa"/>
            <w:gridSpan w:val="2"/>
          </w:tcPr>
          <w:p w14:paraId="069B25EB" w14:textId="77777777" w:rsidR="007E6B43" w:rsidRPr="00F04349" w:rsidRDefault="007E6B43" w:rsidP="005F6B7F"/>
        </w:tc>
      </w:tr>
      <w:tr w:rsidR="007E6B43" w:rsidRPr="00F04349" w14:paraId="2FEDCAD2" w14:textId="77777777" w:rsidTr="005F6B7F">
        <w:trPr>
          <w:trHeight w:val="240"/>
          <w:jc w:val="center"/>
        </w:trPr>
        <w:tc>
          <w:tcPr>
            <w:tcW w:w="4876" w:type="dxa"/>
          </w:tcPr>
          <w:p w14:paraId="6B72BC86" w14:textId="217874A6" w:rsidR="007E6B43" w:rsidRPr="00F04349" w:rsidRDefault="00C42B87" w:rsidP="005F6B7F">
            <w:pPr>
              <w:pStyle w:val="ColumnHeading"/>
            </w:pPr>
            <w:r w:rsidRPr="00F04349">
              <w:rPr>
                <w:color w:val="000000"/>
              </w:rPr>
              <w:t>Tekst koji je predložila Komisija</w:t>
            </w:r>
          </w:p>
        </w:tc>
        <w:tc>
          <w:tcPr>
            <w:tcW w:w="4876" w:type="dxa"/>
          </w:tcPr>
          <w:p w14:paraId="2BB73EB7" w14:textId="4EABF060" w:rsidR="007E6B43" w:rsidRPr="00F04349" w:rsidRDefault="00C42B87" w:rsidP="005F6B7F">
            <w:pPr>
              <w:pStyle w:val="ColumnHeading"/>
            </w:pPr>
            <w:r w:rsidRPr="00F04349">
              <w:rPr>
                <w:color w:val="000000"/>
              </w:rPr>
              <w:t>Izmjena</w:t>
            </w:r>
          </w:p>
        </w:tc>
      </w:tr>
      <w:tr w:rsidR="007E6B43" w:rsidRPr="00F04349" w14:paraId="0B120526" w14:textId="77777777" w:rsidTr="005F6B7F">
        <w:trPr>
          <w:jc w:val="center"/>
        </w:trPr>
        <w:tc>
          <w:tcPr>
            <w:tcW w:w="4876" w:type="dxa"/>
          </w:tcPr>
          <w:p w14:paraId="508ABA0C" w14:textId="77777777" w:rsidR="007E6B43" w:rsidRPr="00F04349" w:rsidRDefault="007E6B43" w:rsidP="005F6B7F">
            <w:pPr>
              <w:pStyle w:val="Normal6"/>
              <w:rPr>
                <w:b/>
                <w:i/>
              </w:rPr>
            </w:pPr>
            <w:r w:rsidRPr="00F04349">
              <w:t>(a)</w:t>
            </w:r>
            <w:r w:rsidRPr="00F04349">
              <w:rPr>
                <w:b/>
                <w:i/>
              </w:rPr>
              <w:tab/>
            </w:r>
            <w:r w:rsidRPr="00F04349">
              <w:rPr>
                <w:b/>
                <w:bCs/>
                <w:i/>
                <w:iCs/>
              </w:rPr>
              <w:t>70</w:t>
            </w:r>
            <w:r w:rsidRPr="00F04349">
              <w:rPr>
                <w:b/>
                <w:i/>
              </w:rPr>
              <w:t> %</w:t>
            </w:r>
            <w:r w:rsidRPr="00F04349">
              <w:t xml:space="preserve"> prihvatljivih javnih rashoda u najudaljenijim regijama i na manjim egejskim otocima u smislu Uredbe</w:t>
            </w:r>
            <w:r w:rsidRPr="00F04349">
              <w:rPr>
                <w:b/>
                <w:i/>
              </w:rPr>
              <w:t xml:space="preserve"> </w:t>
            </w:r>
            <w:r w:rsidRPr="00F04349">
              <w:t>(EU) br. 229/2013;</w:t>
            </w:r>
          </w:p>
        </w:tc>
        <w:tc>
          <w:tcPr>
            <w:tcW w:w="4876" w:type="dxa"/>
          </w:tcPr>
          <w:p w14:paraId="75103D71" w14:textId="77777777" w:rsidR="007E6B43" w:rsidRPr="00F04349" w:rsidRDefault="007E6B43" w:rsidP="005F6B7F">
            <w:pPr>
              <w:pStyle w:val="Normal6"/>
              <w:rPr>
                <w:b/>
                <w:i/>
              </w:rPr>
            </w:pPr>
            <w:r w:rsidRPr="00F04349">
              <w:t>(a)</w:t>
            </w:r>
            <w:r w:rsidRPr="00F04349">
              <w:rPr>
                <w:b/>
                <w:i/>
              </w:rPr>
              <w:tab/>
            </w:r>
            <w:r w:rsidRPr="00F04349">
              <w:rPr>
                <w:b/>
                <w:bCs/>
                <w:i/>
                <w:iCs/>
              </w:rPr>
              <w:t>85</w:t>
            </w:r>
            <w:r w:rsidRPr="00F04349">
              <w:rPr>
                <w:b/>
                <w:i/>
              </w:rPr>
              <w:t> %</w:t>
            </w:r>
            <w:r w:rsidRPr="00F04349">
              <w:t xml:space="preserve"> prihvatljivih javnih rashoda u najudaljenijim regijama i na manjim egejskim otocima u smislu Uredbe</w:t>
            </w:r>
            <w:r w:rsidRPr="00F04349">
              <w:rPr>
                <w:b/>
                <w:i/>
              </w:rPr>
              <w:t xml:space="preserve"> </w:t>
            </w:r>
            <w:r w:rsidRPr="00F04349">
              <w:t>(EU) br. 229/2013;</w:t>
            </w:r>
          </w:p>
        </w:tc>
      </w:tr>
    </w:tbl>
    <w:p w14:paraId="4D5C484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84D1ACA" w14:textId="7EDCD52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1099929" w14:textId="77777777" w:rsidR="007E6B43" w:rsidRPr="00F04349" w:rsidRDefault="007E6B43" w:rsidP="007E6B43">
      <w:pPr>
        <w:pStyle w:val="Normal12Italic"/>
      </w:pPr>
      <w:r w:rsidRPr="00F04349">
        <w:t>Moraju se zadržati iste stope sufinanciranja kao u programskom razdoblju 2014. – 2020.</w:t>
      </w:r>
    </w:p>
    <w:p w14:paraId="1845BBAC" w14:textId="77777777" w:rsidR="007E6B43" w:rsidRPr="00F04349" w:rsidRDefault="007E6B43" w:rsidP="007E6B43">
      <w:r w:rsidRPr="00F04349">
        <w:rPr>
          <w:rStyle w:val="HideTWBExt"/>
          <w:noProof w:val="0"/>
        </w:rPr>
        <w:t>&lt;/Amend&gt;</w:t>
      </w:r>
    </w:p>
    <w:p w14:paraId="711019C0" w14:textId="4782D35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331</w:t>
      </w:r>
      <w:r w:rsidRPr="00F04349">
        <w:rPr>
          <w:rStyle w:val="HideTWBExt"/>
          <w:b w:val="0"/>
          <w:noProof w:val="0"/>
        </w:rPr>
        <w:t>&lt;/NumAm&gt;</w:t>
      </w:r>
    </w:p>
    <w:p w14:paraId="11B8C766" w14:textId="0956500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8C65637" w14:textId="77777777" w:rsidR="007E6B43" w:rsidRPr="00F04349" w:rsidRDefault="007E6B43" w:rsidP="007E6B43">
      <w:pPr>
        <w:pStyle w:val="NormalBold"/>
      </w:pPr>
      <w:r w:rsidRPr="00F04349">
        <w:rPr>
          <w:rStyle w:val="HideTWBExt"/>
          <w:b w:val="0"/>
          <w:noProof w:val="0"/>
        </w:rPr>
        <w:t>&lt;Article&gt;</w:t>
      </w:r>
      <w:r w:rsidRPr="00F04349">
        <w:t>Članak 85. – stavak 2. – podstavak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0B33161" w14:textId="77777777" w:rsidTr="005F6B7F">
        <w:trPr>
          <w:trHeight w:hRule="exact" w:val="240"/>
          <w:jc w:val="center"/>
        </w:trPr>
        <w:tc>
          <w:tcPr>
            <w:tcW w:w="9752" w:type="dxa"/>
            <w:gridSpan w:val="2"/>
          </w:tcPr>
          <w:p w14:paraId="6BE664BA" w14:textId="77777777" w:rsidR="007E6B43" w:rsidRPr="00F04349" w:rsidRDefault="007E6B43" w:rsidP="005F6B7F"/>
        </w:tc>
      </w:tr>
      <w:tr w:rsidR="007E6B43" w:rsidRPr="00F04349" w14:paraId="530E5D68" w14:textId="77777777" w:rsidTr="005F6B7F">
        <w:trPr>
          <w:trHeight w:val="240"/>
          <w:jc w:val="center"/>
        </w:trPr>
        <w:tc>
          <w:tcPr>
            <w:tcW w:w="4876" w:type="dxa"/>
          </w:tcPr>
          <w:p w14:paraId="757A08D0" w14:textId="37A044A1" w:rsidR="007E6B43" w:rsidRPr="00F04349" w:rsidRDefault="00C42B87" w:rsidP="005F6B7F">
            <w:pPr>
              <w:pStyle w:val="ColumnHeading"/>
            </w:pPr>
            <w:r w:rsidRPr="00F04349">
              <w:rPr>
                <w:color w:val="000000"/>
              </w:rPr>
              <w:t>Tekst koji je predložila Komisija</w:t>
            </w:r>
          </w:p>
        </w:tc>
        <w:tc>
          <w:tcPr>
            <w:tcW w:w="4876" w:type="dxa"/>
          </w:tcPr>
          <w:p w14:paraId="65B104B4" w14:textId="3148ABB2" w:rsidR="007E6B43" w:rsidRPr="00F04349" w:rsidRDefault="00C42B87" w:rsidP="005F6B7F">
            <w:pPr>
              <w:pStyle w:val="ColumnHeading"/>
            </w:pPr>
            <w:r w:rsidRPr="00F04349">
              <w:rPr>
                <w:color w:val="000000"/>
              </w:rPr>
              <w:t>Izmjena</w:t>
            </w:r>
          </w:p>
        </w:tc>
      </w:tr>
      <w:tr w:rsidR="007E6B43" w:rsidRPr="00F04349" w14:paraId="66F873C5" w14:textId="77777777" w:rsidTr="005F6B7F">
        <w:trPr>
          <w:jc w:val="center"/>
        </w:trPr>
        <w:tc>
          <w:tcPr>
            <w:tcW w:w="4876" w:type="dxa"/>
          </w:tcPr>
          <w:p w14:paraId="69224DD3" w14:textId="77777777" w:rsidR="007E6B43" w:rsidRPr="00F04349" w:rsidRDefault="007E6B43" w:rsidP="005F6B7F">
            <w:pPr>
              <w:pStyle w:val="Normal6"/>
              <w:rPr>
                <w:b/>
                <w:i/>
              </w:rPr>
            </w:pPr>
            <w:r w:rsidRPr="00F04349">
              <w:t>(b)</w:t>
            </w:r>
            <w:r w:rsidRPr="00F04349">
              <w:rPr>
                <w:b/>
                <w:i/>
              </w:rPr>
              <w:tab/>
            </w:r>
            <w:r w:rsidRPr="00F04349">
              <w:rPr>
                <w:b/>
                <w:bCs/>
                <w:i/>
                <w:iCs/>
              </w:rPr>
              <w:t>70</w:t>
            </w:r>
            <w:r w:rsidRPr="00F04349">
              <w:rPr>
                <w:b/>
                <w:i/>
              </w:rPr>
              <w:t> %</w:t>
            </w:r>
            <w:r w:rsidRPr="00F04349">
              <w:t xml:space="preserve"> prihvatljivih javnih rashoda u slabije razvijenim regijama;</w:t>
            </w:r>
          </w:p>
        </w:tc>
        <w:tc>
          <w:tcPr>
            <w:tcW w:w="4876" w:type="dxa"/>
          </w:tcPr>
          <w:p w14:paraId="641078D5" w14:textId="77777777" w:rsidR="007E6B43" w:rsidRPr="00F04349" w:rsidRDefault="007E6B43" w:rsidP="005F6B7F">
            <w:pPr>
              <w:pStyle w:val="Normal6"/>
              <w:rPr>
                <w:b/>
                <w:i/>
              </w:rPr>
            </w:pPr>
            <w:r w:rsidRPr="00F04349">
              <w:t>(b)</w:t>
            </w:r>
            <w:r w:rsidRPr="00F04349">
              <w:rPr>
                <w:b/>
                <w:i/>
              </w:rPr>
              <w:tab/>
            </w:r>
            <w:r w:rsidRPr="00F04349">
              <w:rPr>
                <w:b/>
                <w:bCs/>
                <w:i/>
                <w:iCs/>
              </w:rPr>
              <w:t>85</w:t>
            </w:r>
            <w:r w:rsidRPr="00F04349">
              <w:rPr>
                <w:b/>
                <w:i/>
              </w:rPr>
              <w:t> %</w:t>
            </w:r>
            <w:r w:rsidRPr="00F04349">
              <w:t xml:space="preserve"> prihvatljivih javnih rashoda u slabije razvijenim regijama;</w:t>
            </w:r>
          </w:p>
        </w:tc>
      </w:tr>
    </w:tbl>
    <w:p w14:paraId="647E381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93A96EE" w14:textId="1B2C71D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7BD1ABA" w14:textId="77777777" w:rsidR="007E6B43" w:rsidRPr="00F04349" w:rsidRDefault="007E6B43" w:rsidP="007E6B43">
      <w:pPr>
        <w:pStyle w:val="Normal12Italic"/>
      </w:pPr>
      <w:r w:rsidRPr="00F04349">
        <w:t>Moraju se zadržati iste stope sufinanciranja kao u programskom razdoblju 2014. – 2020.</w:t>
      </w:r>
    </w:p>
    <w:p w14:paraId="6CB72B7B" w14:textId="77777777" w:rsidR="007E6B43" w:rsidRPr="00F04349" w:rsidRDefault="007E6B43" w:rsidP="007E6B43">
      <w:r w:rsidRPr="00F04349">
        <w:rPr>
          <w:rStyle w:val="HideTWBExt"/>
          <w:noProof w:val="0"/>
        </w:rPr>
        <w:t>&lt;/Amend&gt;</w:t>
      </w:r>
    </w:p>
    <w:p w14:paraId="442B2314" w14:textId="4188103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332</w:t>
      </w:r>
      <w:r w:rsidRPr="00F04349">
        <w:rPr>
          <w:rStyle w:val="HideTWBExt"/>
          <w:b w:val="0"/>
          <w:noProof w:val="0"/>
        </w:rPr>
        <w:t>&lt;/NumAm&gt;</w:t>
      </w:r>
    </w:p>
    <w:p w14:paraId="45ED8CA8" w14:textId="0A8B686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39F36E" w14:textId="77777777" w:rsidR="007E6B43" w:rsidRPr="00F04349" w:rsidRDefault="007E6B43" w:rsidP="007E6B43">
      <w:pPr>
        <w:pStyle w:val="NormalBold"/>
      </w:pPr>
      <w:r w:rsidRPr="00F04349">
        <w:rPr>
          <w:rStyle w:val="HideTWBExt"/>
          <w:b w:val="0"/>
          <w:noProof w:val="0"/>
        </w:rPr>
        <w:t>&lt;Article&gt;</w:t>
      </w:r>
      <w:r w:rsidRPr="00F04349">
        <w:t>Članak 85. – stavak 2. – podstavak 1. – točka ba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EF0BACD" w14:textId="77777777" w:rsidTr="005F6B7F">
        <w:trPr>
          <w:trHeight w:hRule="exact" w:val="240"/>
          <w:jc w:val="center"/>
        </w:trPr>
        <w:tc>
          <w:tcPr>
            <w:tcW w:w="9752" w:type="dxa"/>
            <w:gridSpan w:val="2"/>
          </w:tcPr>
          <w:p w14:paraId="5B3C9A1A" w14:textId="77777777" w:rsidR="007E6B43" w:rsidRPr="00F04349" w:rsidRDefault="007E6B43" w:rsidP="005F6B7F"/>
        </w:tc>
      </w:tr>
      <w:tr w:rsidR="007E6B43" w:rsidRPr="00F04349" w14:paraId="496883C7" w14:textId="77777777" w:rsidTr="005F6B7F">
        <w:trPr>
          <w:trHeight w:val="240"/>
          <w:jc w:val="center"/>
        </w:trPr>
        <w:tc>
          <w:tcPr>
            <w:tcW w:w="4876" w:type="dxa"/>
          </w:tcPr>
          <w:p w14:paraId="343B1EC5" w14:textId="71798BAC" w:rsidR="007E6B43" w:rsidRPr="00F04349" w:rsidRDefault="00C42B87" w:rsidP="005F6B7F">
            <w:pPr>
              <w:pStyle w:val="ColumnHeading"/>
            </w:pPr>
            <w:r w:rsidRPr="00F04349">
              <w:rPr>
                <w:color w:val="000000"/>
              </w:rPr>
              <w:t>Tekst koji je predložila Komisija</w:t>
            </w:r>
          </w:p>
        </w:tc>
        <w:tc>
          <w:tcPr>
            <w:tcW w:w="4876" w:type="dxa"/>
          </w:tcPr>
          <w:p w14:paraId="5B182C4E" w14:textId="41B42DDC" w:rsidR="007E6B43" w:rsidRPr="00F04349" w:rsidRDefault="00C42B87" w:rsidP="005F6B7F">
            <w:pPr>
              <w:pStyle w:val="ColumnHeading"/>
            </w:pPr>
            <w:r w:rsidRPr="00F04349">
              <w:rPr>
                <w:color w:val="000000"/>
              </w:rPr>
              <w:t>Izmjena</w:t>
            </w:r>
          </w:p>
        </w:tc>
      </w:tr>
      <w:tr w:rsidR="007E6B43" w:rsidRPr="00F04349" w14:paraId="3797FBFE" w14:textId="77777777" w:rsidTr="005F6B7F">
        <w:trPr>
          <w:jc w:val="center"/>
        </w:trPr>
        <w:tc>
          <w:tcPr>
            <w:tcW w:w="4876" w:type="dxa"/>
          </w:tcPr>
          <w:p w14:paraId="49944228" w14:textId="77777777" w:rsidR="007E6B43" w:rsidRPr="00F04349" w:rsidRDefault="007E6B43" w:rsidP="005F6B7F">
            <w:pPr>
              <w:pStyle w:val="Normal6"/>
            </w:pPr>
          </w:p>
        </w:tc>
        <w:tc>
          <w:tcPr>
            <w:tcW w:w="4876" w:type="dxa"/>
          </w:tcPr>
          <w:p w14:paraId="57BAE2B4" w14:textId="77777777" w:rsidR="007E6B43" w:rsidRPr="00F04349" w:rsidRDefault="007E6B43" w:rsidP="005F6B7F">
            <w:pPr>
              <w:pStyle w:val="Normal6"/>
              <w:rPr>
                <w:b/>
                <w:i/>
              </w:rPr>
            </w:pPr>
            <w:r w:rsidRPr="00F04349">
              <w:rPr>
                <w:b/>
                <w:i/>
              </w:rPr>
              <w:t>ba.</w:t>
            </w:r>
            <w:r w:rsidRPr="00F04349">
              <w:rPr>
                <w:b/>
                <w:i/>
              </w:rPr>
              <w:tab/>
            </w:r>
            <w:r w:rsidRPr="00F04349">
              <w:rPr>
                <w:b/>
                <w:bCs/>
                <w:i/>
                <w:iCs/>
              </w:rPr>
              <w:t>75</w:t>
            </w:r>
            <w:r w:rsidRPr="00F04349">
              <w:rPr>
                <w:b/>
                <w:i/>
              </w:rPr>
              <w:t> % za tranzicijske regije;</w:t>
            </w:r>
          </w:p>
        </w:tc>
      </w:tr>
    </w:tbl>
    <w:p w14:paraId="5CAB08A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876DBA9" w14:textId="6224FE4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2D5ADB2" w14:textId="77777777" w:rsidR="007E6B43" w:rsidRPr="00F04349" w:rsidRDefault="007E6B43" w:rsidP="007E6B43">
      <w:pPr>
        <w:pStyle w:val="Normal12Italic"/>
      </w:pPr>
      <w:r w:rsidRPr="00F04349">
        <w:t>Moraju se zadržati iste stope sufinanciranja kao u programskom razdoblju 2014. – 2020.</w:t>
      </w:r>
    </w:p>
    <w:p w14:paraId="0A757490" w14:textId="77777777" w:rsidR="007E6B43" w:rsidRPr="00F04349" w:rsidRDefault="007E6B43" w:rsidP="007E6B43">
      <w:r w:rsidRPr="00F04349">
        <w:rPr>
          <w:rStyle w:val="HideTWBExt"/>
          <w:noProof w:val="0"/>
        </w:rPr>
        <w:t>&lt;/Amend&gt;</w:t>
      </w:r>
    </w:p>
    <w:p w14:paraId="6880B5ED" w14:textId="7870D66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333</w:t>
      </w:r>
      <w:r w:rsidRPr="00F04349">
        <w:rPr>
          <w:rStyle w:val="HideTWBExt"/>
          <w:b w:val="0"/>
          <w:noProof w:val="0"/>
        </w:rPr>
        <w:t>&lt;/NumAm&gt;</w:t>
      </w:r>
    </w:p>
    <w:p w14:paraId="2CD03917" w14:textId="27D8FC1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B2AE1B9" w14:textId="77777777" w:rsidR="007E6B43" w:rsidRPr="00F04349" w:rsidRDefault="007E6B43" w:rsidP="007E6B43">
      <w:pPr>
        <w:pStyle w:val="NormalBold"/>
      </w:pPr>
      <w:r w:rsidRPr="00F04349">
        <w:rPr>
          <w:rStyle w:val="HideTWBExt"/>
          <w:b w:val="0"/>
          <w:noProof w:val="0"/>
        </w:rPr>
        <w:t>&lt;Article&gt;</w:t>
      </w:r>
      <w:r w:rsidRPr="00F04349">
        <w:t>Članak 85. – stavak 2. – podstavak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D42AD0E" w14:textId="77777777" w:rsidTr="005F6B7F">
        <w:trPr>
          <w:trHeight w:hRule="exact" w:val="240"/>
          <w:jc w:val="center"/>
        </w:trPr>
        <w:tc>
          <w:tcPr>
            <w:tcW w:w="9752" w:type="dxa"/>
            <w:gridSpan w:val="2"/>
          </w:tcPr>
          <w:p w14:paraId="47226327" w14:textId="77777777" w:rsidR="007E6B43" w:rsidRPr="00F04349" w:rsidRDefault="007E6B43" w:rsidP="005F6B7F"/>
        </w:tc>
      </w:tr>
      <w:tr w:rsidR="007E6B43" w:rsidRPr="00F04349" w14:paraId="43430397" w14:textId="77777777" w:rsidTr="005F6B7F">
        <w:trPr>
          <w:trHeight w:val="240"/>
          <w:jc w:val="center"/>
        </w:trPr>
        <w:tc>
          <w:tcPr>
            <w:tcW w:w="4876" w:type="dxa"/>
          </w:tcPr>
          <w:p w14:paraId="51F5BC6A" w14:textId="75AE5E40" w:rsidR="007E6B43" w:rsidRPr="00F04349" w:rsidRDefault="00C42B87" w:rsidP="005F6B7F">
            <w:pPr>
              <w:pStyle w:val="ColumnHeading"/>
            </w:pPr>
            <w:r w:rsidRPr="00F04349">
              <w:rPr>
                <w:color w:val="000000"/>
              </w:rPr>
              <w:t>Tekst koji je predložila Komisija</w:t>
            </w:r>
          </w:p>
        </w:tc>
        <w:tc>
          <w:tcPr>
            <w:tcW w:w="4876" w:type="dxa"/>
          </w:tcPr>
          <w:p w14:paraId="5B4A0F8A" w14:textId="0E199357" w:rsidR="007E6B43" w:rsidRPr="00F04349" w:rsidRDefault="00C42B87" w:rsidP="005F6B7F">
            <w:pPr>
              <w:pStyle w:val="ColumnHeading"/>
            </w:pPr>
            <w:r w:rsidRPr="00F04349">
              <w:rPr>
                <w:color w:val="000000"/>
              </w:rPr>
              <w:t>Izmjena</w:t>
            </w:r>
          </w:p>
        </w:tc>
      </w:tr>
      <w:tr w:rsidR="007E6B43" w:rsidRPr="00F04349" w14:paraId="7D11B1C7" w14:textId="77777777" w:rsidTr="005F6B7F">
        <w:trPr>
          <w:jc w:val="center"/>
        </w:trPr>
        <w:tc>
          <w:tcPr>
            <w:tcW w:w="4876" w:type="dxa"/>
          </w:tcPr>
          <w:p w14:paraId="7CED8541" w14:textId="77777777" w:rsidR="007E6B43" w:rsidRPr="00F04349" w:rsidRDefault="007E6B43" w:rsidP="005F6B7F">
            <w:pPr>
              <w:pStyle w:val="Normal6"/>
              <w:rPr>
                <w:b/>
                <w:i/>
              </w:rPr>
            </w:pPr>
            <w:r w:rsidRPr="00F04349">
              <w:t>(c)</w:t>
            </w:r>
            <w:r w:rsidRPr="00F04349">
              <w:rPr>
                <w:b/>
                <w:i/>
              </w:rPr>
              <w:tab/>
            </w:r>
            <w:r w:rsidRPr="00F04349">
              <w:rPr>
                <w:b/>
                <w:bCs/>
                <w:i/>
                <w:iCs/>
              </w:rPr>
              <w:t>65</w:t>
            </w:r>
            <w:r w:rsidRPr="00F04349">
              <w:rPr>
                <w:b/>
                <w:i/>
              </w:rPr>
              <w:t> %</w:t>
            </w:r>
            <w:r w:rsidRPr="00F04349">
              <w:t xml:space="preserve"> prihvatljivih rashoda za plaćanja iz članka 66.;</w:t>
            </w:r>
          </w:p>
        </w:tc>
        <w:tc>
          <w:tcPr>
            <w:tcW w:w="4876" w:type="dxa"/>
          </w:tcPr>
          <w:p w14:paraId="3F1E00CE" w14:textId="77777777" w:rsidR="007E6B43" w:rsidRPr="00F04349" w:rsidRDefault="007E6B43" w:rsidP="005F6B7F">
            <w:pPr>
              <w:pStyle w:val="Normal6"/>
              <w:rPr>
                <w:b/>
                <w:i/>
              </w:rPr>
            </w:pPr>
            <w:r w:rsidRPr="00F04349">
              <w:t>(c)</w:t>
            </w:r>
            <w:r w:rsidRPr="00F04349">
              <w:rPr>
                <w:b/>
                <w:i/>
              </w:rPr>
              <w:tab/>
            </w:r>
            <w:r w:rsidRPr="00F04349">
              <w:rPr>
                <w:b/>
                <w:bCs/>
                <w:i/>
                <w:iCs/>
              </w:rPr>
              <w:t>75</w:t>
            </w:r>
            <w:r w:rsidRPr="00F04349">
              <w:rPr>
                <w:b/>
                <w:i/>
              </w:rPr>
              <w:t> %</w:t>
            </w:r>
            <w:r w:rsidRPr="00F04349">
              <w:t xml:space="preserve"> prihvatljivih rashoda za plaćanja iz članka 66.;</w:t>
            </w:r>
          </w:p>
        </w:tc>
      </w:tr>
    </w:tbl>
    <w:p w14:paraId="2ADE226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6DB37EB" w14:textId="4ED3708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2FCEC11" w14:textId="77777777" w:rsidR="007E6B43" w:rsidRPr="00F04349" w:rsidRDefault="007E6B43" w:rsidP="007E6B43">
      <w:pPr>
        <w:pStyle w:val="Normal12Italic"/>
      </w:pPr>
      <w:r w:rsidRPr="00F04349">
        <w:t>Moraju se zadržati iste stope sufinanciranja kao u programskom razdoblju 2014. – 2020.</w:t>
      </w:r>
    </w:p>
    <w:p w14:paraId="183ED196" w14:textId="65B42F91" w:rsidR="007E6B43" w:rsidRPr="00F04349" w:rsidRDefault="007E6B43" w:rsidP="007E6B43">
      <w:pPr>
        <w:pStyle w:val="AMNumberTabs"/>
      </w:pPr>
      <w:r w:rsidRPr="00F04349">
        <w:rPr>
          <w:rStyle w:val="HideTWBExt"/>
          <w:b w:val="0"/>
          <w:noProof w:val="0"/>
        </w:rPr>
        <w:t>&lt;/Amend&gt;&lt;Amend&gt;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334</w:t>
      </w:r>
      <w:r w:rsidRPr="00F04349">
        <w:rPr>
          <w:rStyle w:val="HideTWBExt"/>
          <w:b w:val="0"/>
          <w:noProof w:val="0"/>
        </w:rPr>
        <w:t>&lt;/NumAm&gt;</w:t>
      </w:r>
    </w:p>
    <w:p w14:paraId="3CFB38DD" w14:textId="0DE5015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CC15A2B" w14:textId="77777777" w:rsidR="007E6B43" w:rsidRPr="00F04349" w:rsidRDefault="007E6B43" w:rsidP="007E6B43">
      <w:pPr>
        <w:pStyle w:val="NormalBold"/>
      </w:pPr>
      <w:r w:rsidRPr="00F04349">
        <w:rPr>
          <w:rStyle w:val="HideTWBExt"/>
          <w:b w:val="0"/>
          <w:noProof w:val="0"/>
        </w:rPr>
        <w:t>&lt;Article&gt;</w:t>
      </w:r>
      <w:r w:rsidRPr="00F04349">
        <w:t>Članak 85. – stavak 2. – podstavak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27F8359" w14:textId="77777777" w:rsidTr="005F6B7F">
        <w:trPr>
          <w:trHeight w:hRule="exact" w:val="240"/>
          <w:jc w:val="center"/>
        </w:trPr>
        <w:tc>
          <w:tcPr>
            <w:tcW w:w="9752" w:type="dxa"/>
            <w:gridSpan w:val="2"/>
          </w:tcPr>
          <w:p w14:paraId="70ACDBF7" w14:textId="77777777" w:rsidR="007E6B43" w:rsidRPr="00F04349" w:rsidRDefault="007E6B43" w:rsidP="005F6B7F"/>
        </w:tc>
      </w:tr>
      <w:tr w:rsidR="007E6B43" w:rsidRPr="00F04349" w14:paraId="0CB811FD" w14:textId="77777777" w:rsidTr="005F6B7F">
        <w:trPr>
          <w:trHeight w:val="240"/>
          <w:jc w:val="center"/>
        </w:trPr>
        <w:tc>
          <w:tcPr>
            <w:tcW w:w="4876" w:type="dxa"/>
          </w:tcPr>
          <w:p w14:paraId="60DEC778" w14:textId="4BFE53AA" w:rsidR="007E6B43" w:rsidRPr="00F04349" w:rsidRDefault="00C42B87" w:rsidP="005F6B7F">
            <w:pPr>
              <w:pStyle w:val="ColumnHeading"/>
            </w:pPr>
            <w:r w:rsidRPr="00F04349">
              <w:rPr>
                <w:color w:val="000000"/>
              </w:rPr>
              <w:t>Tekst koji je predložila Komisija</w:t>
            </w:r>
          </w:p>
        </w:tc>
        <w:tc>
          <w:tcPr>
            <w:tcW w:w="4876" w:type="dxa"/>
          </w:tcPr>
          <w:p w14:paraId="5D973423" w14:textId="064C0F3F" w:rsidR="007E6B43" w:rsidRPr="00F04349" w:rsidRDefault="00C42B87" w:rsidP="005F6B7F">
            <w:pPr>
              <w:pStyle w:val="ColumnHeading"/>
            </w:pPr>
            <w:r w:rsidRPr="00F04349">
              <w:rPr>
                <w:color w:val="000000"/>
              </w:rPr>
              <w:t>Izmjena</w:t>
            </w:r>
          </w:p>
        </w:tc>
      </w:tr>
      <w:tr w:rsidR="007E6B43" w:rsidRPr="00F04349" w14:paraId="535FB45D" w14:textId="77777777" w:rsidTr="005F6B7F">
        <w:trPr>
          <w:jc w:val="center"/>
        </w:trPr>
        <w:tc>
          <w:tcPr>
            <w:tcW w:w="4876" w:type="dxa"/>
          </w:tcPr>
          <w:p w14:paraId="0C96C046" w14:textId="77777777" w:rsidR="007E6B43" w:rsidRPr="00F04349" w:rsidRDefault="007E6B43" w:rsidP="005F6B7F">
            <w:pPr>
              <w:pStyle w:val="Normal6"/>
              <w:rPr>
                <w:b/>
                <w:i/>
              </w:rPr>
            </w:pPr>
            <w:r w:rsidRPr="00F04349">
              <w:t>(d)</w:t>
            </w:r>
            <w:r w:rsidRPr="00F04349">
              <w:rPr>
                <w:b/>
                <w:i/>
              </w:rPr>
              <w:tab/>
              <w:t>43 %</w:t>
            </w:r>
            <w:r w:rsidRPr="00F04349">
              <w:t xml:space="preserve"> prihvatljivih javnih rashoda u ostalim regijama.</w:t>
            </w:r>
          </w:p>
        </w:tc>
        <w:tc>
          <w:tcPr>
            <w:tcW w:w="4876" w:type="dxa"/>
          </w:tcPr>
          <w:p w14:paraId="0E5AFB19" w14:textId="77777777" w:rsidR="007E6B43" w:rsidRPr="00F04349" w:rsidRDefault="007E6B43" w:rsidP="005F6B7F">
            <w:pPr>
              <w:pStyle w:val="Normal6"/>
              <w:rPr>
                <w:b/>
                <w:i/>
              </w:rPr>
            </w:pPr>
            <w:r w:rsidRPr="00F04349">
              <w:t>(d)</w:t>
            </w:r>
            <w:r w:rsidRPr="00F04349">
              <w:rPr>
                <w:b/>
                <w:i/>
              </w:rPr>
              <w:tab/>
              <w:t>53 %</w:t>
            </w:r>
            <w:r w:rsidRPr="00F04349">
              <w:t xml:space="preserve"> prihvatljivih javnih rashoda u ostalim regijama.</w:t>
            </w:r>
          </w:p>
        </w:tc>
      </w:tr>
    </w:tbl>
    <w:p w14:paraId="19973C2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9EBCBB5" w14:textId="6612288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5F2BE4A" w14:textId="77777777" w:rsidR="007E6B43" w:rsidRPr="00F04349" w:rsidRDefault="007E6B43" w:rsidP="007E6B43">
      <w:pPr>
        <w:pStyle w:val="Normal12Italic"/>
      </w:pPr>
      <w:r w:rsidRPr="00F04349">
        <w:t>Moraju se zadržati iste stope sufinanciranja kao u programskom razdoblju 2014. – 2020.</w:t>
      </w:r>
    </w:p>
    <w:p w14:paraId="0C7AE711" w14:textId="77777777" w:rsidR="007E6B43" w:rsidRPr="00F04349" w:rsidRDefault="007E6B43" w:rsidP="007E6B43">
      <w:r w:rsidRPr="00F04349">
        <w:rPr>
          <w:rStyle w:val="HideTWBExt"/>
          <w:noProof w:val="0"/>
        </w:rPr>
        <w:t>&lt;/Amend&gt;</w:t>
      </w:r>
    </w:p>
    <w:p w14:paraId="7AB224FF" w14:textId="03C76DC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335</w:t>
      </w:r>
      <w:r w:rsidRPr="00F04349">
        <w:rPr>
          <w:rStyle w:val="HideTWBExt"/>
          <w:b w:val="0"/>
          <w:noProof w:val="0"/>
        </w:rPr>
        <w:t>&lt;/NumAm&gt;</w:t>
      </w:r>
    </w:p>
    <w:p w14:paraId="1F4236C3" w14:textId="62DADD3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A3B8E83" w14:textId="77777777" w:rsidR="007E6B43" w:rsidRPr="00F04349" w:rsidRDefault="007E6B43" w:rsidP="007E6B43">
      <w:pPr>
        <w:pStyle w:val="NormalBold"/>
      </w:pPr>
      <w:r w:rsidRPr="00F04349">
        <w:rPr>
          <w:rStyle w:val="HideTWBExt"/>
          <w:b w:val="0"/>
          <w:noProof w:val="0"/>
        </w:rPr>
        <w:t>&lt;Article&gt;</w:t>
      </w:r>
      <w:r w:rsidRPr="00F04349">
        <w:t>Članak 85. – stavak 3.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A881D58" w14:textId="77777777" w:rsidTr="005F6B7F">
        <w:trPr>
          <w:trHeight w:hRule="exact" w:val="240"/>
          <w:jc w:val="center"/>
        </w:trPr>
        <w:tc>
          <w:tcPr>
            <w:tcW w:w="9752" w:type="dxa"/>
            <w:gridSpan w:val="2"/>
          </w:tcPr>
          <w:p w14:paraId="69D70FDA" w14:textId="77777777" w:rsidR="007E6B43" w:rsidRPr="00F04349" w:rsidRDefault="007E6B43" w:rsidP="005F6B7F"/>
        </w:tc>
      </w:tr>
      <w:tr w:rsidR="007E6B43" w:rsidRPr="00F04349" w14:paraId="3A7B20C1" w14:textId="77777777" w:rsidTr="005F6B7F">
        <w:trPr>
          <w:trHeight w:val="240"/>
          <w:jc w:val="center"/>
        </w:trPr>
        <w:tc>
          <w:tcPr>
            <w:tcW w:w="4876" w:type="dxa"/>
          </w:tcPr>
          <w:p w14:paraId="52DAC289" w14:textId="56DC5CA3" w:rsidR="007E6B43" w:rsidRPr="00F04349" w:rsidRDefault="00C42B87" w:rsidP="005F6B7F">
            <w:pPr>
              <w:pStyle w:val="ColumnHeading"/>
            </w:pPr>
            <w:r w:rsidRPr="00F04349">
              <w:rPr>
                <w:color w:val="000000"/>
              </w:rPr>
              <w:t>Tekst koji je predložila Komisija</w:t>
            </w:r>
          </w:p>
        </w:tc>
        <w:tc>
          <w:tcPr>
            <w:tcW w:w="4876" w:type="dxa"/>
          </w:tcPr>
          <w:p w14:paraId="2D65EE7E" w14:textId="0AC2D2CE" w:rsidR="007E6B43" w:rsidRPr="00F04349" w:rsidRDefault="00C42B87" w:rsidP="005F6B7F">
            <w:pPr>
              <w:pStyle w:val="ColumnHeading"/>
            </w:pPr>
            <w:r w:rsidRPr="00F04349">
              <w:rPr>
                <w:color w:val="000000"/>
              </w:rPr>
              <w:t>Izmjena</w:t>
            </w:r>
          </w:p>
        </w:tc>
      </w:tr>
      <w:tr w:rsidR="007E6B43" w:rsidRPr="00F04349" w14:paraId="13AC5E0C" w14:textId="77777777" w:rsidTr="005F6B7F">
        <w:trPr>
          <w:jc w:val="center"/>
        </w:trPr>
        <w:tc>
          <w:tcPr>
            <w:tcW w:w="4876" w:type="dxa"/>
          </w:tcPr>
          <w:p w14:paraId="20A462CF" w14:textId="77777777" w:rsidR="007E6B43" w:rsidRPr="00F04349" w:rsidRDefault="007E6B43" w:rsidP="005F6B7F">
            <w:pPr>
              <w:pStyle w:val="Normal6"/>
              <w:rPr>
                <w:b/>
                <w:i/>
              </w:rPr>
            </w:pPr>
            <w:r w:rsidRPr="00F04349">
              <w:t>(a)</w:t>
            </w:r>
            <w:r w:rsidRPr="00F04349">
              <w:rPr>
                <w:b/>
                <w:i/>
              </w:rPr>
              <w:tab/>
              <w:t>80 %</w:t>
            </w:r>
            <w:r w:rsidRPr="00F04349">
              <w:t xml:space="preserve"> za obveze upravljanja iz članka 65. ove Uredbe, za plaćanja u skladu s člankom 67. ove Uredbe, za</w:t>
            </w:r>
            <w:r w:rsidRPr="00F04349">
              <w:rPr>
                <w:b/>
                <w:i/>
              </w:rPr>
              <w:t xml:space="preserve"> neproduktivna</w:t>
            </w:r>
            <w:r w:rsidRPr="00F04349">
              <w:t xml:space="preserve"> ulaganja iz članka 68. ove Uredbe, za potporu Europskom partnerstvu za inovacije iz članka 71. ove Uredbe i za LEADER, lokalni razvoj pod vodstvom zajednice iz članka 25. Uredbe</w:t>
            </w:r>
            <w:r w:rsidRPr="00F04349">
              <w:rPr>
                <w:b/>
                <w:i/>
              </w:rPr>
              <w:t xml:space="preserve"> </w:t>
            </w:r>
            <w:r w:rsidRPr="00F04349">
              <w:t>(EU) [CPR];</w:t>
            </w:r>
          </w:p>
        </w:tc>
        <w:tc>
          <w:tcPr>
            <w:tcW w:w="4876" w:type="dxa"/>
          </w:tcPr>
          <w:p w14:paraId="5D6F58BE" w14:textId="77777777" w:rsidR="007E6B43" w:rsidRPr="00F04349" w:rsidRDefault="007E6B43" w:rsidP="005F6B7F">
            <w:pPr>
              <w:pStyle w:val="Normal6"/>
              <w:rPr>
                <w:b/>
                <w:i/>
              </w:rPr>
            </w:pPr>
            <w:r w:rsidRPr="00F04349">
              <w:t>(a)</w:t>
            </w:r>
            <w:r w:rsidRPr="00F04349">
              <w:rPr>
                <w:b/>
                <w:i/>
              </w:rPr>
              <w:tab/>
              <w:t>90 %</w:t>
            </w:r>
            <w:r w:rsidRPr="00F04349">
              <w:t xml:space="preserve"> za obveze upravljanja iz članka 65. ove Uredbe, za plaćanja u skladu s člankom 67. ove Uredbe, za ulaganja iz članka 68. ove Uredbe,</w:t>
            </w:r>
            <w:r w:rsidRPr="00F04349">
              <w:rPr>
                <w:b/>
                <w:i/>
              </w:rPr>
              <w:t xml:space="preserve"> koja su povezana s pošumljavanjem i posebnim ciljevima u području klime i okoliša navedenima u članku 6, stavku 1, točkama (d), (e) i (f),</w:t>
            </w:r>
            <w:r w:rsidRPr="00F04349">
              <w:t xml:space="preserve"> za</w:t>
            </w:r>
            <w:r w:rsidRPr="00F04349">
              <w:rPr>
                <w:b/>
                <w:i/>
              </w:rPr>
              <w:t xml:space="preserve"> operacije iz članka 69., stavka 2. točke (a), za</w:t>
            </w:r>
            <w:r w:rsidRPr="00F04349">
              <w:t xml:space="preserve"> potporu Europskom partnerstvu za inovacije iz članka 71. ove Uredbe i za LEADER, lokalni razvoj pod vodstvom zajednice iz članka 25. Uredbe</w:t>
            </w:r>
            <w:r w:rsidRPr="00F04349">
              <w:rPr>
                <w:b/>
                <w:i/>
              </w:rPr>
              <w:t xml:space="preserve"> </w:t>
            </w:r>
            <w:r w:rsidRPr="00F04349">
              <w:t>(EU) [CPR]</w:t>
            </w:r>
            <w:r w:rsidRPr="00F04349">
              <w:rPr>
                <w:b/>
                <w:i/>
              </w:rPr>
              <w:t>, za regije na koji se odnosi članak 135. ove Uredbe, za operacije iz članka 72., za operacije koje primaju potporu putem instrumenata financiranja, za mjere iz članka 72.a (novi) i za nenaseljene regije</w:t>
            </w:r>
            <w:r w:rsidRPr="00F04349">
              <w:t>;</w:t>
            </w:r>
          </w:p>
        </w:tc>
      </w:tr>
    </w:tbl>
    <w:p w14:paraId="56A0B0D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DAD6167" w14:textId="77777777" w:rsidR="007E6B43" w:rsidRPr="00F04349" w:rsidRDefault="007E6B43" w:rsidP="007E6B43">
      <w:r w:rsidRPr="00F04349">
        <w:rPr>
          <w:rStyle w:val="HideTWBExt"/>
          <w:noProof w:val="0"/>
        </w:rPr>
        <w:t>&lt;/Amend&gt;</w:t>
      </w:r>
    </w:p>
    <w:p w14:paraId="7619DDCA" w14:textId="6ABBB6A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336</w:t>
      </w:r>
      <w:r w:rsidRPr="00F04349">
        <w:rPr>
          <w:rStyle w:val="HideTWBExt"/>
          <w:b w:val="0"/>
          <w:noProof w:val="0"/>
        </w:rPr>
        <w:t>&lt;/NumAm&gt;</w:t>
      </w:r>
    </w:p>
    <w:p w14:paraId="595E7A94" w14:textId="43FF519B"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89164B2" w14:textId="77777777" w:rsidR="007E6B43" w:rsidRPr="00F04349" w:rsidRDefault="007E6B43" w:rsidP="007E6B43">
      <w:pPr>
        <w:pStyle w:val="NormalBold"/>
      </w:pPr>
      <w:r w:rsidRPr="00F04349">
        <w:rPr>
          <w:rStyle w:val="HideTWBExt"/>
          <w:b w:val="0"/>
          <w:noProof w:val="0"/>
        </w:rPr>
        <w:t>&lt;Article&gt;</w:t>
      </w:r>
      <w:r w:rsidRPr="00F04349">
        <w:t>Članak 86. – stavak 2.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1758E65" w14:textId="77777777" w:rsidTr="005F6B7F">
        <w:trPr>
          <w:trHeight w:hRule="exact" w:val="240"/>
          <w:jc w:val="center"/>
        </w:trPr>
        <w:tc>
          <w:tcPr>
            <w:tcW w:w="9752" w:type="dxa"/>
            <w:gridSpan w:val="2"/>
          </w:tcPr>
          <w:p w14:paraId="1CD0CDD8" w14:textId="77777777" w:rsidR="007E6B43" w:rsidRPr="00F04349" w:rsidRDefault="007E6B43" w:rsidP="005F6B7F"/>
        </w:tc>
      </w:tr>
      <w:tr w:rsidR="007E6B43" w:rsidRPr="00F04349" w14:paraId="77326BA7" w14:textId="77777777" w:rsidTr="005F6B7F">
        <w:trPr>
          <w:trHeight w:val="240"/>
          <w:jc w:val="center"/>
        </w:trPr>
        <w:tc>
          <w:tcPr>
            <w:tcW w:w="4876" w:type="dxa"/>
          </w:tcPr>
          <w:p w14:paraId="65E471A3" w14:textId="3CDBA86C" w:rsidR="007E6B43" w:rsidRPr="00F04349" w:rsidRDefault="00C42B87" w:rsidP="005F6B7F">
            <w:pPr>
              <w:pStyle w:val="ColumnHeading"/>
            </w:pPr>
            <w:r w:rsidRPr="00F04349">
              <w:rPr>
                <w:color w:val="000000"/>
              </w:rPr>
              <w:t>Tekst koji je predložila Komisija</w:t>
            </w:r>
          </w:p>
        </w:tc>
        <w:tc>
          <w:tcPr>
            <w:tcW w:w="4876" w:type="dxa"/>
          </w:tcPr>
          <w:p w14:paraId="07E855DB" w14:textId="0D8DED4E" w:rsidR="007E6B43" w:rsidRPr="00F04349" w:rsidRDefault="00C42B87" w:rsidP="005F6B7F">
            <w:pPr>
              <w:pStyle w:val="ColumnHeading"/>
            </w:pPr>
            <w:r w:rsidRPr="00F04349">
              <w:rPr>
                <w:color w:val="000000"/>
              </w:rPr>
              <w:t>Izmjena</w:t>
            </w:r>
          </w:p>
        </w:tc>
      </w:tr>
      <w:tr w:rsidR="007E6B43" w:rsidRPr="00F04349" w14:paraId="06A9A0DC" w14:textId="77777777" w:rsidTr="005F6B7F">
        <w:trPr>
          <w:jc w:val="center"/>
        </w:trPr>
        <w:tc>
          <w:tcPr>
            <w:tcW w:w="4876" w:type="dxa"/>
          </w:tcPr>
          <w:p w14:paraId="6458CF3D" w14:textId="77777777" w:rsidR="007E6B43" w:rsidRPr="00F04349" w:rsidRDefault="007E6B43" w:rsidP="005F6B7F">
            <w:pPr>
              <w:pStyle w:val="Normal6"/>
              <w:rPr>
                <w:b/>
                <w:i/>
              </w:rPr>
            </w:pPr>
            <w:r w:rsidRPr="00F04349">
              <w:t>Najmanje 30 % ukupnog doprinosa iz EPFRR-a za strateški plan u okviru ZPP-a kako je utvrđeno u Prilogu IX. namijenjeno je za</w:t>
            </w:r>
            <w:r w:rsidRPr="00F04349">
              <w:rPr>
                <w:b/>
                <w:i/>
              </w:rPr>
              <w:t xml:space="preserve"> intervencije</w:t>
            </w:r>
            <w:r w:rsidRPr="00F04349">
              <w:t xml:space="preserve"> koje se odnose na posebne ciljeve u području klime i okoliša utvrđene u članku 6. stavku 1. točkama</w:t>
            </w:r>
            <w:r w:rsidRPr="00F04349">
              <w:rPr>
                <w:b/>
                <w:i/>
              </w:rPr>
              <w:t xml:space="preserve"> </w:t>
            </w:r>
            <w:r w:rsidRPr="00F04349">
              <w:t>(d),</w:t>
            </w:r>
            <w:r w:rsidRPr="00F04349">
              <w:rPr>
                <w:b/>
                <w:i/>
              </w:rPr>
              <w:t xml:space="preserve"> </w:t>
            </w:r>
            <w:r w:rsidRPr="00F04349">
              <w:t>(e) i</w:t>
            </w:r>
            <w:r w:rsidRPr="00F04349">
              <w:rPr>
                <w:b/>
                <w:i/>
              </w:rPr>
              <w:t xml:space="preserve"> </w:t>
            </w:r>
            <w:r w:rsidRPr="00F04349">
              <w:t>(f) ove Uredbe</w:t>
            </w:r>
            <w:r w:rsidRPr="00F04349">
              <w:rPr>
                <w:b/>
                <w:i/>
              </w:rPr>
              <w:t>, isključujući intervencije na temelju članka 66</w:t>
            </w:r>
            <w:r w:rsidRPr="00F04349">
              <w:t>.</w:t>
            </w:r>
          </w:p>
        </w:tc>
        <w:tc>
          <w:tcPr>
            <w:tcW w:w="4876" w:type="dxa"/>
          </w:tcPr>
          <w:p w14:paraId="3E1354D1" w14:textId="77777777" w:rsidR="007E6B43" w:rsidRPr="00F04349" w:rsidRDefault="007E6B43" w:rsidP="005F6B7F">
            <w:pPr>
              <w:pStyle w:val="Normal6"/>
              <w:rPr>
                <w:b/>
                <w:i/>
              </w:rPr>
            </w:pPr>
            <w:r w:rsidRPr="00F04349">
              <w:t>Najmanje 30 % ukupnog doprinosa iz EPFRR-a za strateški plan u okviru ZPP-a kako je utvrđeno u Prilogu IX. namijenjeno je za</w:t>
            </w:r>
            <w:r w:rsidRPr="00F04349">
              <w:rPr>
                <w:b/>
                <w:i/>
              </w:rPr>
              <w:t xml:space="preserve"> sve vrste intervencija</w:t>
            </w:r>
            <w:r w:rsidRPr="00F04349">
              <w:t xml:space="preserve"> koje se odnose na posebne ciljeve u području klime i okoliša utvrđene u članku 6. stavku 1. točkama</w:t>
            </w:r>
            <w:r w:rsidRPr="00F04349">
              <w:rPr>
                <w:b/>
                <w:i/>
              </w:rPr>
              <w:t xml:space="preserve"> </w:t>
            </w:r>
            <w:r w:rsidRPr="00F04349">
              <w:t>(d),</w:t>
            </w:r>
            <w:r w:rsidRPr="00F04349">
              <w:rPr>
                <w:b/>
                <w:i/>
              </w:rPr>
              <w:t xml:space="preserve"> </w:t>
            </w:r>
            <w:r w:rsidRPr="00F04349">
              <w:t>(e) i</w:t>
            </w:r>
            <w:r w:rsidRPr="00F04349">
              <w:rPr>
                <w:b/>
                <w:i/>
              </w:rPr>
              <w:t xml:space="preserve"> </w:t>
            </w:r>
            <w:r w:rsidRPr="00F04349">
              <w:t>(f) ove Uredbe.</w:t>
            </w:r>
          </w:p>
        </w:tc>
      </w:tr>
    </w:tbl>
    <w:p w14:paraId="348CBD9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652F186" w14:textId="22EAE62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7087215" w14:textId="3C3C6E20" w:rsidR="007E6B43" w:rsidRPr="00F04349" w:rsidRDefault="007E6B43" w:rsidP="007E6B43">
      <w:pPr>
        <w:pStyle w:val="Normal12Italic"/>
      </w:pPr>
      <w:r w:rsidRPr="00F04349">
        <w:t>Mjere razvijene u područjima s prirodnim ograničenjima moraju se uzeti u obzir u okviru minimalnog rashoda od 30 % financijskih sredstava iz EPFRR-a</w:t>
      </w:r>
      <w:r w:rsidR="00946BD9" w:rsidRPr="00F04349">
        <w:t>,</w:t>
      </w:r>
      <w:r w:rsidRPr="00F04349">
        <w:t xml:space="preserve"> koji se mora obavezno namijeniti intervencijama povezanima s ciljevima u području klime i okoliša, s obzirom na pozitivan učinak poljoprivredne djelatnosti na očuvanje tih područja. Osim toga, prijedlog Komisije proturječan je s njezinom procjenom učinka i ponderom predviđenim u članku 87. stavku 2. točki (c).</w:t>
      </w:r>
    </w:p>
    <w:p w14:paraId="6A0D3F48" w14:textId="77777777" w:rsidR="007E6B43" w:rsidRPr="00F04349" w:rsidRDefault="007E6B43" w:rsidP="007E6B43">
      <w:r w:rsidRPr="00F04349">
        <w:rPr>
          <w:rStyle w:val="HideTWBExt"/>
          <w:noProof w:val="0"/>
        </w:rPr>
        <w:t>&lt;/Amend&gt;</w:t>
      </w:r>
    </w:p>
    <w:p w14:paraId="79BD1376" w14:textId="5155C6E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337</w:t>
      </w:r>
      <w:r w:rsidRPr="00F04349">
        <w:rPr>
          <w:rStyle w:val="HideTWBExt"/>
          <w:b w:val="0"/>
          <w:noProof w:val="0"/>
        </w:rPr>
        <w:t>&lt;/NumAm&gt;</w:t>
      </w:r>
    </w:p>
    <w:p w14:paraId="65A099F7" w14:textId="76A8CF4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3F7B8F" w14:textId="77777777" w:rsidR="007E6B43" w:rsidRPr="00F04349" w:rsidRDefault="007E6B43" w:rsidP="007E6B43">
      <w:pPr>
        <w:pStyle w:val="NormalBold"/>
      </w:pPr>
      <w:r w:rsidRPr="00F04349">
        <w:rPr>
          <w:rStyle w:val="HideTWBExt"/>
          <w:b w:val="0"/>
          <w:noProof w:val="0"/>
        </w:rPr>
        <w:t>&lt;Article&gt;</w:t>
      </w:r>
      <w:r w:rsidRPr="00F04349">
        <w:t>Članak 86. – stavak 4.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A2AEE62" w14:textId="77777777" w:rsidTr="005F6B7F">
        <w:trPr>
          <w:trHeight w:hRule="exact" w:val="240"/>
          <w:jc w:val="center"/>
        </w:trPr>
        <w:tc>
          <w:tcPr>
            <w:tcW w:w="9752" w:type="dxa"/>
            <w:gridSpan w:val="2"/>
          </w:tcPr>
          <w:p w14:paraId="67740D31" w14:textId="77777777" w:rsidR="007E6B43" w:rsidRPr="00F04349" w:rsidRDefault="007E6B43" w:rsidP="005F6B7F"/>
        </w:tc>
      </w:tr>
      <w:tr w:rsidR="007E6B43" w:rsidRPr="00F04349" w14:paraId="2A679AF1" w14:textId="77777777" w:rsidTr="005F6B7F">
        <w:trPr>
          <w:trHeight w:val="240"/>
          <w:jc w:val="center"/>
        </w:trPr>
        <w:tc>
          <w:tcPr>
            <w:tcW w:w="4876" w:type="dxa"/>
          </w:tcPr>
          <w:p w14:paraId="0C0820CA" w14:textId="5F39F5F5" w:rsidR="007E6B43" w:rsidRPr="00F04349" w:rsidRDefault="00C42B87" w:rsidP="005F6B7F">
            <w:pPr>
              <w:pStyle w:val="ColumnHeading"/>
            </w:pPr>
            <w:r w:rsidRPr="00F04349">
              <w:rPr>
                <w:color w:val="000000"/>
              </w:rPr>
              <w:t>Tekst koji je predložila Komisija</w:t>
            </w:r>
          </w:p>
        </w:tc>
        <w:tc>
          <w:tcPr>
            <w:tcW w:w="4876" w:type="dxa"/>
          </w:tcPr>
          <w:p w14:paraId="2EDE8A2D" w14:textId="32582CFA" w:rsidR="007E6B43" w:rsidRPr="00F04349" w:rsidRDefault="00C42B87" w:rsidP="005F6B7F">
            <w:pPr>
              <w:pStyle w:val="ColumnHeading"/>
            </w:pPr>
            <w:r w:rsidRPr="00F04349">
              <w:rPr>
                <w:color w:val="000000"/>
              </w:rPr>
              <w:t>Izmjena</w:t>
            </w:r>
          </w:p>
        </w:tc>
      </w:tr>
      <w:tr w:rsidR="007E6B43" w:rsidRPr="00F04349" w14:paraId="09EAB9FD" w14:textId="77777777" w:rsidTr="005F6B7F">
        <w:trPr>
          <w:jc w:val="center"/>
        </w:trPr>
        <w:tc>
          <w:tcPr>
            <w:tcW w:w="4876" w:type="dxa"/>
          </w:tcPr>
          <w:p w14:paraId="63AFEB09" w14:textId="77777777" w:rsidR="007E6B43" w:rsidRPr="00F04349" w:rsidRDefault="007E6B43" w:rsidP="005F6B7F">
            <w:pPr>
              <w:pStyle w:val="Normal6"/>
              <w:rPr>
                <w:b/>
                <w:i/>
              </w:rPr>
            </w:pPr>
            <w:r w:rsidRPr="00F04349">
              <w:t>4.</w:t>
            </w:r>
            <w:r w:rsidRPr="00F04349">
              <w:rPr>
                <w:b/>
                <w:i/>
              </w:rPr>
              <w:tab/>
            </w:r>
            <w:r w:rsidRPr="00F04349">
              <w:t>Za svaku državu članicu minimalni iznos utvrđen u</w:t>
            </w:r>
            <w:r w:rsidRPr="00F04349">
              <w:rPr>
                <w:b/>
                <w:i/>
              </w:rPr>
              <w:t xml:space="preserve"> Prilogu X</w:t>
            </w:r>
            <w:r w:rsidRPr="00F04349">
              <w:t>. namijenjen je za</w:t>
            </w:r>
            <w:r w:rsidRPr="00F04349">
              <w:rPr>
                <w:b/>
                <w:i/>
              </w:rPr>
              <w:t xml:space="preserve"> doprinos posebnom cilju „privlačenja mladih poljoprivrednika i olakšavanja poslovnog razvoja” utvrđenom u članku 6</w:t>
            </w:r>
            <w:r w:rsidRPr="00F04349">
              <w:t>.</w:t>
            </w:r>
            <w:r w:rsidRPr="00F04349">
              <w:rPr>
                <w:b/>
                <w:i/>
              </w:rPr>
              <w:t xml:space="preserve"> stavku 1. točki (g).</w:t>
            </w:r>
            <w:r w:rsidRPr="00F04349">
              <w:t xml:space="preserve"> Na temelju analize situacije u smislu prednosti, nedostataka, prilika i prijetnji</w:t>
            </w:r>
            <w:r w:rsidRPr="00F04349">
              <w:rPr>
                <w:b/>
                <w:i/>
              </w:rPr>
              <w:t xml:space="preserve"> </w:t>
            </w:r>
            <w:r w:rsidRPr="00F04349">
              <w:t>(„SWOT analiza”) i utvrđivanja potreba na koje se treba usmjeriti, iznos se koristi za sljedeće vrste intervencija:</w:t>
            </w:r>
          </w:p>
        </w:tc>
        <w:tc>
          <w:tcPr>
            <w:tcW w:w="4876" w:type="dxa"/>
          </w:tcPr>
          <w:p w14:paraId="6ED8B027" w14:textId="77777777" w:rsidR="007E6B43" w:rsidRPr="00F04349" w:rsidRDefault="007E6B43" w:rsidP="005F6B7F">
            <w:pPr>
              <w:pStyle w:val="Normal6"/>
              <w:rPr>
                <w:b/>
                <w:i/>
              </w:rPr>
            </w:pPr>
            <w:r w:rsidRPr="00F04349">
              <w:t>4.</w:t>
            </w:r>
            <w:r w:rsidRPr="00F04349">
              <w:rPr>
                <w:b/>
                <w:i/>
              </w:rPr>
              <w:tab/>
            </w:r>
            <w:r w:rsidRPr="00F04349">
              <w:t>Za svaku državu članicu minimalni iznos utvrđen u</w:t>
            </w:r>
            <w:r w:rsidRPr="00F04349">
              <w:rPr>
                <w:b/>
                <w:i/>
              </w:rPr>
              <w:t xml:space="preserve"> Prilogu X</w:t>
            </w:r>
            <w:r w:rsidRPr="00F04349">
              <w:t>. namijenjen je</w:t>
            </w:r>
            <w:r w:rsidRPr="00F04349">
              <w:rPr>
                <w:b/>
                <w:i/>
              </w:rPr>
              <w:t xml:space="preserve"> potporama</w:t>
            </w:r>
            <w:r w:rsidRPr="00F04349">
              <w:t xml:space="preserve"> za</w:t>
            </w:r>
            <w:r w:rsidRPr="00F04349">
              <w:rPr>
                <w:b/>
                <w:i/>
              </w:rPr>
              <w:t xml:space="preserve"> mlade poljoprivrednike</w:t>
            </w:r>
            <w:r w:rsidRPr="00F04349">
              <w:t>. Na temelju analize situacije u smislu prednosti, nedostataka, prilika i prijetnji</w:t>
            </w:r>
            <w:r w:rsidRPr="00F04349">
              <w:rPr>
                <w:b/>
                <w:i/>
              </w:rPr>
              <w:t xml:space="preserve"> </w:t>
            </w:r>
            <w:r w:rsidRPr="00F04349">
              <w:t>(„SWOT analiza”) i utvrđivanja potreba na koje se treba usmjeriti, iznos se koristi za sljedeće vrste intervencija:</w:t>
            </w:r>
          </w:p>
        </w:tc>
      </w:tr>
    </w:tbl>
    <w:p w14:paraId="0CEDCF1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A2E7754" w14:textId="77777777" w:rsidR="007E6B43" w:rsidRPr="00F04349" w:rsidRDefault="007E6B43" w:rsidP="007E6B43">
      <w:r w:rsidRPr="00F04349">
        <w:rPr>
          <w:rStyle w:val="HideTWBExt"/>
          <w:noProof w:val="0"/>
        </w:rPr>
        <w:t>&lt;/Amend&gt;</w:t>
      </w:r>
    </w:p>
    <w:p w14:paraId="4DF4B5C3" w14:textId="657CFE2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338</w:t>
      </w:r>
      <w:r w:rsidRPr="00F04349">
        <w:rPr>
          <w:rStyle w:val="HideTWBExt"/>
          <w:b w:val="0"/>
          <w:noProof w:val="0"/>
        </w:rPr>
        <w:t>&lt;/NumAm&gt;</w:t>
      </w:r>
    </w:p>
    <w:p w14:paraId="3FEDD806" w14:textId="4218252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2854462" w14:textId="77777777" w:rsidR="007E6B43" w:rsidRPr="00F04349" w:rsidRDefault="007E6B43" w:rsidP="007E6B43">
      <w:pPr>
        <w:pStyle w:val="NormalBold"/>
      </w:pPr>
      <w:r w:rsidRPr="00F04349">
        <w:rPr>
          <w:rStyle w:val="HideTWBExt"/>
          <w:b w:val="0"/>
          <w:noProof w:val="0"/>
        </w:rPr>
        <w:t>&lt;Article&gt;</w:t>
      </w:r>
      <w:r w:rsidRPr="00F04349">
        <w:t>Članak 86. – stavak 4.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2E679C2" w14:textId="77777777" w:rsidTr="005F6B7F">
        <w:trPr>
          <w:trHeight w:hRule="exact" w:val="240"/>
          <w:jc w:val="center"/>
        </w:trPr>
        <w:tc>
          <w:tcPr>
            <w:tcW w:w="9752" w:type="dxa"/>
            <w:gridSpan w:val="2"/>
          </w:tcPr>
          <w:p w14:paraId="6D9D3426" w14:textId="77777777" w:rsidR="007E6B43" w:rsidRPr="00F04349" w:rsidRDefault="007E6B43" w:rsidP="005F6B7F"/>
        </w:tc>
      </w:tr>
      <w:tr w:rsidR="007E6B43" w:rsidRPr="00F04349" w14:paraId="06B070FB" w14:textId="77777777" w:rsidTr="005F6B7F">
        <w:trPr>
          <w:trHeight w:val="240"/>
          <w:jc w:val="center"/>
        </w:trPr>
        <w:tc>
          <w:tcPr>
            <w:tcW w:w="4876" w:type="dxa"/>
          </w:tcPr>
          <w:p w14:paraId="1ED9ED4E" w14:textId="05D28BB8" w:rsidR="007E6B43" w:rsidRPr="00F04349" w:rsidRDefault="00C42B87" w:rsidP="005F6B7F">
            <w:pPr>
              <w:pStyle w:val="ColumnHeading"/>
            </w:pPr>
            <w:r w:rsidRPr="00F04349">
              <w:rPr>
                <w:color w:val="000000"/>
              </w:rPr>
              <w:t>Tekst koji je predložila Komisija</w:t>
            </w:r>
          </w:p>
        </w:tc>
        <w:tc>
          <w:tcPr>
            <w:tcW w:w="4876" w:type="dxa"/>
          </w:tcPr>
          <w:p w14:paraId="29719D68" w14:textId="2BA7E57B" w:rsidR="007E6B43" w:rsidRPr="00F04349" w:rsidRDefault="00C42B87" w:rsidP="005F6B7F">
            <w:pPr>
              <w:pStyle w:val="ColumnHeading"/>
            </w:pPr>
            <w:r w:rsidRPr="00F04349">
              <w:rPr>
                <w:color w:val="000000"/>
              </w:rPr>
              <w:t>Izmjena</w:t>
            </w:r>
          </w:p>
        </w:tc>
      </w:tr>
      <w:tr w:rsidR="007E6B43" w:rsidRPr="00F04349" w14:paraId="6480DA06" w14:textId="77777777" w:rsidTr="005F6B7F">
        <w:trPr>
          <w:jc w:val="center"/>
        </w:trPr>
        <w:tc>
          <w:tcPr>
            <w:tcW w:w="4876" w:type="dxa"/>
          </w:tcPr>
          <w:p w14:paraId="39EB0AA0" w14:textId="77777777" w:rsidR="007E6B43" w:rsidRPr="00F04349" w:rsidRDefault="007E6B43" w:rsidP="005F6B7F">
            <w:pPr>
              <w:pStyle w:val="Normal6"/>
              <w:rPr>
                <w:b/>
                <w:i/>
              </w:rPr>
            </w:pPr>
            <w:r w:rsidRPr="00F04349">
              <w:t>(b)</w:t>
            </w:r>
            <w:r w:rsidRPr="00F04349">
              <w:rPr>
                <w:b/>
                <w:i/>
              </w:rPr>
              <w:tab/>
            </w:r>
            <w:r w:rsidRPr="00F04349">
              <w:t>pokretanje poslovanja mladih poljoprivrednika iz članka 69.</w:t>
            </w:r>
          </w:p>
        </w:tc>
        <w:tc>
          <w:tcPr>
            <w:tcW w:w="4876" w:type="dxa"/>
          </w:tcPr>
          <w:p w14:paraId="090373DF" w14:textId="77777777" w:rsidR="007E6B43" w:rsidRPr="00F04349" w:rsidRDefault="007E6B43" w:rsidP="005F6B7F">
            <w:pPr>
              <w:pStyle w:val="Normal6"/>
              <w:rPr>
                <w:b/>
                <w:i/>
              </w:rPr>
            </w:pPr>
            <w:r w:rsidRPr="00F04349">
              <w:t>(b)</w:t>
            </w:r>
            <w:r w:rsidRPr="00F04349">
              <w:rPr>
                <w:b/>
                <w:i/>
              </w:rPr>
              <w:tab/>
            </w:r>
            <w:r w:rsidRPr="00F04349">
              <w:t>pokretanje poslovanja mladih poljoprivrednika iz članka 69.</w:t>
            </w:r>
            <w:r w:rsidRPr="00F04349">
              <w:rPr>
                <w:b/>
                <w:i/>
              </w:rPr>
              <w:t xml:space="preserve"> stavka 2. točke (a);</w:t>
            </w:r>
          </w:p>
        </w:tc>
      </w:tr>
    </w:tbl>
    <w:p w14:paraId="3E38F1D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9A3BBC0" w14:textId="77777777" w:rsidR="007E6B43" w:rsidRPr="00F04349" w:rsidRDefault="007E6B43" w:rsidP="007E6B43">
      <w:r w:rsidRPr="00F04349">
        <w:rPr>
          <w:rStyle w:val="HideTWBExt"/>
          <w:noProof w:val="0"/>
        </w:rPr>
        <w:t>&lt;/Amend&gt;</w:t>
      </w:r>
    </w:p>
    <w:p w14:paraId="2CBCD14A" w14:textId="2B66112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339</w:t>
      </w:r>
      <w:r w:rsidRPr="00F04349">
        <w:rPr>
          <w:rStyle w:val="HideTWBExt"/>
          <w:b w:val="0"/>
          <w:noProof w:val="0"/>
        </w:rPr>
        <w:t>&lt;/NumAm&gt;</w:t>
      </w:r>
    </w:p>
    <w:p w14:paraId="62B5DC5F" w14:textId="5216F6D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5D41634" w14:textId="77777777" w:rsidR="007E6B43" w:rsidRPr="00F04349" w:rsidRDefault="007E6B43" w:rsidP="007E6B43">
      <w:pPr>
        <w:pStyle w:val="NormalBold"/>
      </w:pPr>
      <w:r w:rsidRPr="00F04349">
        <w:rPr>
          <w:rStyle w:val="HideTWBExt"/>
          <w:b w:val="0"/>
          <w:noProof w:val="0"/>
        </w:rPr>
        <w:t>&lt;Article&gt;</w:t>
      </w:r>
      <w:r w:rsidRPr="00F04349">
        <w:t>Članak 86. – stavak 4. – podstavak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91074A4" w14:textId="77777777" w:rsidTr="005F6B7F">
        <w:trPr>
          <w:trHeight w:hRule="exact" w:val="240"/>
          <w:jc w:val="center"/>
        </w:trPr>
        <w:tc>
          <w:tcPr>
            <w:tcW w:w="9752" w:type="dxa"/>
            <w:gridSpan w:val="2"/>
          </w:tcPr>
          <w:p w14:paraId="6464C618" w14:textId="77777777" w:rsidR="007E6B43" w:rsidRPr="00F04349" w:rsidRDefault="007E6B43" w:rsidP="005F6B7F"/>
        </w:tc>
      </w:tr>
      <w:tr w:rsidR="007E6B43" w:rsidRPr="00F04349" w14:paraId="0CAFCCBD" w14:textId="77777777" w:rsidTr="005F6B7F">
        <w:trPr>
          <w:trHeight w:val="240"/>
          <w:jc w:val="center"/>
        </w:trPr>
        <w:tc>
          <w:tcPr>
            <w:tcW w:w="4876" w:type="dxa"/>
          </w:tcPr>
          <w:p w14:paraId="57577CF6" w14:textId="35387F63" w:rsidR="007E6B43" w:rsidRPr="00F04349" w:rsidRDefault="00C42B87" w:rsidP="005F6B7F">
            <w:pPr>
              <w:pStyle w:val="ColumnHeading"/>
            </w:pPr>
            <w:r w:rsidRPr="00F04349">
              <w:rPr>
                <w:color w:val="000000"/>
              </w:rPr>
              <w:t>Tekst koji je predložila Komisija</w:t>
            </w:r>
          </w:p>
        </w:tc>
        <w:tc>
          <w:tcPr>
            <w:tcW w:w="4876" w:type="dxa"/>
          </w:tcPr>
          <w:p w14:paraId="5261CAD9" w14:textId="50C5F556" w:rsidR="007E6B43" w:rsidRPr="00F04349" w:rsidRDefault="00C42B87" w:rsidP="005F6B7F">
            <w:pPr>
              <w:pStyle w:val="ColumnHeading"/>
            </w:pPr>
            <w:r w:rsidRPr="00F04349">
              <w:rPr>
                <w:color w:val="000000"/>
              </w:rPr>
              <w:t>Izmjena</w:t>
            </w:r>
          </w:p>
        </w:tc>
      </w:tr>
      <w:tr w:rsidR="007E6B43" w:rsidRPr="00F04349" w14:paraId="54E4CF9B" w14:textId="77777777" w:rsidTr="005F6B7F">
        <w:trPr>
          <w:jc w:val="center"/>
        </w:trPr>
        <w:tc>
          <w:tcPr>
            <w:tcW w:w="4876" w:type="dxa"/>
          </w:tcPr>
          <w:p w14:paraId="4F4E2356" w14:textId="77777777" w:rsidR="007E6B43" w:rsidRPr="00F04349" w:rsidRDefault="007E6B43" w:rsidP="005F6B7F">
            <w:pPr>
              <w:pStyle w:val="Normal6"/>
            </w:pPr>
          </w:p>
        </w:tc>
        <w:tc>
          <w:tcPr>
            <w:tcW w:w="4876" w:type="dxa"/>
          </w:tcPr>
          <w:p w14:paraId="03AE6852" w14:textId="77777777" w:rsidR="007E6B43" w:rsidRPr="00F04349" w:rsidRDefault="007E6B43" w:rsidP="005F6B7F">
            <w:pPr>
              <w:pStyle w:val="Normal6"/>
              <w:rPr>
                <w:b/>
                <w:i/>
              </w:rPr>
            </w:pPr>
            <w:r w:rsidRPr="00F04349">
              <w:rPr>
                <w:b/>
                <w:i/>
              </w:rPr>
              <w:t>Ne dovodeći u pitanje prvi podstavak, država članica ne može dodijeliti omotnicu za mlade poljoprivrednike čiji je iznos manji od iznosa prosječne godišnje omotnice koju je dodijelila u istu svrhu u programskom razdoblju 2014. – 2020.</w:t>
            </w:r>
          </w:p>
        </w:tc>
      </w:tr>
    </w:tbl>
    <w:p w14:paraId="68FD418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6C7B82D" w14:textId="43F124FB"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6F171E9" w14:textId="77777777" w:rsidR="007E6B43" w:rsidRPr="00F04349" w:rsidRDefault="007E6B43" w:rsidP="007E6B43">
      <w:pPr>
        <w:pStyle w:val="Normal12Italic"/>
      </w:pPr>
      <w:r w:rsidRPr="00F04349">
        <w:t>Riječ je o uvođenju klauzule o „neregresiji”, s obzirom na to da je u mnogim zemljama već sada za mlade poljoprivrednike namijenjena omotnica koja prelazi minimalni iznos od 2 % koji Europska komisija preporučuje u skladu s Prilogom X.</w:t>
      </w:r>
    </w:p>
    <w:p w14:paraId="37ABD023" w14:textId="77777777" w:rsidR="007E6B43" w:rsidRPr="00F04349" w:rsidRDefault="007E6B43" w:rsidP="007E6B43">
      <w:r w:rsidRPr="00F04349">
        <w:rPr>
          <w:rStyle w:val="HideTWBExt"/>
          <w:noProof w:val="0"/>
        </w:rPr>
        <w:t>&lt;/Amend&gt;</w:t>
      </w:r>
    </w:p>
    <w:p w14:paraId="3CCBBC0D" w14:textId="1FFFD1B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340</w:t>
      </w:r>
      <w:r w:rsidRPr="00F04349">
        <w:rPr>
          <w:rStyle w:val="HideTWBExt"/>
          <w:b w:val="0"/>
          <w:noProof w:val="0"/>
        </w:rPr>
        <w:t>&lt;/NumAm&gt;</w:t>
      </w:r>
    </w:p>
    <w:p w14:paraId="6EFA1064" w14:textId="7BCBD9F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A53CC16" w14:textId="77777777" w:rsidR="007E6B43" w:rsidRPr="00F04349" w:rsidRDefault="007E6B43" w:rsidP="007E6B43">
      <w:pPr>
        <w:pStyle w:val="NormalBold"/>
      </w:pPr>
      <w:r w:rsidRPr="00F04349">
        <w:rPr>
          <w:rStyle w:val="HideTWBExt"/>
          <w:b w:val="0"/>
          <w:noProof w:val="0"/>
        </w:rPr>
        <w:t>&lt;Article&gt;</w:t>
      </w:r>
      <w:r w:rsidRPr="00F04349">
        <w:t>Članak 86. – stavak 4.a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B74F02E" w14:textId="77777777" w:rsidTr="005F6B7F">
        <w:trPr>
          <w:trHeight w:hRule="exact" w:val="240"/>
          <w:jc w:val="center"/>
        </w:trPr>
        <w:tc>
          <w:tcPr>
            <w:tcW w:w="9752" w:type="dxa"/>
            <w:gridSpan w:val="2"/>
          </w:tcPr>
          <w:p w14:paraId="4BC90FEE" w14:textId="77777777" w:rsidR="007E6B43" w:rsidRPr="00F04349" w:rsidRDefault="007E6B43" w:rsidP="005F6B7F"/>
        </w:tc>
      </w:tr>
      <w:tr w:rsidR="007E6B43" w:rsidRPr="00F04349" w14:paraId="57D254B6" w14:textId="77777777" w:rsidTr="005F6B7F">
        <w:trPr>
          <w:trHeight w:val="240"/>
          <w:jc w:val="center"/>
        </w:trPr>
        <w:tc>
          <w:tcPr>
            <w:tcW w:w="4876" w:type="dxa"/>
          </w:tcPr>
          <w:p w14:paraId="502F02EE" w14:textId="06B6F02C" w:rsidR="007E6B43" w:rsidRPr="00F04349" w:rsidRDefault="00C42B87" w:rsidP="005F6B7F">
            <w:pPr>
              <w:pStyle w:val="ColumnHeading"/>
            </w:pPr>
            <w:r w:rsidRPr="00F04349">
              <w:rPr>
                <w:color w:val="000000"/>
              </w:rPr>
              <w:t>Tekst koji je predložila Komisija</w:t>
            </w:r>
          </w:p>
        </w:tc>
        <w:tc>
          <w:tcPr>
            <w:tcW w:w="4876" w:type="dxa"/>
          </w:tcPr>
          <w:p w14:paraId="369045CB" w14:textId="3457210E" w:rsidR="007E6B43" w:rsidRPr="00F04349" w:rsidRDefault="00C42B87" w:rsidP="005F6B7F">
            <w:pPr>
              <w:pStyle w:val="ColumnHeading"/>
            </w:pPr>
            <w:r w:rsidRPr="00F04349">
              <w:rPr>
                <w:color w:val="000000"/>
              </w:rPr>
              <w:t>Izmjena</w:t>
            </w:r>
          </w:p>
        </w:tc>
      </w:tr>
      <w:tr w:rsidR="007E6B43" w:rsidRPr="00F04349" w14:paraId="741C4775" w14:textId="77777777" w:rsidTr="005F6B7F">
        <w:trPr>
          <w:jc w:val="center"/>
        </w:trPr>
        <w:tc>
          <w:tcPr>
            <w:tcW w:w="4876" w:type="dxa"/>
          </w:tcPr>
          <w:p w14:paraId="3B08AD66" w14:textId="77777777" w:rsidR="007E6B43" w:rsidRPr="00F04349" w:rsidRDefault="007E6B43" w:rsidP="005F6B7F">
            <w:pPr>
              <w:pStyle w:val="Normal6"/>
            </w:pPr>
          </w:p>
        </w:tc>
        <w:tc>
          <w:tcPr>
            <w:tcW w:w="4876" w:type="dxa"/>
          </w:tcPr>
          <w:p w14:paraId="56F0EF61" w14:textId="6F6E02A9" w:rsidR="007E6B43" w:rsidRPr="00F04349" w:rsidRDefault="007E6B43" w:rsidP="005F6B7F">
            <w:pPr>
              <w:pStyle w:val="Normal6"/>
              <w:rPr>
                <w:b/>
                <w:i/>
              </w:rPr>
            </w:pPr>
            <w:r w:rsidRPr="00F04349">
              <w:rPr>
                <w:b/>
                <w:i/>
              </w:rPr>
              <w:t>4a</w:t>
            </w:r>
            <w:r w:rsidR="00946BD9" w:rsidRPr="00F04349">
              <w:rPr>
                <w:b/>
                <w:i/>
              </w:rPr>
              <w:t>.</w:t>
            </w:r>
            <w:r w:rsidRPr="00F04349">
              <w:rPr>
                <w:b/>
                <w:i/>
              </w:rPr>
              <w:tab/>
              <w:t>Najmanje 70 % iznosa utvrđenih u Prilogu VII. mora se namijeniti osnovnoj potpori dohotku za održivost predviđenoj u glavi III. poglavlju II odjeljku 2. pododjeljku 1.</w:t>
            </w:r>
          </w:p>
        </w:tc>
      </w:tr>
    </w:tbl>
    <w:p w14:paraId="7BEE50E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0A3BD5D" w14:textId="08990F4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4A458DA" w14:textId="77777777" w:rsidR="007E6B43" w:rsidRPr="00F04349" w:rsidRDefault="007E6B43" w:rsidP="007E6B43">
      <w:pPr>
        <w:pStyle w:val="Normal12Italic"/>
      </w:pPr>
      <w:r w:rsidRPr="00F04349">
        <w:t>Osnovna potpora dohotku za održivost glavni je instrument potpore prihodima poljoprivrednika koji obuhvaća najveći broj korisnika, zbog čega je potrebno da države članice utvrde najmanji iznos rashoda. U ovom nacrtu izvješća osnovna potpora dohotku za održivost nalazi se u pododjeljku 1. (a ne u pododjeljku 2.) zbog izmjena unesenih u članak 16.</w:t>
      </w:r>
    </w:p>
    <w:p w14:paraId="4FF16249" w14:textId="77777777" w:rsidR="007E6B43" w:rsidRPr="00F04349" w:rsidRDefault="007E6B43" w:rsidP="007E6B43">
      <w:r w:rsidRPr="00F04349">
        <w:rPr>
          <w:rStyle w:val="HideTWBExt"/>
          <w:noProof w:val="0"/>
        </w:rPr>
        <w:t>&lt;/Amend&gt;</w:t>
      </w:r>
    </w:p>
    <w:p w14:paraId="770A758A" w14:textId="3210EB9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341</w:t>
      </w:r>
      <w:r w:rsidRPr="00F04349">
        <w:rPr>
          <w:rStyle w:val="HideTWBExt"/>
          <w:b w:val="0"/>
          <w:noProof w:val="0"/>
        </w:rPr>
        <w:t>&lt;/NumAm&gt;</w:t>
      </w:r>
    </w:p>
    <w:p w14:paraId="674C2631" w14:textId="01722EC6"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F6217C4" w14:textId="77777777" w:rsidR="007E6B43" w:rsidRPr="00F04349" w:rsidRDefault="007E6B43" w:rsidP="007E6B43">
      <w:pPr>
        <w:pStyle w:val="NormalBold"/>
      </w:pPr>
      <w:r w:rsidRPr="00F04349">
        <w:rPr>
          <w:rStyle w:val="HideTWBExt"/>
          <w:b w:val="0"/>
          <w:noProof w:val="0"/>
        </w:rPr>
        <w:t>&lt;Article&gt;</w:t>
      </w:r>
      <w:r w:rsidRPr="00F04349">
        <w:t>Članak 86. – stavak 5.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76F896F" w14:textId="77777777" w:rsidTr="005F6B7F">
        <w:trPr>
          <w:trHeight w:hRule="exact" w:val="240"/>
          <w:jc w:val="center"/>
        </w:trPr>
        <w:tc>
          <w:tcPr>
            <w:tcW w:w="9752" w:type="dxa"/>
            <w:gridSpan w:val="2"/>
          </w:tcPr>
          <w:p w14:paraId="21369E9C" w14:textId="77777777" w:rsidR="007E6B43" w:rsidRPr="00F04349" w:rsidRDefault="007E6B43" w:rsidP="005F6B7F"/>
        </w:tc>
      </w:tr>
      <w:tr w:rsidR="007E6B43" w:rsidRPr="00F04349" w14:paraId="68EA37B4" w14:textId="77777777" w:rsidTr="005F6B7F">
        <w:trPr>
          <w:trHeight w:val="240"/>
          <w:jc w:val="center"/>
        </w:trPr>
        <w:tc>
          <w:tcPr>
            <w:tcW w:w="4876" w:type="dxa"/>
          </w:tcPr>
          <w:p w14:paraId="1CF83B19" w14:textId="10A55EB1" w:rsidR="007E6B43" w:rsidRPr="00F04349" w:rsidRDefault="00C42B87" w:rsidP="005F6B7F">
            <w:pPr>
              <w:pStyle w:val="ColumnHeading"/>
            </w:pPr>
            <w:r w:rsidRPr="00F04349">
              <w:rPr>
                <w:color w:val="000000"/>
              </w:rPr>
              <w:t>Tekst koji je predložila Komisija</w:t>
            </w:r>
          </w:p>
        </w:tc>
        <w:tc>
          <w:tcPr>
            <w:tcW w:w="4876" w:type="dxa"/>
          </w:tcPr>
          <w:p w14:paraId="79FFE467" w14:textId="1877305D" w:rsidR="007E6B43" w:rsidRPr="00F04349" w:rsidRDefault="00C42B87" w:rsidP="005F6B7F">
            <w:pPr>
              <w:pStyle w:val="ColumnHeading"/>
            </w:pPr>
            <w:r w:rsidRPr="00F04349">
              <w:rPr>
                <w:color w:val="000000"/>
              </w:rPr>
              <w:t>Izmjena</w:t>
            </w:r>
          </w:p>
        </w:tc>
      </w:tr>
      <w:tr w:rsidR="007E6B43" w:rsidRPr="00F04349" w14:paraId="0B3BF59F" w14:textId="77777777" w:rsidTr="005F6B7F">
        <w:trPr>
          <w:jc w:val="center"/>
        </w:trPr>
        <w:tc>
          <w:tcPr>
            <w:tcW w:w="4876" w:type="dxa"/>
          </w:tcPr>
          <w:p w14:paraId="7C67F0FE" w14:textId="77777777" w:rsidR="007E6B43" w:rsidRPr="00F04349" w:rsidRDefault="007E6B43" w:rsidP="005F6B7F">
            <w:pPr>
              <w:pStyle w:val="Normal6"/>
              <w:rPr>
                <w:b/>
                <w:i/>
              </w:rPr>
            </w:pPr>
            <w:r w:rsidRPr="00F04349">
              <w:t>okvirna dodjela financijskih sredstava za intervencije za proizvodno vezanu potporu dohotku iz glave III. poglavlja II.</w:t>
            </w:r>
            <w:r w:rsidRPr="00F04349">
              <w:rPr>
                <w:b/>
                <w:i/>
              </w:rPr>
              <w:t xml:space="preserve"> odjeljka 2</w:t>
            </w:r>
            <w:r w:rsidRPr="00F04349">
              <w:t>. pododjeljka 1. ograničava se na najviše</w:t>
            </w:r>
            <w:r w:rsidRPr="00F04349">
              <w:rPr>
                <w:b/>
                <w:i/>
              </w:rPr>
              <w:t xml:space="preserve"> 10 %</w:t>
            </w:r>
            <w:r w:rsidRPr="00F04349">
              <w:t xml:space="preserve"> iznosa utvrđenih u Prilogu VII.</w:t>
            </w:r>
          </w:p>
        </w:tc>
        <w:tc>
          <w:tcPr>
            <w:tcW w:w="4876" w:type="dxa"/>
          </w:tcPr>
          <w:p w14:paraId="3A954319" w14:textId="77777777" w:rsidR="007E6B43" w:rsidRPr="00F04349" w:rsidRDefault="007E6B43" w:rsidP="005F6B7F">
            <w:pPr>
              <w:pStyle w:val="Normal6"/>
              <w:rPr>
                <w:b/>
                <w:i/>
              </w:rPr>
            </w:pPr>
            <w:r w:rsidRPr="00F04349">
              <w:t>okvirna dodjela financijskih sredstava za intervencije za proizvodno vezanu potporu dohotku iz glave III. poglavlja II.</w:t>
            </w:r>
            <w:r w:rsidRPr="00F04349">
              <w:rPr>
                <w:b/>
                <w:i/>
              </w:rPr>
              <w:t xml:space="preserve"> odjeljka 3</w:t>
            </w:r>
            <w:r w:rsidRPr="00F04349">
              <w:t>. pododjeljka 1. ograničava se na najviše</w:t>
            </w:r>
            <w:r w:rsidRPr="00F04349">
              <w:rPr>
                <w:b/>
                <w:i/>
              </w:rPr>
              <w:t xml:space="preserve"> 13 %</w:t>
            </w:r>
            <w:r w:rsidRPr="00F04349">
              <w:t xml:space="preserve"> iznosa utvrđenih u Prilogu VII.</w:t>
            </w:r>
          </w:p>
        </w:tc>
      </w:tr>
    </w:tbl>
    <w:p w14:paraId="164A789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20098DC" w14:textId="02375F7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BF51A9F" w14:textId="77777777" w:rsidR="007E6B43" w:rsidRPr="00F04349" w:rsidRDefault="007E6B43" w:rsidP="007E6B43">
      <w:pPr>
        <w:pStyle w:val="Normal12Italic"/>
      </w:pPr>
      <w:r w:rsidRPr="00F04349">
        <w:t>Potrebno je zadržati vezane kvote plaćanja, posebno s obzirom na njihovu važnost za stočarsku proizvodnju bez zemljišta, za koju nisu osigurana druga izravna plaćanja u okviru ZPP-a. S druge strane, ispravljen je broj odjeljka.</w:t>
      </w:r>
    </w:p>
    <w:p w14:paraId="750B1269" w14:textId="77777777" w:rsidR="007E6B43" w:rsidRPr="00F04349" w:rsidRDefault="007E6B43" w:rsidP="007E6B43">
      <w:r w:rsidRPr="00F04349">
        <w:rPr>
          <w:rStyle w:val="HideTWBExt"/>
          <w:noProof w:val="0"/>
        </w:rPr>
        <w:t>&lt;/Amend&gt;</w:t>
      </w:r>
    </w:p>
    <w:p w14:paraId="25C6DBA6" w14:textId="6E69170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342</w:t>
      </w:r>
      <w:r w:rsidRPr="00F04349">
        <w:rPr>
          <w:rStyle w:val="HideTWBExt"/>
          <w:b w:val="0"/>
          <w:noProof w:val="0"/>
        </w:rPr>
        <w:t>&lt;/NumAm&gt;</w:t>
      </w:r>
    </w:p>
    <w:p w14:paraId="58E525A0" w14:textId="591FC7D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9E15F69" w14:textId="77777777" w:rsidR="007E6B43" w:rsidRPr="00F04349" w:rsidRDefault="007E6B43" w:rsidP="007E6B43">
      <w:pPr>
        <w:pStyle w:val="NormalBold"/>
      </w:pPr>
      <w:r w:rsidRPr="00F04349">
        <w:rPr>
          <w:rStyle w:val="HideTWBExt"/>
          <w:b w:val="0"/>
          <w:noProof w:val="0"/>
        </w:rPr>
        <w:t>&lt;Article&gt;</w:t>
      </w:r>
      <w:r w:rsidRPr="00F04349">
        <w:t>Članak 86. – stavak 5.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DFF1137" w14:textId="77777777" w:rsidTr="005F6B7F">
        <w:trPr>
          <w:trHeight w:hRule="exact" w:val="240"/>
          <w:jc w:val="center"/>
        </w:trPr>
        <w:tc>
          <w:tcPr>
            <w:tcW w:w="9752" w:type="dxa"/>
            <w:gridSpan w:val="2"/>
          </w:tcPr>
          <w:p w14:paraId="06163BC1" w14:textId="77777777" w:rsidR="007E6B43" w:rsidRPr="00F04349" w:rsidRDefault="007E6B43" w:rsidP="005F6B7F"/>
        </w:tc>
      </w:tr>
      <w:tr w:rsidR="007E6B43" w:rsidRPr="00F04349" w14:paraId="3D7273A6" w14:textId="77777777" w:rsidTr="005F6B7F">
        <w:trPr>
          <w:trHeight w:val="240"/>
          <w:jc w:val="center"/>
        </w:trPr>
        <w:tc>
          <w:tcPr>
            <w:tcW w:w="4876" w:type="dxa"/>
          </w:tcPr>
          <w:p w14:paraId="5D442400" w14:textId="09889871" w:rsidR="007E6B43" w:rsidRPr="00F04349" w:rsidRDefault="00C42B87" w:rsidP="005F6B7F">
            <w:pPr>
              <w:pStyle w:val="ColumnHeading"/>
            </w:pPr>
            <w:r w:rsidRPr="00F04349">
              <w:rPr>
                <w:color w:val="000000"/>
              </w:rPr>
              <w:t>Tekst koji je predložila Komisija</w:t>
            </w:r>
          </w:p>
        </w:tc>
        <w:tc>
          <w:tcPr>
            <w:tcW w:w="4876" w:type="dxa"/>
          </w:tcPr>
          <w:p w14:paraId="1A25F69C" w14:textId="18905166" w:rsidR="007E6B43" w:rsidRPr="00F04349" w:rsidRDefault="00C42B87" w:rsidP="005F6B7F">
            <w:pPr>
              <w:pStyle w:val="ColumnHeading"/>
            </w:pPr>
            <w:r w:rsidRPr="00F04349">
              <w:rPr>
                <w:color w:val="000000"/>
              </w:rPr>
              <w:t>Izmjena</w:t>
            </w:r>
          </w:p>
        </w:tc>
      </w:tr>
      <w:tr w:rsidR="007E6B43" w:rsidRPr="00F04349" w14:paraId="11DF6A7A" w14:textId="77777777" w:rsidTr="005F6B7F">
        <w:trPr>
          <w:jc w:val="center"/>
        </w:trPr>
        <w:tc>
          <w:tcPr>
            <w:tcW w:w="4876" w:type="dxa"/>
          </w:tcPr>
          <w:p w14:paraId="6ACB6AE3" w14:textId="77777777" w:rsidR="007E6B43" w:rsidRPr="00F04349" w:rsidRDefault="007E6B43" w:rsidP="005F6B7F">
            <w:pPr>
              <w:pStyle w:val="Normal6"/>
              <w:rPr>
                <w:b/>
                <w:i/>
              </w:rPr>
            </w:pPr>
            <w:r w:rsidRPr="00F04349">
              <w:t>Odstupajući od prvog podstavka, države članice koje su u skladu s člankom 53. stavkom 4. Uredbe</w:t>
            </w:r>
            <w:r w:rsidRPr="00F04349">
              <w:rPr>
                <w:b/>
                <w:i/>
              </w:rPr>
              <w:t xml:space="preserve"> </w:t>
            </w:r>
            <w:r w:rsidRPr="00F04349">
              <w:t>(EU) br. 1307/2013 u svrhu dobrovoljne proizvodno vezane potpore koristile više od 13 % svoje godišnje nacionalne gornje granice utvrđene u Prilogu II. toj uredbi, mogu</w:t>
            </w:r>
            <w:r w:rsidRPr="00F04349">
              <w:rPr>
                <w:b/>
                <w:i/>
              </w:rPr>
              <w:t xml:space="preserve"> donijeti odluku o korištenju više od 10 % iznosa utvrđena u Prilogu VII.</w:t>
            </w:r>
            <w:r w:rsidRPr="00F04349">
              <w:t xml:space="preserve"> za proizvodno vezanu potporu dohotku</w:t>
            </w:r>
            <w:r w:rsidRPr="00F04349">
              <w:rPr>
                <w:b/>
                <w:i/>
              </w:rPr>
              <w:t>. Postotak koji iz toga proizlazi</w:t>
            </w:r>
            <w:r w:rsidRPr="00F04349">
              <w:t xml:space="preserve"> ne premašuje postotak koji je odobrila Komisija odobrila za dobrovoljnu proizvodno vezanu potporu za godinu zahtjeva 2018.</w:t>
            </w:r>
          </w:p>
        </w:tc>
        <w:tc>
          <w:tcPr>
            <w:tcW w:w="4876" w:type="dxa"/>
          </w:tcPr>
          <w:p w14:paraId="18D08087" w14:textId="77777777" w:rsidR="007E6B43" w:rsidRPr="00F04349" w:rsidRDefault="007E6B43" w:rsidP="005F6B7F">
            <w:pPr>
              <w:pStyle w:val="Normal6"/>
              <w:rPr>
                <w:b/>
                <w:i/>
              </w:rPr>
            </w:pPr>
            <w:r w:rsidRPr="00F04349">
              <w:t>Odstupajući od prvog podstavka, države članice koje su u skladu s člankom 53. stavkom 4. Uredbe</w:t>
            </w:r>
            <w:r w:rsidRPr="00F04349">
              <w:rPr>
                <w:b/>
                <w:i/>
              </w:rPr>
              <w:t xml:space="preserve"> </w:t>
            </w:r>
            <w:r w:rsidRPr="00F04349">
              <w:t>(EU) br. 1307/2013 u svrhu dobrovoljne proizvodno vezane potpore koristile više od 13 % svoje godišnje nacionalne gornje granice utvrđene u Prilogu II. toj uredbi, mogu</w:t>
            </w:r>
            <w:r w:rsidRPr="00F04349">
              <w:rPr>
                <w:b/>
                <w:i/>
              </w:rPr>
              <w:t xml:space="preserve"> koristiti veći postotak</w:t>
            </w:r>
            <w:r w:rsidRPr="00F04349">
              <w:t xml:space="preserve"> za proizvodno vezanu potporu dohotku</w:t>
            </w:r>
            <w:r w:rsidRPr="00F04349">
              <w:rPr>
                <w:b/>
                <w:i/>
              </w:rPr>
              <w:t>, pod uvjetom da on</w:t>
            </w:r>
            <w:r w:rsidRPr="00F04349">
              <w:t xml:space="preserve"> ne premašuje postotak koji je odobrila Komisija odobrila za dobrovoljnu proizvodno vezanu potporu za godinu zahtjeva 2018.</w:t>
            </w:r>
          </w:p>
        </w:tc>
      </w:tr>
    </w:tbl>
    <w:p w14:paraId="43047CF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E3B2E35" w14:textId="1BB6C83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F68613F" w14:textId="77777777" w:rsidR="007E6B43" w:rsidRPr="00F04349" w:rsidRDefault="007E6B43" w:rsidP="007E6B43">
      <w:pPr>
        <w:pStyle w:val="Normal12Italic"/>
      </w:pPr>
      <w:r w:rsidRPr="00F04349">
        <w:t>Ova je izmjena usklađena s prethodnom izmjenom.</w:t>
      </w:r>
    </w:p>
    <w:p w14:paraId="42679E5B" w14:textId="77777777" w:rsidR="007E6B43" w:rsidRPr="00F04349" w:rsidRDefault="007E6B43" w:rsidP="007E6B43">
      <w:r w:rsidRPr="00F04349">
        <w:rPr>
          <w:rStyle w:val="HideTWBExt"/>
          <w:noProof w:val="0"/>
        </w:rPr>
        <w:t>&lt;/Amend&gt;</w:t>
      </w:r>
    </w:p>
    <w:p w14:paraId="3DDCD40D" w14:textId="5F603D1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343</w:t>
      </w:r>
      <w:r w:rsidRPr="00F04349">
        <w:rPr>
          <w:rStyle w:val="HideTWBExt"/>
          <w:b w:val="0"/>
          <w:noProof w:val="0"/>
        </w:rPr>
        <w:t>&lt;/NumAm&gt;</w:t>
      </w:r>
    </w:p>
    <w:p w14:paraId="5BBFC266" w14:textId="7CE7333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691AE6D" w14:textId="77777777" w:rsidR="007E6B43" w:rsidRPr="00F04349" w:rsidRDefault="007E6B43" w:rsidP="007E6B43">
      <w:pPr>
        <w:pStyle w:val="NormalBold"/>
      </w:pPr>
      <w:r w:rsidRPr="00F04349">
        <w:rPr>
          <w:rStyle w:val="HideTWBExt"/>
          <w:b w:val="0"/>
          <w:noProof w:val="0"/>
        </w:rPr>
        <w:t>&lt;Article&gt;</w:t>
      </w:r>
      <w:r w:rsidRPr="00F04349">
        <w:t>Članak 86. – stavak 5. – podstavak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3359817" w14:textId="77777777" w:rsidTr="005F6B7F">
        <w:trPr>
          <w:trHeight w:hRule="exact" w:val="240"/>
          <w:jc w:val="center"/>
        </w:trPr>
        <w:tc>
          <w:tcPr>
            <w:tcW w:w="9752" w:type="dxa"/>
            <w:gridSpan w:val="2"/>
          </w:tcPr>
          <w:p w14:paraId="7DDD7099" w14:textId="77777777" w:rsidR="007E6B43" w:rsidRPr="00F04349" w:rsidRDefault="007E6B43" w:rsidP="005F6B7F"/>
        </w:tc>
      </w:tr>
      <w:tr w:rsidR="007E6B43" w:rsidRPr="00F04349" w14:paraId="25C7F302" w14:textId="77777777" w:rsidTr="005F6B7F">
        <w:trPr>
          <w:trHeight w:val="240"/>
          <w:jc w:val="center"/>
        </w:trPr>
        <w:tc>
          <w:tcPr>
            <w:tcW w:w="4876" w:type="dxa"/>
          </w:tcPr>
          <w:p w14:paraId="2A188399" w14:textId="68C8A6D6" w:rsidR="007E6B43" w:rsidRPr="00F04349" w:rsidRDefault="00C42B87" w:rsidP="005F6B7F">
            <w:pPr>
              <w:pStyle w:val="ColumnHeading"/>
            </w:pPr>
            <w:r w:rsidRPr="00F04349">
              <w:rPr>
                <w:color w:val="000000"/>
              </w:rPr>
              <w:t>Tekst koji je predložila Komisija</w:t>
            </w:r>
          </w:p>
        </w:tc>
        <w:tc>
          <w:tcPr>
            <w:tcW w:w="4876" w:type="dxa"/>
          </w:tcPr>
          <w:p w14:paraId="097D44E0" w14:textId="698E225B" w:rsidR="007E6B43" w:rsidRPr="00F04349" w:rsidRDefault="00C42B87" w:rsidP="005F6B7F">
            <w:pPr>
              <w:pStyle w:val="ColumnHeading"/>
            </w:pPr>
            <w:r w:rsidRPr="00F04349">
              <w:rPr>
                <w:color w:val="000000"/>
              </w:rPr>
              <w:t>Izmjena</w:t>
            </w:r>
          </w:p>
        </w:tc>
      </w:tr>
      <w:tr w:rsidR="007E6B43" w:rsidRPr="00F04349" w14:paraId="1FECF80C" w14:textId="77777777" w:rsidTr="005F6B7F">
        <w:trPr>
          <w:jc w:val="center"/>
        </w:trPr>
        <w:tc>
          <w:tcPr>
            <w:tcW w:w="4876" w:type="dxa"/>
          </w:tcPr>
          <w:p w14:paraId="02C25EF5" w14:textId="77777777" w:rsidR="007E6B43" w:rsidRPr="00F04349" w:rsidRDefault="007E6B43" w:rsidP="005F6B7F">
            <w:pPr>
              <w:pStyle w:val="Normal6"/>
              <w:rPr>
                <w:b/>
                <w:i/>
              </w:rPr>
            </w:pPr>
            <w:r w:rsidRPr="00F04349">
              <w:t>Postotak iz prvog podstavka može se povećati za najviše 2 % pod uvjetom da se iznos za koji se premašuje postotak od</w:t>
            </w:r>
            <w:r w:rsidRPr="00F04349">
              <w:rPr>
                <w:b/>
                <w:i/>
              </w:rPr>
              <w:t xml:space="preserve"> 10 %</w:t>
            </w:r>
            <w:r w:rsidRPr="00F04349">
              <w:t xml:space="preserve"> dodijeli za potporu za proteinske usjeve iz glave III. poglavlja II. odjeljka</w:t>
            </w:r>
            <w:r w:rsidRPr="00F04349">
              <w:rPr>
                <w:b/>
                <w:i/>
              </w:rPr>
              <w:t xml:space="preserve"> 2</w:t>
            </w:r>
            <w:r w:rsidRPr="00F04349">
              <w:t>. pododjeljka 1.</w:t>
            </w:r>
          </w:p>
        </w:tc>
        <w:tc>
          <w:tcPr>
            <w:tcW w:w="4876" w:type="dxa"/>
          </w:tcPr>
          <w:p w14:paraId="75C19E90" w14:textId="77777777" w:rsidR="007E6B43" w:rsidRPr="00F04349" w:rsidRDefault="007E6B43" w:rsidP="005F6B7F">
            <w:pPr>
              <w:pStyle w:val="Normal6"/>
              <w:rPr>
                <w:b/>
                <w:i/>
              </w:rPr>
            </w:pPr>
            <w:r w:rsidRPr="00F04349">
              <w:t>Postotak iz prvog podstavka može se povećati za najviše 2 % pod uvjetom da se iznos za koji se premašuje postotak od</w:t>
            </w:r>
            <w:r w:rsidRPr="00F04349">
              <w:rPr>
                <w:b/>
                <w:i/>
              </w:rPr>
              <w:t xml:space="preserve"> 13 %</w:t>
            </w:r>
            <w:r w:rsidRPr="00F04349">
              <w:t xml:space="preserve"> dodijeli za potporu za proteinske usjeve iz glave III. poglavlja II. odjeljka</w:t>
            </w:r>
            <w:r w:rsidRPr="00F04349">
              <w:rPr>
                <w:b/>
                <w:i/>
              </w:rPr>
              <w:t xml:space="preserve"> 3</w:t>
            </w:r>
            <w:r w:rsidRPr="00F04349">
              <w:t>. pododjeljka 1.</w:t>
            </w:r>
          </w:p>
        </w:tc>
      </w:tr>
    </w:tbl>
    <w:p w14:paraId="60F4A6F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4B6644B" w14:textId="77777777" w:rsidR="007E6B43" w:rsidRPr="00F04349" w:rsidRDefault="007E6B43" w:rsidP="007E6B43">
      <w:r w:rsidRPr="00F04349">
        <w:rPr>
          <w:rStyle w:val="HideTWBExt"/>
          <w:noProof w:val="0"/>
        </w:rPr>
        <w:t>&lt;/Amend&gt;</w:t>
      </w:r>
    </w:p>
    <w:p w14:paraId="6308DC00" w14:textId="13DCD9B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344</w:t>
      </w:r>
      <w:r w:rsidRPr="00F04349">
        <w:rPr>
          <w:rStyle w:val="HideTWBExt"/>
          <w:b w:val="0"/>
          <w:noProof w:val="0"/>
        </w:rPr>
        <w:t>&lt;/NumAm&gt;</w:t>
      </w:r>
    </w:p>
    <w:p w14:paraId="65ECDA38" w14:textId="6E7D657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A7C779A" w14:textId="77777777" w:rsidR="007E6B43" w:rsidRPr="00F04349" w:rsidRDefault="007E6B43" w:rsidP="007E6B43">
      <w:pPr>
        <w:pStyle w:val="NormalBold"/>
      </w:pPr>
      <w:r w:rsidRPr="00F04349">
        <w:rPr>
          <w:rStyle w:val="HideTWBExt"/>
          <w:b w:val="0"/>
          <w:noProof w:val="0"/>
        </w:rPr>
        <w:t>&lt;Article&gt;</w:t>
      </w:r>
      <w:r w:rsidRPr="00F04349">
        <w:t>Članak 86. – stavak 5. – podstavak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3A747F3" w14:textId="77777777" w:rsidTr="005F6B7F">
        <w:trPr>
          <w:trHeight w:hRule="exact" w:val="240"/>
          <w:jc w:val="center"/>
        </w:trPr>
        <w:tc>
          <w:tcPr>
            <w:tcW w:w="9752" w:type="dxa"/>
            <w:gridSpan w:val="2"/>
          </w:tcPr>
          <w:p w14:paraId="24051FF2" w14:textId="77777777" w:rsidR="007E6B43" w:rsidRPr="00F04349" w:rsidRDefault="007E6B43" w:rsidP="005F6B7F"/>
        </w:tc>
      </w:tr>
      <w:tr w:rsidR="007E6B43" w:rsidRPr="00F04349" w14:paraId="63731433" w14:textId="77777777" w:rsidTr="005F6B7F">
        <w:trPr>
          <w:trHeight w:val="240"/>
          <w:jc w:val="center"/>
        </w:trPr>
        <w:tc>
          <w:tcPr>
            <w:tcW w:w="4876" w:type="dxa"/>
          </w:tcPr>
          <w:p w14:paraId="73802897" w14:textId="4D8EF718" w:rsidR="007E6B43" w:rsidRPr="00F04349" w:rsidRDefault="00C42B87" w:rsidP="005F6B7F">
            <w:pPr>
              <w:pStyle w:val="ColumnHeading"/>
            </w:pPr>
            <w:r w:rsidRPr="00F04349">
              <w:rPr>
                <w:color w:val="000000"/>
              </w:rPr>
              <w:t>Tekst koji je predložila Komisija</w:t>
            </w:r>
          </w:p>
        </w:tc>
        <w:tc>
          <w:tcPr>
            <w:tcW w:w="4876" w:type="dxa"/>
          </w:tcPr>
          <w:p w14:paraId="16A217AD" w14:textId="1F03D1B2" w:rsidR="007E6B43" w:rsidRPr="00F04349" w:rsidRDefault="00C42B87" w:rsidP="005F6B7F">
            <w:pPr>
              <w:pStyle w:val="ColumnHeading"/>
            </w:pPr>
            <w:r w:rsidRPr="00F04349">
              <w:rPr>
                <w:color w:val="000000"/>
              </w:rPr>
              <w:t>Izmjena</w:t>
            </w:r>
          </w:p>
        </w:tc>
      </w:tr>
      <w:tr w:rsidR="007E6B43" w:rsidRPr="00F04349" w14:paraId="6C25FF8A" w14:textId="77777777" w:rsidTr="005F6B7F">
        <w:trPr>
          <w:jc w:val="center"/>
        </w:trPr>
        <w:tc>
          <w:tcPr>
            <w:tcW w:w="4876" w:type="dxa"/>
          </w:tcPr>
          <w:p w14:paraId="50DAC5E3" w14:textId="77777777" w:rsidR="007E6B43" w:rsidRPr="00F04349" w:rsidRDefault="007E6B43" w:rsidP="005F6B7F">
            <w:pPr>
              <w:pStyle w:val="Normal6"/>
              <w:rPr>
                <w:b/>
                <w:i/>
              </w:rPr>
            </w:pPr>
            <w:r w:rsidRPr="00F04349">
              <w:t>Iznos uključen u odobreni strateški plan u okviru ZPP-a koji proizlazi iz primjene prvog i</w:t>
            </w:r>
            <w:r w:rsidRPr="00F04349">
              <w:rPr>
                <w:b/>
                <w:i/>
              </w:rPr>
              <w:t xml:space="preserve"> drugog</w:t>
            </w:r>
            <w:r w:rsidRPr="00F04349">
              <w:t xml:space="preserve"> podstavka jest obvezujući.</w:t>
            </w:r>
          </w:p>
        </w:tc>
        <w:tc>
          <w:tcPr>
            <w:tcW w:w="4876" w:type="dxa"/>
          </w:tcPr>
          <w:p w14:paraId="73E67BBD" w14:textId="77777777" w:rsidR="007E6B43" w:rsidRPr="00F04349" w:rsidRDefault="007E6B43" w:rsidP="005F6B7F">
            <w:pPr>
              <w:pStyle w:val="Normal6"/>
              <w:rPr>
                <w:b/>
                <w:i/>
              </w:rPr>
            </w:pPr>
            <w:r w:rsidRPr="00F04349">
              <w:t>Iznos uključen u odobreni strateški plan u okviru ZPP-a koji proizlazi iz primjene prvog</w:t>
            </w:r>
            <w:r w:rsidRPr="00F04349">
              <w:rPr>
                <w:b/>
                <w:i/>
              </w:rPr>
              <w:t>, drugog</w:t>
            </w:r>
            <w:r w:rsidRPr="00F04349">
              <w:t xml:space="preserve"> i</w:t>
            </w:r>
            <w:r w:rsidRPr="00F04349">
              <w:rPr>
                <w:b/>
                <w:i/>
              </w:rPr>
              <w:t xml:space="preserve"> trećeg</w:t>
            </w:r>
            <w:r w:rsidRPr="00F04349">
              <w:t xml:space="preserve"> podstavka jest obvezujući.</w:t>
            </w:r>
          </w:p>
        </w:tc>
      </w:tr>
    </w:tbl>
    <w:p w14:paraId="08C930F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96859DC" w14:textId="340BCF1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34C1681" w14:textId="77777777" w:rsidR="007E6B43" w:rsidRPr="00F04349" w:rsidRDefault="007E6B43" w:rsidP="007E6B43">
      <w:pPr>
        <w:pStyle w:val="Normal12Italic"/>
      </w:pPr>
      <w:r w:rsidRPr="00F04349">
        <w:t>Ispravak.</w:t>
      </w:r>
    </w:p>
    <w:p w14:paraId="39081493" w14:textId="77777777" w:rsidR="007E6B43" w:rsidRPr="00F04349" w:rsidRDefault="007E6B43" w:rsidP="007E6B43">
      <w:r w:rsidRPr="00F04349">
        <w:rPr>
          <w:rStyle w:val="HideTWBExt"/>
          <w:noProof w:val="0"/>
        </w:rPr>
        <w:t>&lt;/Amend&gt;</w:t>
      </w:r>
    </w:p>
    <w:p w14:paraId="5A62D744" w14:textId="6EAF2FE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345</w:t>
      </w:r>
      <w:r w:rsidRPr="00F04349">
        <w:rPr>
          <w:rStyle w:val="HideTWBExt"/>
          <w:b w:val="0"/>
          <w:noProof w:val="0"/>
        </w:rPr>
        <w:t>&lt;/NumAm&gt;</w:t>
      </w:r>
    </w:p>
    <w:p w14:paraId="1CE92578" w14:textId="7A089F5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74F374C" w14:textId="77777777" w:rsidR="007E6B43" w:rsidRPr="00F04349" w:rsidRDefault="007E6B43" w:rsidP="007E6B43">
      <w:pPr>
        <w:pStyle w:val="NormalBold"/>
      </w:pPr>
      <w:r w:rsidRPr="00F04349">
        <w:rPr>
          <w:rStyle w:val="HideTWBExt"/>
          <w:b w:val="0"/>
          <w:noProof w:val="0"/>
        </w:rPr>
        <w:t>&lt;Article&gt;</w:t>
      </w:r>
      <w:r w:rsidRPr="00F04349">
        <w:t>Članak 86. – stavak 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E543F1C" w14:textId="77777777" w:rsidTr="005F6B7F">
        <w:trPr>
          <w:trHeight w:hRule="exact" w:val="240"/>
          <w:jc w:val="center"/>
        </w:trPr>
        <w:tc>
          <w:tcPr>
            <w:tcW w:w="9752" w:type="dxa"/>
            <w:gridSpan w:val="2"/>
          </w:tcPr>
          <w:p w14:paraId="75093C1E" w14:textId="77777777" w:rsidR="007E6B43" w:rsidRPr="00F04349" w:rsidRDefault="007E6B43" w:rsidP="005F6B7F"/>
        </w:tc>
      </w:tr>
      <w:tr w:rsidR="007E6B43" w:rsidRPr="00F04349" w14:paraId="25842C6E" w14:textId="77777777" w:rsidTr="005F6B7F">
        <w:trPr>
          <w:trHeight w:val="240"/>
          <w:jc w:val="center"/>
        </w:trPr>
        <w:tc>
          <w:tcPr>
            <w:tcW w:w="4876" w:type="dxa"/>
          </w:tcPr>
          <w:p w14:paraId="01060AE3" w14:textId="6D435A09" w:rsidR="007E6B43" w:rsidRPr="00F04349" w:rsidRDefault="00C42B87" w:rsidP="005F6B7F">
            <w:pPr>
              <w:pStyle w:val="ColumnHeading"/>
            </w:pPr>
            <w:r w:rsidRPr="00F04349">
              <w:rPr>
                <w:color w:val="000000"/>
              </w:rPr>
              <w:t>Tekst koji je predložila Komisija</w:t>
            </w:r>
          </w:p>
        </w:tc>
        <w:tc>
          <w:tcPr>
            <w:tcW w:w="4876" w:type="dxa"/>
          </w:tcPr>
          <w:p w14:paraId="5FDC67BA" w14:textId="35EE0006" w:rsidR="007E6B43" w:rsidRPr="00F04349" w:rsidRDefault="00C42B87" w:rsidP="005F6B7F">
            <w:pPr>
              <w:pStyle w:val="ColumnHeading"/>
            </w:pPr>
            <w:r w:rsidRPr="00F04349">
              <w:rPr>
                <w:color w:val="000000"/>
              </w:rPr>
              <w:t>Izmjena</w:t>
            </w:r>
          </w:p>
        </w:tc>
      </w:tr>
      <w:tr w:rsidR="007E6B43" w:rsidRPr="00F04349" w14:paraId="05B9C89F" w14:textId="77777777" w:rsidTr="005F6B7F">
        <w:trPr>
          <w:jc w:val="center"/>
        </w:trPr>
        <w:tc>
          <w:tcPr>
            <w:tcW w:w="4876" w:type="dxa"/>
          </w:tcPr>
          <w:p w14:paraId="5AA93F71" w14:textId="77777777" w:rsidR="007E6B43" w:rsidRPr="00F04349" w:rsidRDefault="007E6B43" w:rsidP="005F6B7F">
            <w:pPr>
              <w:pStyle w:val="Normal6"/>
              <w:rPr>
                <w:b/>
                <w:i/>
              </w:rPr>
            </w:pPr>
            <w:r w:rsidRPr="00F04349">
              <w:t>6.</w:t>
            </w:r>
            <w:r w:rsidRPr="00F04349">
              <w:rPr>
                <w:b/>
                <w:i/>
              </w:rPr>
              <w:tab/>
            </w:r>
            <w:r w:rsidRPr="00F04349">
              <w:t>Ne dovodeći u pitanje članak 15. Uredbe</w:t>
            </w:r>
            <w:r w:rsidRPr="00F04349">
              <w:rPr>
                <w:b/>
                <w:i/>
              </w:rPr>
              <w:t xml:space="preserve"> </w:t>
            </w:r>
            <w:r w:rsidRPr="00F04349">
              <w:t>(EU) [HzR], maksimalni iznos koji se može dodijeliti u državi članici prije primjene članka 15. ove Uredbe u skladu s glavom III. poglavlje II.</w:t>
            </w:r>
            <w:r w:rsidRPr="00F04349">
              <w:rPr>
                <w:b/>
                <w:i/>
              </w:rPr>
              <w:t xml:space="preserve"> odjeljkom 2</w:t>
            </w:r>
            <w:r w:rsidRPr="00F04349">
              <w:t>. pododjeljkom 1. ove Uredbe u kalendarskoj godini ne prelazi iznose utvrđene u strateškom planu u okviru ZPP-a u skladu sa</w:t>
            </w:r>
            <w:r w:rsidRPr="00F04349">
              <w:rPr>
                <w:b/>
                <w:i/>
              </w:rPr>
              <w:t xml:space="preserve"> stavkom 6</w:t>
            </w:r>
            <w:r w:rsidRPr="00F04349">
              <w:t>.</w:t>
            </w:r>
          </w:p>
        </w:tc>
        <w:tc>
          <w:tcPr>
            <w:tcW w:w="4876" w:type="dxa"/>
          </w:tcPr>
          <w:p w14:paraId="29F3B6D5" w14:textId="77777777" w:rsidR="007E6B43" w:rsidRPr="00F04349" w:rsidRDefault="007E6B43" w:rsidP="005F6B7F">
            <w:pPr>
              <w:pStyle w:val="Normal6"/>
              <w:rPr>
                <w:b/>
                <w:i/>
              </w:rPr>
            </w:pPr>
            <w:r w:rsidRPr="00F04349">
              <w:t>6.</w:t>
            </w:r>
            <w:r w:rsidRPr="00F04349">
              <w:rPr>
                <w:b/>
                <w:i/>
              </w:rPr>
              <w:tab/>
            </w:r>
            <w:r w:rsidRPr="00F04349">
              <w:t>Ne dovodeći u pitanje članak 15. Uredbe</w:t>
            </w:r>
            <w:r w:rsidRPr="00F04349">
              <w:rPr>
                <w:b/>
                <w:i/>
              </w:rPr>
              <w:t xml:space="preserve"> </w:t>
            </w:r>
            <w:r w:rsidRPr="00F04349">
              <w:t>(EU) [HzR], maksimalni iznos koji se može dodijeliti u državi članici prije primjene članka 15. ove Uredbe u skladu s glavom III. poglavlje II.</w:t>
            </w:r>
            <w:r w:rsidRPr="00F04349">
              <w:rPr>
                <w:b/>
                <w:i/>
              </w:rPr>
              <w:t xml:space="preserve"> odjeljkom 3</w:t>
            </w:r>
            <w:r w:rsidRPr="00F04349">
              <w:t>. pododjeljkom 1. ove Uredbe u kalendarskoj godini ne prelazi iznose utvrđene u strateškom planu u okviru ZPP-a u skladu sa</w:t>
            </w:r>
            <w:r w:rsidRPr="00F04349">
              <w:rPr>
                <w:b/>
                <w:i/>
              </w:rPr>
              <w:t xml:space="preserve"> stavkom 5</w:t>
            </w:r>
            <w:r w:rsidRPr="00F04349">
              <w:t>.</w:t>
            </w:r>
          </w:p>
        </w:tc>
      </w:tr>
    </w:tbl>
    <w:p w14:paraId="43523AE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4AB74A8" w14:textId="088D625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0A733B7" w14:textId="77777777" w:rsidR="007E6B43" w:rsidRPr="00F04349" w:rsidRDefault="007E6B43" w:rsidP="007E6B43">
      <w:pPr>
        <w:pStyle w:val="Normal12Italic"/>
      </w:pPr>
      <w:r w:rsidRPr="00F04349">
        <w:t>Ispravak.</w:t>
      </w:r>
    </w:p>
    <w:p w14:paraId="2977AF6D" w14:textId="77777777" w:rsidR="007E6B43" w:rsidRPr="00F04349" w:rsidRDefault="007E6B43" w:rsidP="007E6B43">
      <w:r w:rsidRPr="00F04349">
        <w:rPr>
          <w:rStyle w:val="HideTWBExt"/>
          <w:noProof w:val="0"/>
        </w:rPr>
        <w:t>&lt;/Amend&gt;</w:t>
      </w:r>
    </w:p>
    <w:p w14:paraId="38A10585" w14:textId="05A705C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346</w:t>
      </w:r>
      <w:r w:rsidRPr="00F04349">
        <w:rPr>
          <w:rStyle w:val="HideTWBExt"/>
          <w:b w:val="0"/>
          <w:noProof w:val="0"/>
        </w:rPr>
        <w:t>&lt;/NumAm&gt;</w:t>
      </w:r>
    </w:p>
    <w:p w14:paraId="145D951D" w14:textId="5F15B3D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2E2C2F" w14:textId="77777777" w:rsidR="007E6B43" w:rsidRPr="00F04349" w:rsidRDefault="007E6B43" w:rsidP="007E6B43">
      <w:pPr>
        <w:pStyle w:val="NormalBold"/>
      </w:pPr>
      <w:r w:rsidRPr="00F04349">
        <w:rPr>
          <w:rStyle w:val="HideTWBExt"/>
          <w:b w:val="0"/>
          <w:noProof w:val="0"/>
        </w:rPr>
        <w:t>&lt;Article&gt;</w:t>
      </w:r>
      <w:r w:rsidRPr="00F04349">
        <w:t>Članak 86. – stavak 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5878E6F" w14:textId="77777777" w:rsidTr="005F6B7F">
        <w:trPr>
          <w:trHeight w:hRule="exact" w:val="240"/>
          <w:jc w:val="center"/>
        </w:trPr>
        <w:tc>
          <w:tcPr>
            <w:tcW w:w="9752" w:type="dxa"/>
            <w:gridSpan w:val="2"/>
          </w:tcPr>
          <w:p w14:paraId="3761FF2F" w14:textId="77777777" w:rsidR="007E6B43" w:rsidRPr="00F04349" w:rsidRDefault="007E6B43" w:rsidP="005F6B7F"/>
        </w:tc>
      </w:tr>
      <w:tr w:rsidR="007E6B43" w:rsidRPr="00F04349" w14:paraId="30CEF4D0" w14:textId="77777777" w:rsidTr="005F6B7F">
        <w:trPr>
          <w:trHeight w:val="240"/>
          <w:jc w:val="center"/>
        </w:trPr>
        <w:tc>
          <w:tcPr>
            <w:tcW w:w="4876" w:type="dxa"/>
          </w:tcPr>
          <w:p w14:paraId="7C70026D" w14:textId="080A3D32" w:rsidR="007E6B43" w:rsidRPr="00F04349" w:rsidRDefault="00C42B87" w:rsidP="005F6B7F">
            <w:pPr>
              <w:pStyle w:val="ColumnHeading"/>
            </w:pPr>
            <w:r w:rsidRPr="00F04349">
              <w:rPr>
                <w:color w:val="000000"/>
              </w:rPr>
              <w:t>Tekst koji je predložila Komisija</w:t>
            </w:r>
          </w:p>
        </w:tc>
        <w:tc>
          <w:tcPr>
            <w:tcW w:w="4876" w:type="dxa"/>
          </w:tcPr>
          <w:p w14:paraId="701A0216" w14:textId="552FBC17" w:rsidR="007E6B43" w:rsidRPr="00F04349" w:rsidRDefault="00C42B87" w:rsidP="005F6B7F">
            <w:pPr>
              <w:pStyle w:val="ColumnHeading"/>
            </w:pPr>
            <w:r w:rsidRPr="00F04349">
              <w:rPr>
                <w:color w:val="000000"/>
              </w:rPr>
              <w:t>Izmjena</w:t>
            </w:r>
          </w:p>
        </w:tc>
      </w:tr>
      <w:tr w:rsidR="007E6B43" w:rsidRPr="00F04349" w14:paraId="6B63256C" w14:textId="77777777" w:rsidTr="005F6B7F">
        <w:trPr>
          <w:jc w:val="center"/>
        </w:trPr>
        <w:tc>
          <w:tcPr>
            <w:tcW w:w="4876" w:type="dxa"/>
          </w:tcPr>
          <w:p w14:paraId="0E929BEB" w14:textId="77777777" w:rsidR="007E6B43" w:rsidRPr="00F04349" w:rsidRDefault="007E6B43" w:rsidP="005F6B7F">
            <w:pPr>
              <w:pStyle w:val="Normal6"/>
              <w:rPr>
                <w:b/>
                <w:i/>
              </w:rPr>
            </w:pPr>
            <w:r w:rsidRPr="00F04349">
              <w:t>7.</w:t>
            </w:r>
            <w:r w:rsidRPr="00F04349">
              <w:rPr>
                <w:b/>
                <w:i/>
              </w:rPr>
              <w:tab/>
            </w:r>
            <w:r w:rsidRPr="00F04349">
              <w:t>Države članice mogu u svojem strateškom planu u okviru ZPP-a odlučiti da će koristiti određeni udio dodijeljenih sredstava EPFRR-a kako bi se povećala potpora i primijenili integrirani strateški projekti za zaštitu prirode kako je definirano u [Uredba o programu LIFE] te financirale mjere u pogledu transnacionalne mobilnosti ljudi u svrhu učenja u području poljoprivrednog i ruralnog razvoja s naglaskom na mlade poljoprivrednike, u skladu s [Uredba o Erasmusu].</w:t>
            </w:r>
          </w:p>
        </w:tc>
        <w:tc>
          <w:tcPr>
            <w:tcW w:w="4876" w:type="dxa"/>
          </w:tcPr>
          <w:p w14:paraId="29743D5F" w14:textId="77777777" w:rsidR="007E6B43" w:rsidRPr="00F04349" w:rsidRDefault="007E6B43" w:rsidP="005F6B7F">
            <w:pPr>
              <w:pStyle w:val="Normal6"/>
              <w:rPr>
                <w:b/>
                <w:i/>
              </w:rPr>
            </w:pPr>
            <w:r w:rsidRPr="00F04349">
              <w:t>7.</w:t>
            </w:r>
            <w:r w:rsidRPr="00F04349">
              <w:rPr>
                <w:b/>
                <w:i/>
              </w:rPr>
              <w:tab/>
            </w:r>
            <w:r w:rsidRPr="00F04349">
              <w:t>Države članice mogu u svojem strateškom planu u okviru ZPP-a odlučiti da će koristiti određeni udio dodijeljenih sredstava EPFRR-a kako bi se povećala potpora i primijenili integrirani strateški projekti za zaštitu prirode kako je definirano u [Uredba o programu LIFE] te financirale mjere u pogledu transnacionalne mobilnosti ljudi u svrhu učenja u području poljoprivrednog i ruralnog razvoja s naglaskom na mlade poljoprivrednike, u skladu s [Uredba o Erasmusu]</w:t>
            </w:r>
            <w:r w:rsidRPr="00F04349">
              <w:rPr>
                <w:b/>
                <w:i/>
              </w:rPr>
              <w:t>, i poljoprivrednice</w:t>
            </w:r>
            <w:r w:rsidRPr="00F04349">
              <w:t>.</w:t>
            </w:r>
          </w:p>
        </w:tc>
      </w:tr>
    </w:tbl>
    <w:p w14:paraId="559F9E1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7819E5E" w14:textId="77777777" w:rsidR="007E6B43" w:rsidRPr="00F04349" w:rsidRDefault="007E6B43" w:rsidP="007E6B43">
      <w:r w:rsidRPr="00F04349">
        <w:rPr>
          <w:rStyle w:val="HideTWBExt"/>
          <w:noProof w:val="0"/>
        </w:rPr>
        <w:t>&lt;/Amend&gt;</w:t>
      </w:r>
    </w:p>
    <w:p w14:paraId="0A8751DE" w14:textId="4206EB6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347</w:t>
      </w:r>
      <w:r w:rsidRPr="00F04349">
        <w:rPr>
          <w:rStyle w:val="HideTWBExt"/>
          <w:b w:val="0"/>
          <w:noProof w:val="0"/>
        </w:rPr>
        <w:t>&lt;/NumAm&gt;</w:t>
      </w:r>
    </w:p>
    <w:p w14:paraId="045C680D" w14:textId="546D312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106940" w14:textId="77777777" w:rsidR="007E6B43" w:rsidRPr="00F04349" w:rsidRDefault="007E6B43" w:rsidP="007E6B43">
      <w:pPr>
        <w:pStyle w:val="NormalBold"/>
      </w:pPr>
      <w:r w:rsidRPr="00F04349">
        <w:rPr>
          <w:rStyle w:val="HideTWBExt"/>
          <w:b w:val="0"/>
          <w:noProof w:val="0"/>
        </w:rPr>
        <w:t>&lt;Article&gt;</w:t>
      </w:r>
      <w:r w:rsidRPr="00F04349">
        <w:t>Članak 90. – stavak 1. – podstavak 1.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4FC6D21" w14:textId="77777777" w:rsidTr="005F6B7F">
        <w:trPr>
          <w:trHeight w:hRule="exact" w:val="240"/>
          <w:jc w:val="center"/>
        </w:trPr>
        <w:tc>
          <w:tcPr>
            <w:tcW w:w="9752" w:type="dxa"/>
            <w:gridSpan w:val="2"/>
          </w:tcPr>
          <w:p w14:paraId="58A2B4BC" w14:textId="77777777" w:rsidR="007E6B43" w:rsidRPr="00F04349" w:rsidRDefault="007E6B43" w:rsidP="005F6B7F"/>
        </w:tc>
      </w:tr>
      <w:tr w:rsidR="007E6B43" w:rsidRPr="00F04349" w14:paraId="74D1EE22" w14:textId="77777777" w:rsidTr="005F6B7F">
        <w:trPr>
          <w:trHeight w:val="240"/>
          <w:jc w:val="center"/>
        </w:trPr>
        <w:tc>
          <w:tcPr>
            <w:tcW w:w="4876" w:type="dxa"/>
          </w:tcPr>
          <w:p w14:paraId="12F38D37" w14:textId="5DAE12B6" w:rsidR="007E6B43" w:rsidRPr="00F04349" w:rsidRDefault="00C42B87" w:rsidP="005F6B7F">
            <w:pPr>
              <w:pStyle w:val="ColumnHeading"/>
            </w:pPr>
            <w:r w:rsidRPr="00F04349">
              <w:rPr>
                <w:color w:val="000000"/>
              </w:rPr>
              <w:t>Tekst koji je predložila Komisija</w:t>
            </w:r>
          </w:p>
        </w:tc>
        <w:tc>
          <w:tcPr>
            <w:tcW w:w="4876" w:type="dxa"/>
          </w:tcPr>
          <w:p w14:paraId="247D4522" w14:textId="6BED7254" w:rsidR="007E6B43" w:rsidRPr="00F04349" w:rsidRDefault="00C42B87" w:rsidP="005F6B7F">
            <w:pPr>
              <w:pStyle w:val="ColumnHeading"/>
            </w:pPr>
            <w:r w:rsidRPr="00F04349">
              <w:rPr>
                <w:color w:val="000000"/>
              </w:rPr>
              <w:t>Izmjena</w:t>
            </w:r>
          </w:p>
        </w:tc>
      </w:tr>
      <w:tr w:rsidR="007E6B43" w:rsidRPr="00F04349" w14:paraId="7F676A72" w14:textId="77777777" w:rsidTr="005F6B7F">
        <w:trPr>
          <w:jc w:val="center"/>
        </w:trPr>
        <w:tc>
          <w:tcPr>
            <w:tcW w:w="4876" w:type="dxa"/>
          </w:tcPr>
          <w:p w14:paraId="34A984D0" w14:textId="704A59CF" w:rsidR="007E6B43" w:rsidRPr="000E189E" w:rsidRDefault="007E6B43" w:rsidP="000E189E">
            <w:pPr>
              <w:pStyle w:val="Normal6"/>
              <w:rPr>
                <w:b/>
                <w:i/>
              </w:rPr>
            </w:pPr>
            <w:r w:rsidRPr="000E189E">
              <w:t>(a)</w:t>
            </w:r>
            <w:r w:rsidRPr="000E189E">
              <w:rPr>
                <w:b/>
                <w:i/>
              </w:rPr>
              <w:tab/>
            </w:r>
            <w:r w:rsidRPr="000E189E">
              <w:t>do 15 % sredstava dodijeljenih državi članici za izravna plaćanja utvrđena u Prilogu IV. nakon odbitka dodijeljenih sredstava za pamuk utvrđenih u Prilogu VI. za kalendarske godine od</w:t>
            </w:r>
            <w:r w:rsidRPr="000E189E">
              <w:rPr>
                <w:b/>
                <w:i/>
              </w:rPr>
              <w:t xml:space="preserve"> 2021</w:t>
            </w:r>
            <w:r w:rsidRPr="000E189E">
              <w:t>. do 2026. u dodijeljena sredstva države članice za EPFRR u financijskim godinama</w:t>
            </w:r>
            <w:r w:rsidRPr="000E189E">
              <w:rPr>
                <w:b/>
                <w:i/>
              </w:rPr>
              <w:t xml:space="preserve"> 2022.</w:t>
            </w:r>
            <w:r w:rsidR="000E189E" w:rsidRPr="000E189E">
              <w:rPr>
                <w:b/>
                <w:i/>
              </w:rPr>
              <w:t> </w:t>
            </w:r>
            <w:r w:rsidRPr="000E189E">
              <w:rPr>
                <w:b/>
                <w:i/>
              </w:rPr>
              <w:t>–</w:t>
            </w:r>
            <w:r w:rsidR="000E189E" w:rsidRPr="000E189E">
              <w:rPr>
                <w:b/>
                <w:i/>
              </w:rPr>
              <w:t> </w:t>
            </w:r>
            <w:r w:rsidRPr="000E189E">
              <w:t>2027.; o</w:t>
            </w:r>
          </w:p>
        </w:tc>
        <w:tc>
          <w:tcPr>
            <w:tcW w:w="4876" w:type="dxa"/>
          </w:tcPr>
          <w:p w14:paraId="66590025" w14:textId="7B969EB3" w:rsidR="007E6B43" w:rsidRPr="000E189E" w:rsidRDefault="007E6B43" w:rsidP="000E189E">
            <w:pPr>
              <w:pStyle w:val="Normal6"/>
              <w:rPr>
                <w:b/>
                <w:i/>
              </w:rPr>
            </w:pPr>
            <w:r w:rsidRPr="000E189E">
              <w:t>(a)</w:t>
            </w:r>
            <w:r w:rsidRPr="000E189E">
              <w:rPr>
                <w:b/>
                <w:i/>
              </w:rPr>
              <w:tab/>
            </w:r>
            <w:r w:rsidRPr="000E189E">
              <w:t>do 15 % sredstava dodijeljenih državi članici za izravna plaćanja utvrđena u Prilogu IV. nakon odbitka dodijeljenih sredstava za pamuk utvrđenih u Prilogu VI. za kalendarske godine od</w:t>
            </w:r>
            <w:r w:rsidRPr="000E189E">
              <w:rPr>
                <w:b/>
                <w:i/>
              </w:rPr>
              <w:t xml:space="preserve"> 2023</w:t>
            </w:r>
            <w:r w:rsidRPr="000E189E">
              <w:t>. do 2026. u dodijeljena sredstva države članice za EPFRR u financijskim godinama</w:t>
            </w:r>
            <w:r w:rsidRPr="000E189E">
              <w:rPr>
                <w:b/>
                <w:i/>
              </w:rPr>
              <w:t xml:space="preserve"> 2024.</w:t>
            </w:r>
            <w:r w:rsidR="000E189E" w:rsidRPr="000E189E">
              <w:rPr>
                <w:b/>
                <w:i/>
              </w:rPr>
              <w:t> </w:t>
            </w:r>
            <w:r w:rsidRPr="000E189E">
              <w:rPr>
                <w:b/>
                <w:i/>
              </w:rPr>
              <w:t>–</w:t>
            </w:r>
            <w:r w:rsidR="000E189E" w:rsidRPr="000E189E">
              <w:rPr>
                <w:b/>
                <w:i/>
              </w:rPr>
              <w:t> </w:t>
            </w:r>
            <w:r w:rsidRPr="000E189E">
              <w:t>2027.; o</w:t>
            </w:r>
          </w:p>
        </w:tc>
      </w:tr>
    </w:tbl>
    <w:p w14:paraId="3D6BA3E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57BC4EF" w14:textId="77777777" w:rsidR="007E6B43" w:rsidRPr="00F04349" w:rsidRDefault="007E6B43" w:rsidP="007E6B43">
      <w:r w:rsidRPr="00F04349">
        <w:rPr>
          <w:rStyle w:val="HideTWBExt"/>
          <w:noProof w:val="0"/>
        </w:rPr>
        <w:t>&lt;/Amend&gt;</w:t>
      </w:r>
    </w:p>
    <w:p w14:paraId="6890EFD2" w14:textId="57816DE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348</w:t>
      </w:r>
      <w:r w:rsidRPr="00F04349">
        <w:rPr>
          <w:rStyle w:val="HideTWBExt"/>
          <w:b w:val="0"/>
          <w:noProof w:val="0"/>
        </w:rPr>
        <w:t>&lt;/NumAm&gt;</w:t>
      </w:r>
    </w:p>
    <w:p w14:paraId="1B4D2A00" w14:textId="1B9CDA7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A510C40" w14:textId="77777777" w:rsidR="007E6B43" w:rsidRPr="00F04349" w:rsidRDefault="007E6B43" w:rsidP="007E6B43">
      <w:pPr>
        <w:pStyle w:val="NormalBold"/>
      </w:pPr>
      <w:r w:rsidRPr="00F04349">
        <w:rPr>
          <w:rStyle w:val="HideTWBExt"/>
          <w:b w:val="0"/>
          <w:noProof w:val="0"/>
        </w:rPr>
        <w:t>&lt;Article&gt;</w:t>
      </w:r>
      <w:r w:rsidRPr="00F04349">
        <w:t>Članak 90. – stavak 1. – podstavak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0441A94" w14:textId="77777777" w:rsidTr="005F6B7F">
        <w:trPr>
          <w:trHeight w:hRule="exact" w:val="240"/>
          <w:jc w:val="center"/>
        </w:trPr>
        <w:tc>
          <w:tcPr>
            <w:tcW w:w="9752" w:type="dxa"/>
            <w:gridSpan w:val="2"/>
          </w:tcPr>
          <w:p w14:paraId="124FF3AE" w14:textId="77777777" w:rsidR="007E6B43" w:rsidRPr="00F04349" w:rsidRDefault="007E6B43" w:rsidP="005F6B7F"/>
        </w:tc>
      </w:tr>
      <w:tr w:rsidR="007E6B43" w:rsidRPr="00F04349" w14:paraId="6188E2FD" w14:textId="77777777" w:rsidTr="005F6B7F">
        <w:trPr>
          <w:trHeight w:val="240"/>
          <w:jc w:val="center"/>
        </w:trPr>
        <w:tc>
          <w:tcPr>
            <w:tcW w:w="4876" w:type="dxa"/>
          </w:tcPr>
          <w:p w14:paraId="6FBC545D" w14:textId="4279C574" w:rsidR="007E6B43" w:rsidRPr="00F04349" w:rsidRDefault="00C42B87" w:rsidP="005F6B7F">
            <w:pPr>
              <w:pStyle w:val="ColumnHeading"/>
            </w:pPr>
            <w:r w:rsidRPr="00F04349">
              <w:rPr>
                <w:color w:val="000000"/>
              </w:rPr>
              <w:t>Tekst koji je predložila Komisija</w:t>
            </w:r>
          </w:p>
        </w:tc>
        <w:tc>
          <w:tcPr>
            <w:tcW w:w="4876" w:type="dxa"/>
          </w:tcPr>
          <w:p w14:paraId="26FD6142" w14:textId="05C00211" w:rsidR="007E6B43" w:rsidRPr="00F04349" w:rsidRDefault="00C42B87" w:rsidP="005F6B7F">
            <w:pPr>
              <w:pStyle w:val="ColumnHeading"/>
            </w:pPr>
            <w:r w:rsidRPr="00F04349">
              <w:rPr>
                <w:color w:val="000000"/>
              </w:rPr>
              <w:t>Izmjena</w:t>
            </w:r>
          </w:p>
        </w:tc>
      </w:tr>
      <w:tr w:rsidR="007E6B43" w:rsidRPr="00F04349" w14:paraId="2F44C934" w14:textId="77777777" w:rsidTr="005F6B7F">
        <w:trPr>
          <w:jc w:val="center"/>
        </w:trPr>
        <w:tc>
          <w:tcPr>
            <w:tcW w:w="4876" w:type="dxa"/>
          </w:tcPr>
          <w:p w14:paraId="5B78DEB9" w14:textId="77777777" w:rsidR="007E6B43" w:rsidRPr="00F04349" w:rsidRDefault="007E6B43" w:rsidP="005F6B7F">
            <w:pPr>
              <w:pStyle w:val="Normal6"/>
              <w:rPr>
                <w:b/>
                <w:i/>
              </w:rPr>
            </w:pPr>
            <w:r w:rsidRPr="00F04349">
              <w:t>(b)</w:t>
            </w:r>
            <w:r w:rsidRPr="00F04349">
              <w:rPr>
                <w:b/>
                <w:i/>
              </w:rPr>
              <w:tab/>
            </w:r>
            <w:r w:rsidRPr="00F04349">
              <w:t>do 15 % dodijeljenih sredstava države članice za EPFRR u financijskim godinama</w:t>
            </w:r>
            <w:r w:rsidRPr="00F04349">
              <w:rPr>
                <w:b/>
                <w:i/>
              </w:rPr>
              <w:t xml:space="preserve"> 2022</w:t>
            </w:r>
            <w:r w:rsidRPr="00F04349">
              <w:t>. – 2027. u dodijeljena sredstva države članice za izravna plaćanja utvrđena u Prilogu IV. za kalendarske godine od</w:t>
            </w:r>
            <w:r w:rsidRPr="00F04349">
              <w:rPr>
                <w:b/>
                <w:i/>
              </w:rPr>
              <w:t xml:space="preserve"> 2021</w:t>
            </w:r>
            <w:r w:rsidRPr="00F04349">
              <w:t>. do 2026.</w:t>
            </w:r>
          </w:p>
        </w:tc>
        <w:tc>
          <w:tcPr>
            <w:tcW w:w="4876" w:type="dxa"/>
          </w:tcPr>
          <w:p w14:paraId="47053EBE" w14:textId="77777777" w:rsidR="007E6B43" w:rsidRPr="00F04349" w:rsidRDefault="007E6B43" w:rsidP="005F6B7F">
            <w:pPr>
              <w:pStyle w:val="Normal6"/>
              <w:rPr>
                <w:b/>
                <w:i/>
              </w:rPr>
            </w:pPr>
            <w:r w:rsidRPr="00F04349">
              <w:t>(b)</w:t>
            </w:r>
            <w:r w:rsidRPr="00F04349">
              <w:rPr>
                <w:b/>
                <w:i/>
              </w:rPr>
              <w:tab/>
            </w:r>
            <w:r w:rsidRPr="00F04349">
              <w:t>do 15 % dodijeljenih sredstava države članice za EPFRR u financijskim godinama</w:t>
            </w:r>
            <w:r w:rsidRPr="00F04349">
              <w:rPr>
                <w:b/>
                <w:i/>
              </w:rPr>
              <w:t xml:space="preserve"> 2024</w:t>
            </w:r>
            <w:r w:rsidRPr="00F04349">
              <w:t>. – 2027. u dodijeljena sredstva države članice za izravna plaćanja utvrđena u Prilogu IV. za kalendarske godine od</w:t>
            </w:r>
            <w:r w:rsidRPr="00F04349">
              <w:rPr>
                <w:b/>
                <w:i/>
              </w:rPr>
              <w:t xml:space="preserve"> 2023</w:t>
            </w:r>
            <w:r w:rsidRPr="00F04349">
              <w:t>. do 2026.</w:t>
            </w:r>
          </w:p>
        </w:tc>
      </w:tr>
    </w:tbl>
    <w:p w14:paraId="7CE7A2F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D64883E" w14:textId="77777777" w:rsidR="007E6B43" w:rsidRPr="00F04349" w:rsidRDefault="007E6B43" w:rsidP="007E6B43">
      <w:r w:rsidRPr="00F04349">
        <w:rPr>
          <w:rStyle w:val="HideTWBExt"/>
          <w:noProof w:val="0"/>
        </w:rPr>
        <w:t>&lt;/Amend&gt;</w:t>
      </w:r>
    </w:p>
    <w:p w14:paraId="03DD3F13" w14:textId="7473A24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349</w:t>
      </w:r>
      <w:r w:rsidRPr="00F04349">
        <w:rPr>
          <w:rStyle w:val="HideTWBExt"/>
          <w:b w:val="0"/>
          <w:noProof w:val="0"/>
        </w:rPr>
        <w:t>&lt;/NumAm&gt;</w:t>
      </w:r>
    </w:p>
    <w:p w14:paraId="59C9796B" w14:textId="2E1DD31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143DC95" w14:textId="77777777" w:rsidR="007E6B43" w:rsidRPr="00F04349" w:rsidRDefault="007E6B43" w:rsidP="007E6B43">
      <w:pPr>
        <w:pStyle w:val="NormalBold"/>
      </w:pPr>
      <w:r w:rsidRPr="00F04349">
        <w:rPr>
          <w:rStyle w:val="HideTWBExt"/>
          <w:b w:val="0"/>
          <w:noProof w:val="0"/>
        </w:rPr>
        <w:t>&lt;Article&gt;</w:t>
      </w:r>
      <w:r w:rsidRPr="00F04349">
        <w:t>Članak 90. – stavak 1. – podstavak 2.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9052BAB" w14:textId="77777777" w:rsidTr="005F6B7F">
        <w:trPr>
          <w:trHeight w:hRule="exact" w:val="240"/>
          <w:jc w:val="center"/>
        </w:trPr>
        <w:tc>
          <w:tcPr>
            <w:tcW w:w="9752" w:type="dxa"/>
            <w:gridSpan w:val="2"/>
          </w:tcPr>
          <w:p w14:paraId="43720A62" w14:textId="77777777" w:rsidR="007E6B43" w:rsidRPr="00F04349" w:rsidRDefault="007E6B43" w:rsidP="005F6B7F"/>
        </w:tc>
      </w:tr>
      <w:tr w:rsidR="007E6B43" w:rsidRPr="00F04349" w14:paraId="313F4D6B" w14:textId="77777777" w:rsidTr="005F6B7F">
        <w:trPr>
          <w:trHeight w:val="240"/>
          <w:jc w:val="center"/>
        </w:trPr>
        <w:tc>
          <w:tcPr>
            <w:tcW w:w="4876" w:type="dxa"/>
          </w:tcPr>
          <w:p w14:paraId="2668FF56" w14:textId="317B9AEF" w:rsidR="007E6B43" w:rsidRPr="00F04349" w:rsidRDefault="00C42B87" w:rsidP="005F6B7F">
            <w:pPr>
              <w:pStyle w:val="ColumnHeading"/>
            </w:pPr>
            <w:r w:rsidRPr="00F04349">
              <w:rPr>
                <w:color w:val="000000"/>
              </w:rPr>
              <w:t>Tekst koji je predložila Komisija</w:t>
            </w:r>
          </w:p>
        </w:tc>
        <w:tc>
          <w:tcPr>
            <w:tcW w:w="4876" w:type="dxa"/>
          </w:tcPr>
          <w:p w14:paraId="25185345" w14:textId="3425FA82" w:rsidR="007E6B43" w:rsidRPr="00F04349" w:rsidRDefault="00C42B87" w:rsidP="005F6B7F">
            <w:pPr>
              <w:pStyle w:val="ColumnHeading"/>
            </w:pPr>
            <w:r w:rsidRPr="00F04349">
              <w:rPr>
                <w:color w:val="000000"/>
              </w:rPr>
              <w:t>Izmjena</w:t>
            </w:r>
          </w:p>
        </w:tc>
      </w:tr>
      <w:tr w:rsidR="007E6B43" w:rsidRPr="00F04349" w14:paraId="4F9356BE" w14:textId="77777777" w:rsidTr="005F6B7F">
        <w:trPr>
          <w:jc w:val="center"/>
        </w:trPr>
        <w:tc>
          <w:tcPr>
            <w:tcW w:w="4876" w:type="dxa"/>
          </w:tcPr>
          <w:p w14:paraId="6489C30F" w14:textId="77777777" w:rsidR="007E6B43" w:rsidRPr="00F04349" w:rsidRDefault="007E6B43" w:rsidP="005F6B7F">
            <w:pPr>
              <w:pStyle w:val="Normal6"/>
              <w:rPr>
                <w:b/>
                <w:i/>
              </w:rPr>
            </w:pPr>
            <w:r w:rsidRPr="00F04349">
              <w:rPr>
                <w:b/>
                <w:i/>
              </w:rPr>
              <w:t>(a)</w:t>
            </w:r>
            <w:r w:rsidRPr="00F04349">
              <w:rPr>
                <w:b/>
                <w:i/>
              </w:rPr>
              <w:tab/>
              <w:t>do 15 postotnih bodova pod uvjetom da države članice koriste odgovarajuće povećanje za intervencije financirane iz EPFRR-a koje se odnose na posebne ciljeve u području klime i okoliša iz članka 6. stavka 1. točaka (d), (e) i (f);</w:t>
            </w:r>
          </w:p>
        </w:tc>
        <w:tc>
          <w:tcPr>
            <w:tcW w:w="4876" w:type="dxa"/>
          </w:tcPr>
          <w:p w14:paraId="140CF157" w14:textId="3FFE34D2" w:rsidR="007E6B43" w:rsidRPr="00F04349" w:rsidRDefault="00C42B87" w:rsidP="005F6B7F">
            <w:pPr>
              <w:pStyle w:val="Normal6"/>
              <w:rPr>
                <w:b/>
                <w:i/>
              </w:rPr>
            </w:pPr>
            <w:r w:rsidRPr="00F04349">
              <w:rPr>
                <w:b/>
                <w:i/>
                <w:color w:val="000000"/>
              </w:rPr>
              <w:t>Briše se.</w:t>
            </w:r>
          </w:p>
        </w:tc>
      </w:tr>
    </w:tbl>
    <w:p w14:paraId="6273A37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9521FE3" w14:textId="00AACBA9"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E9E0847" w14:textId="6A68FFE2" w:rsidR="007E6B43" w:rsidRPr="00F04349" w:rsidRDefault="007E6B43" w:rsidP="007E6B43">
      <w:pPr>
        <w:pStyle w:val="Normal12Italic"/>
      </w:pPr>
      <w:r w:rsidRPr="00F04349">
        <w:t>Prijenosi koji proizlaze iz izravnih plaćanja i koje je utvrdila Europska komisija pretjerani</w:t>
      </w:r>
      <w:r w:rsidR="003D64A8" w:rsidRPr="00F04349">
        <w:t xml:space="preserve"> su</w:t>
      </w:r>
      <w:r w:rsidRPr="00F04349">
        <w:t>, zbog čega je predložen jednostruki prijenos u iznosu od 15 %. Financijska sredstva koja iz toga proizlaze moraju biti dostupna za bilo koji cilj Uredbe, u skladu s potrebama svake države članice.</w:t>
      </w:r>
    </w:p>
    <w:p w14:paraId="7FB06A33" w14:textId="77777777" w:rsidR="007E6B43" w:rsidRPr="00F04349" w:rsidRDefault="007E6B43" w:rsidP="007E6B43">
      <w:r w:rsidRPr="00F04349">
        <w:rPr>
          <w:rStyle w:val="HideTWBExt"/>
          <w:noProof w:val="0"/>
        </w:rPr>
        <w:t>&lt;/Amend&gt;</w:t>
      </w:r>
    </w:p>
    <w:p w14:paraId="6F23E565" w14:textId="4283C1F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350</w:t>
      </w:r>
      <w:r w:rsidRPr="00F04349">
        <w:rPr>
          <w:rStyle w:val="HideTWBExt"/>
          <w:b w:val="0"/>
          <w:noProof w:val="0"/>
        </w:rPr>
        <w:t>&lt;/NumAm&gt;</w:t>
      </w:r>
    </w:p>
    <w:p w14:paraId="4F243506" w14:textId="0855BF8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B12FF39" w14:textId="77777777" w:rsidR="007E6B43" w:rsidRPr="00F04349" w:rsidRDefault="007E6B43" w:rsidP="007E6B43">
      <w:pPr>
        <w:pStyle w:val="NormalBold"/>
      </w:pPr>
      <w:r w:rsidRPr="00F04349">
        <w:rPr>
          <w:rStyle w:val="HideTWBExt"/>
          <w:b w:val="0"/>
          <w:noProof w:val="0"/>
        </w:rPr>
        <w:t>&lt;Article&gt;</w:t>
      </w:r>
      <w:r w:rsidRPr="00F04349">
        <w:t>Članak 90.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4A21D6C" w14:textId="77777777" w:rsidTr="005F6B7F">
        <w:trPr>
          <w:trHeight w:hRule="exact" w:val="240"/>
          <w:jc w:val="center"/>
        </w:trPr>
        <w:tc>
          <w:tcPr>
            <w:tcW w:w="9752" w:type="dxa"/>
            <w:gridSpan w:val="2"/>
          </w:tcPr>
          <w:p w14:paraId="62D5F197" w14:textId="77777777" w:rsidR="007E6B43" w:rsidRPr="00F04349" w:rsidRDefault="007E6B43" w:rsidP="005F6B7F"/>
        </w:tc>
      </w:tr>
      <w:tr w:rsidR="007E6B43" w:rsidRPr="00F04349" w14:paraId="2F834CE1" w14:textId="77777777" w:rsidTr="005F6B7F">
        <w:trPr>
          <w:trHeight w:val="240"/>
          <w:jc w:val="center"/>
        </w:trPr>
        <w:tc>
          <w:tcPr>
            <w:tcW w:w="4876" w:type="dxa"/>
          </w:tcPr>
          <w:p w14:paraId="1A4FA3D6" w14:textId="5F57F6F2" w:rsidR="007E6B43" w:rsidRPr="00F04349" w:rsidRDefault="00C42B87" w:rsidP="005F6B7F">
            <w:pPr>
              <w:pStyle w:val="ColumnHeading"/>
            </w:pPr>
            <w:r w:rsidRPr="00F04349">
              <w:rPr>
                <w:color w:val="000000"/>
              </w:rPr>
              <w:t>Tekst koji je predložila Komisija</w:t>
            </w:r>
          </w:p>
        </w:tc>
        <w:tc>
          <w:tcPr>
            <w:tcW w:w="4876" w:type="dxa"/>
          </w:tcPr>
          <w:p w14:paraId="7C4CF5EC" w14:textId="1CDAEE57" w:rsidR="007E6B43" w:rsidRPr="00F04349" w:rsidRDefault="00C42B87" w:rsidP="005F6B7F">
            <w:pPr>
              <w:pStyle w:val="ColumnHeading"/>
            </w:pPr>
            <w:r w:rsidRPr="00F04349">
              <w:rPr>
                <w:color w:val="000000"/>
              </w:rPr>
              <w:t>Izmjena</w:t>
            </w:r>
          </w:p>
        </w:tc>
      </w:tr>
      <w:tr w:rsidR="007E6B43" w:rsidRPr="00F04349" w14:paraId="276EE934" w14:textId="77777777" w:rsidTr="005F6B7F">
        <w:trPr>
          <w:jc w:val="center"/>
        </w:trPr>
        <w:tc>
          <w:tcPr>
            <w:tcW w:w="4876" w:type="dxa"/>
          </w:tcPr>
          <w:p w14:paraId="5B292E2D" w14:textId="77777777" w:rsidR="007E6B43" w:rsidRPr="00F04349" w:rsidRDefault="007E6B43" w:rsidP="005F6B7F">
            <w:pPr>
              <w:pStyle w:val="Normal6"/>
              <w:rPr>
                <w:b/>
                <w:i/>
              </w:rPr>
            </w:pPr>
            <w:r w:rsidRPr="00F04349">
              <w:t>3.</w:t>
            </w:r>
            <w:r w:rsidRPr="00F04349">
              <w:rPr>
                <w:b/>
                <w:i/>
              </w:rPr>
              <w:tab/>
            </w:r>
            <w:r w:rsidRPr="00F04349">
              <w:t>Države članice mogu u</w:t>
            </w:r>
            <w:r w:rsidRPr="00F04349">
              <w:rPr>
                <w:b/>
                <w:i/>
              </w:rPr>
              <w:t xml:space="preserve"> 2023</w:t>
            </w:r>
            <w:r w:rsidRPr="00F04349">
              <w:t>. revidirati svoje odluke iz stavka 1. u sklopu zahtjeva za izmjenu svojih strateških planova u okviru ZPP-a iz članka 107.</w:t>
            </w:r>
          </w:p>
        </w:tc>
        <w:tc>
          <w:tcPr>
            <w:tcW w:w="4876" w:type="dxa"/>
          </w:tcPr>
          <w:p w14:paraId="55DD5767" w14:textId="77777777" w:rsidR="007E6B43" w:rsidRPr="00F04349" w:rsidRDefault="007E6B43" w:rsidP="005F6B7F">
            <w:pPr>
              <w:pStyle w:val="Normal6"/>
              <w:rPr>
                <w:b/>
                <w:i/>
              </w:rPr>
            </w:pPr>
            <w:r w:rsidRPr="00F04349">
              <w:t>3.</w:t>
            </w:r>
            <w:r w:rsidRPr="00F04349">
              <w:rPr>
                <w:b/>
                <w:i/>
              </w:rPr>
              <w:tab/>
            </w:r>
            <w:r w:rsidRPr="00F04349">
              <w:t>Države članice mogu u</w:t>
            </w:r>
            <w:r w:rsidRPr="00F04349">
              <w:rPr>
                <w:b/>
                <w:i/>
              </w:rPr>
              <w:t xml:space="preserve"> 2025</w:t>
            </w:r>
            <w:r w:rsidRPr="00F04349">
              <w:t>. revidirati svoje odluke iz stavka 1. u sklopu zahtjeva za izmjenu svojih strateških planova u okviru ZPP-a iz članka 107.</w:t>
            </w:r>
          </w:p>
        </w:tc>
      </w:tr>
    </w:tbl>
    <w:p w14:paraId="64F5411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FCFCB7B" w14:textId="77777777" w:rsidR="007E6B43" w:rsidRPr="00F04349" w:rsidRDefault="007E6B43" w:rsidP="007E6B43">
      <w:r w:rsidRPr="00F04349">
        <w:rPr>
          <w:rStyle w:val="HideTWBExt"/>
          <w:noProof w:val="0"/>
        </w:rPr>
        <w:t>&lt;/Amend&gt;</w:t>
      </w:r>
    </w:p>
    <w:p w14:paraId="690CD7E6" w14:textId="22AAABF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351</w:t>
      </w:r>
      <w:r w:rsidRPr="00F04349">
        <w:rPr>
          <w:rStyle w:val="HideTWBExt"/>
          <w:b w:val="0"/>
          <w:noProof w:val="0"/>
        </w:rPr>
        <w:t>&lt;/NumAm&gt;</w:t>
      </w:r>
    </w:p>
    <w:p w14:paraId="2CC36FD8" w14:textId="06881FC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0A66A6A" w14:textId="77777777" w:rsidR="007E6B43" w:rsidRPr="00F04349" w:rsidRDefault="007E6B43" w:rsidP="007E6B43">
      <w:pPr>
        <w:pStyle w:val="NormalBold"/>
      </w:pPr>
      <w:r w:rsidRPr="00F04349">
        <w:rPr>
          <w:rStyle w:val="HideTWBExt"/>
          <w:b w:val="0"/>
          <w:noProof w:val="0"/>
        </w:rPr>
        <w:t>&lt;Article&gt;</w:t>
      </w:r>
      <w:r w:rsidRPr="00F04349">
        <w:t>Članak 91.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DA2AAE7" w14:textId="77777777" w:rsidTr="005F6B7F">
        <w:trPr>
          <w:trHeight w:hRule="exact" w:val="240"/>
          <w:jc w:val="center"/>
        </w:trPr>
        <w:tc>
          <w:tcPr>
            <w:tcW w:w="9752" w:type="dxa"/>
            <w:gridSpan w:val="2"/>
          </w:tcPr>
          <w:p w14:paraId="6B4D4025" w14:textId="77777777" w:rsidR="007E6B43" w:rsidRPr="00F04349" w:rsidRDefault="007E6B43" w:rsidP="005F6B7F"/>
        </w:tc>
      </w:tr>
      <w:tr w:rsidR="007E6B43" w:rsidRPr="00F04349" w14:paraId="19BB08FF" w14:textId="77777777" w:rsidTr="005F6B7F">
        <w:trPr>
          <w:trHeight w:val="240"/>
          <w:jc w:val="center"/>
        </w:trPr>
        <w:tc>
          <w:tcPr>
            <w:tcW w:w="4876" w:type="dxa"/>
          </w:tcPr>
          <w:p w14:paraId="34832348" w14:textId="35CBC829" w:rsidR="007E6B43" w:rsidRPr="00F04349" w:rsidRDefault="00C42B87" w:rsidP="005F6B7F">
            <w:pPr>
              <w:pStyle w:val="ColumnHeading"/>
            </w:pPr>
            <w:r w:rsidRPr="00F04349">
              <w:rPr>
                <w:color w:val="000000"/>
              </w:rPr>
              <w:t>Tekst koji je predložila Komisija</w:t>
            </w:r>
          </w:p>
        </w:tc>
        <w:tc>
          <w:tcPr>
            <w:tcW w:w="4876" w:type="dxa"/>
          </w:tcPr>
          <w:p w14:paraId="25ED3FF3" w14:textId="2B17C436" w:rsidR="007E6B43" w:rsidRPr="00F04349" w:rsidRDefault="00C42B87" w:rsidP="005F6B7F">
            <w:pPr>
              <w:pStyle w:val="ColumnHeading"/>
            </w:pPr>
            <w:r w:rsidRPr="00F04349">
              <w:rPr>
                <w:color w:val="000000"/>
              </w:rPr>
              <w:t>Izmjena</w:t>
            </w:r>
          </w:p>
        </w:tc>
      </w:tr>
      <w:tr w:rsidR="007E6B43" w:rsidRPr="00F04349" w14:paraId="05487DAE" w14:textId="77777777" w:rsidTr="005F6B7F">
        <w:trPr>
          <w:jc w:val="center"/>
        </w:trPr>
        <w:tc>
          <w:tcPr>
            <w:tcW w:w="4876" w:type="dxa"/>
          </w:tcPr>
          <w:p w14:paraId="3754EF8F" w14:textId="77777777" w:rsidR="007E6B43" w:rsidRPr="00F04349" w:rsidRDefault="007E6B43" w:rsidP="005F6B7F">
            <w:pPr>
              <w:pStyle w:val="Normal6"/>
              <w:rPr>
                <w:b/>
                <w:i/>
              </w:rPr>
            </w:pPr>
            <w:r w:rsidRPr="00F04349">
              <w:t>Države članice utvrđuju strateške planove u okviru ZPP-a u skladu s ovom Uredbom kako bi provele potporu Unije koja se financira iz EFJP-a i EPFRR-a za postizanje posebnih ciljeva utvrđenih u članku 6.</w:t>
            </w:r>
          </w:p>
        </w:tc>
        <w:tc>
          <w:tcPr>
            <w:tcW w:w="4876" w:type="dxa"/>
          </w:tcPr>
          <w:p w14:paraId="50772162" w14:textId="18BC7B69" w:rsidR="007E6B43" w:rsidRPr="00F04349" w:rsidRDefault="007E6B43" w:rsidP="005F6B7F">
            <w:pPr>
              <w:pStyle w:val="Normal6"/>
              <w:rPr>
                <w:b/>
                <w:i/>
              </w:rPr>
            </w:pPr>
            <w:r w:rsidRPr="00F04349">
              <w:t>Države članice utvrđuju strateške planove u okviru ZPP-a u skladu s ovom Uredbom kako bi provele potporu Unije koja se financira iz EFJP-a i EPFRR-a za postizanje posebnih ciljeva utvrđenih u članku 6</w:t>
            </w:r>
            <w:r w:rsidR="003D64A8" w:rsidRPr="00F04349">
              <w:t>.</w:t>
            </w:r>
            <w:r w:rsidRPr="00F04349">
              <w:rPr>
                <w:b/>
                <w:i/>
              </w:rPr>
              <w:t xml:space="preserve"> stavku 1</w:t>
            </w:r>
            <w:r w:rsidRPr="00F04349">
              <w:t>.</w:t>
            </w:r>
          </w:p>
        </w:tc>
      </w:tr>
    </w:tbl>
    <w:p w14:paraId="490A1DD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4282364" w14:textId="77777777" w:rsidR="007E6B43" w:rsidRPr="00F04349" w:rsidRDefault="007E6B43" w:rsidP="007E6B43">
      <w:r w:rsidRPr="00F04349">
        <w:rPr>
          <w:rStyle w:val="HideTWBExt"/>
          <w:noProof w:val="0"/>
        </w:rPr>
        <w:t>&lt;/Amend&gt;</w:t>
      </w:r>
    </w:p>
    <w:p w14:paraId="5E63C750" w14:textId="283C297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352</w:t>
      </w:r>
      <w:r w:rsidRPr="00F04349">
        <w:rPr>
          <w:rStyle w:val="HideTWBExt"/>
          <w:b w:val="0"/>
          <w:noProof w:val="0"/>
        </w:rPr>
        <w:t>&lt;/NumAm&gt;</w:t>
      </w:r>
    </w:p>
    <w:p w14:paraId="34E22473" w14:textId="742A0F6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29D2831" w14:textId="77777777" w:rsidR="007E6B43" w:rsidRPr="00F04349" w:rsidRDefault="007E6B43" w:rsidP="007E6B43">
      <w:pPr>
        <w:pStyle w:val="NormalBold"/>
      </w:pPr>
      <w:r w:rsidRPr="00F04349">
        <w:rPr>
          <w:rStyle w:val="HideTWBExt"/>
          <w:b w:val="0"/>
          <w:noProof w:val="0"/>
        </w:rPr>
        <w:t>&lt;Article&gt;</w:t>
      </w:r>
      <w:r w:rsidRPr="00F04349">
        <w:t>Članak 91.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E9C0402" w14:textId="77777777" w:rsidTr="005F6B7F">
        <w:trPr>
          <w:trHeight w:hRule="exact" w:val="240"/>
          <w:jc w:val="center"/>
        </w:trPr>
        <w:tc>
          <w:tcPr>
            <w:tcW w:w="9752" w:type="dxa"/>
            <w:gridSpan w:val="2"/>
          </w:tcPr>
          <w:p w14:paraId="421BC687" w14:textId="77777777" w:rsidR="007E6B43" w:rsidRPr="00F04349" w:rsidRDefault="007E6B43" w:rsidP="005F6B7F"/>
        </w:tc>
      </w:tr>
      <w:tr w:rsidR="007E6B43" w:rsidRPr="00F04349" w14:paraId="1B388D10" w14:textId="77777777" w:rsidTr="005F6B7F">
        <w:trPr>
          <w:trHeight w:val="240"/>
          <w:jc w:val="center"/>
        </w:trPr>
        <w:tc>
          <w:tcPr>
            <w:tcW w:w="4876" w:type="dxa"/>
          </w:tcPr>
          <w:p w14:paraId="025287D6" w14:textId="4EB0664A" w:rsidR="007E6B43" w:rsidRPr="00F04349" w:rsidRDefault="00C42B87" w:rsidP="005F6B7F">
            <w:pPr>
              <w:pStyle w:val="ColumnHeading"/>
            </w:pPr>
            <w:r w:rsidRPr="00F04349">
              <w:rPr>
                <w:color w:val="000000"/>
              </w:rPr>
              <w:t>Tekst koji je predložila Komisija</w:t>
            </w:r>
          </w:p>
        </w:tc>
        <w:tc>
          <w:tcPr>
            <w:tcW w:w="4876" w:type="dxa"/>
          </w:tcPr>
          <w:p w14:paraId="3331DEAE" w14:textId="1DEFB4E4" w:rsidR="007E6B43" w:rsidRPr="00F04349" w:rsidRDefault="00C42B87" w:rsidP="005F6B7F">
            <w:pPr>
              <w:pStyle w:val="ColumnHeading"/>
            </w:pPr>
            <w:r w:rsidRPr="00F04349">
              <w:rPr>
                <w:color w:val="000000"/>
              </w:rPr>
              <w:t>Izmjena</w:t>
            </w:r>
          </w:p>
        </w:tc>
      </w:tr>
      <w:tr w:rsidR="007E6B43" w:rsidRPr="00F04349" w14:paraId="17792F12" w14:textId="77777777" w:rsidTr="005F6B7F">
        <w:trPr>
          <w:jc w:val="center"/>
        </w:trPr>
        <w:tc>
          <w:tcPr>
            <w:tcW w:w="4876" w:type="dxa"/>
          </w:tcPr>
          <w:p w14:paraId="63884CBE" w14:textId="77777777" w:rsidR="007E6B43" w:rsidRPr="00F04349" w:rsidRDefault="007E6B43" w:rsidP="005F6B7F">
            <w:pPr>
              <w:pStyle w:val="Normal6"/>
              <w:rPr>
                <w:b/>
                <w:i/>
              </w:rPr>
            </w:pPr>
            <w:r w:rsidRPr="00F04349">
              <w:t>Na temelju SWOT analize iz članka 103. stavka 2. i procjene potreba iz članka 96. države članice u strateškim planovima u okviru ZPP-a utvrđuju strategiju intervencije iz članka 97. u kojoj se utvrđuju kvantitativne ciljne vrijednosti i ključne etape za postizanje posebnih ciljeva utvrđenih u članku 6. Ciljne vrijednosti definiraju se s pomoću zajedničkog skupa pokazatelja rezultata utvrđenih u Prilogu I.</w:t>
            </w:r>
          </w:p>
        </w:tc>
        <w:tc>
          <w:tcPr>
            <w:tcW w:w="4876" w:type="dxa"/>
          </w:tcPr>
          <w:p w14:paraId="7EF4FC1F" w14:textId="77777777" w:rsidR="007E6B43" w:rsidRPr="00F04349" w:rsidRDefault="007E6B43" w:rsidP="005F6B7F">
            <w:pPr>
              <w:pStyle w:val="Normal6"/>
              <w:rPr>
                <w:b/>
                <w:i/>
              </w:rPr>
            </w:pPr>
            <w:r w:rsidRPr="00F04349">
              <w:t>Na temelju SWOT analize iz članka 103. stavka 2. i procjene potreba iz članka 96. države članice u strateškim planovima u okviru ZPP-a utvrđuju strategiju intervencije iz članka 97. u kojoj se utvrđuju kvantitativne ciljne vrijednosti i ključne etape za postizanje</w:t>
            </w:r>
            <w:r w:rsidRPr="00F04349">
              <w:rPr>
                <w:b/>
                <w:i/>
              </w:rPr>
              <w:t xml:space="preserve"> relevantnih</w:t>
            </w:r>
            <w:r w:rsidRPr="00F04349">
              <w:t xml:space="preserve"> posebnih ciljeva utvrđenih u članku 6. Ciljne vrijednosti definiraju se s pomoću zajedničkog skupa pokazatelja rezultata utvrđenih u Prilogu I.</w:t>
            </w:r>
          </w:p>
        </w:tc>
      </w:tr>
    </w:tbl>
    <w:p w14:paraId="1F0F781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F7FE1AE" w14:textId="77777777" w:rsidR="007E6B43" w:rsidRPr="00F04349" w:rsidRDefault="007E6B43" w:rsidP="007E6B43">
      <w:r w:rsidRPr="00F04349">
        <w:rPr>
          <w:rStyle w:val="HideTWBExt"/>
          <w:noProof w:val="0"/>
        </w:rPr>
        <w:t>&lt;/Amend&gt;</w:t>
      </w:r>
    </w:p>
    <w:p w14:paraId="1C84C284" w14:textId="370006E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353</w:t>
      </w:r>
      <w:r w:rsidRPr="00F04349">
        <w:rPr>
          <w:rStyle w:val="HideTWBExt"/>
          <w:b w:val="0"/>
          <w:noProof w:val="0"/>
        </w:rPr>
        <w:t>&lt;/NumAm&gt;</w:t>
      </w:r>
    </w:p>
    <w:p w14:paraId="2C26F5CE" w14:textId="59C3882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B0ADFC" w14:textId="77777777" w:rsidR="007E6B43" w:rsidRPr="00F04349" w:rsidRDefault="007E6B43" w:rsidP="007E6B43">
      <w:pPr>
        <w:pStyle w:val="NormalBold"/>
      </w:pPr>
      <w:r w:rsidRPr="00F04349">
        <w:rPr>
          <w:rStyle w:val="HideTWBExt"/>
          <w:b w:val="0"/>
          <w:noProof w:val="0"/>
        </w:rPr>
        <w:t>&lt;Article&gt;</w:t>
      </w:r>
      <w:r w:rsidRPr="00F04349">
        <w:t>Članak 91.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4D587EA" w14:textId="77777777" w:rsidTr="005F6B7F">
        <w:trPr>
          <w:trHeight w:hRule="exact" w:val="240"/>
          <w:jc w:val="center"/>
        </w:trPr>
        <w:tc>
          <w:tcPr>
            <w:tcW w:w="9752" w:type="dxa"/>
            <w:gridSpan w:val="2"/>
          </w:tcPr>
          <w:p w14:paraId="2E0F87B2" w14:textId="77777777" w:rsidR="007E6B43" w:rsidRPr="00F04349" w:rsidRDefault="007E6B43" w:rsidP="005F6B7F"/>
        </w:tc>
      </w:tr>
      <w:tr w:rsidR="007E6B43" w:rsidRPr="00F04349" w14:paraId="3B30C12B" w14:textId="77777777" w:rsidTr="005F6B7F">
        <w:trPr>
          <w:trHeight w:val="240"/>
          <w:jc w:val="center"/>
        </w:trPr>
        <w:tc>
          <w:tcPr>
            <w:tcW w:w="4876" w:type="dxa"/>
          </w:tcPr>
          <w:p w14:paraId="2ECBE417" w14:textId="25CA38F8" w:rsidR="007E6B43" w:rsidRPr="00F04349" w:rsidRDefault="00C42B87" w:rsidP="005F6B7F">
            <w:pPr>
              <w:pStyle w:val="ColumnHeading"/>
            </w:pPr>
            <w:r w:rsidRPr="00F04349">
              <w:rPr>
                <w:color w:val="000000"/>
              </w:rPr>
              <w:t>Tekst koji je predložila Komisija</w:t>
            </w:r>
          </w:p>
        </w:tc>
        <w:tc>
          <w:tcPr>
            <w:tcW w:w="4876" w:type="dxa"/>
          </w:tcPr>
          <w:p w14:paraId="5EFA1627" w14:textId="22FDCA46" w:rsidR="007E6B43" w:rsidRPr="00F04349" w:rsidRDefault="00C42B87" w:rsidP="005F6B7F">
            <w:pPr>
              <w:pStyle w:val="ColumnHeading"/>
            </w:pPr>
            <w:r w:rsidRPr="00F04349">
              <w:rPr>
                <w:color w:val="000000"/>
              </w:rPr>
              <w:t>Izmjena</w:t>
            </w:r>
          </w:p>
        </w:tc>
      </w:tr>
      <w:tr w:rsidR="007E6B43" w:rsidRPr="00F04349" w14:paraId="248BFA13" w14:textId="77777777" w:rsidTr="005F6B7F">
        <w:trPr>
          <w:jc w:val="center"/>
        </w:trPr>
        <w:tc>
          <w:tcPr>
            <w:tcW w:w="4876" w:type="dxa"/>
          </w:tcPr>
          <w:p w14:paraId="586F50C8" w14:textId="77777777" w:rsidR="007E6B43" w:rsidRPr="00F04349" w:rsidRDefault="007E6B43" w:rsidP="005F6B7F">
            <w:pPr>
              <w:pStyle w:val="Normal6"/>
              <w:rPr>
                <w:b/>
                <w:i/>
              </w:rPr>
            </w:pPr>
            <w:r w:rsidRPr="00F04349">
              <w:t>Svaki strateški plan u okviru ZPP-a obuhvaća razdoblje od</w:t>
            </w:r>
            <w:r w:rsidRPr="00F04349">
              <w:rPr>
                <w:b/>
                <w:i/>
              </w:rPr>
              <w:t xml:space="preserve"> 1. siječnja 2021. do 31. prosinca 2027.</w:t>
            </w:r>
          </w:p>
        </w:tc>
        <w:tc>
          <w:tcPr>
            <w:tcW w:w="4876" w:type="dxa"/>
          </w:tcPr>
          <w:p w14:paraId="417AF168" w14:textId="77777777" w:rsidR="007E6B43" w:rsidRPr="00F04349" w:rsidRDefault="007E6B43" w:rsidP="005F6B7F">
            <w:pPr>
              <w:pStyle w:val="Normal6"/>
              <w:rPr>
                <w:b/>
                <w:i/>
              </w:rPr>
            </w:pPr>
            <w:r w:rsidRPr="00F04349">
              <w:t>Svaki strateški plan u okviru ZPP-a obuhvaća razdoblje od</w:t>
            </w:r>
            <w:r w:rsidRPr="00F04349">
              <w:rPr>
                <w:b/>
                <w:i/>
              </w:rPr>
              <w:t xml:space="preserve"> 1. siječnja 2023. do 31. prosinca 2027.</w:t>
            </w:r>
          </w:p>
        </w:tc>
      </w:tr>
    </w:tbl>
    <w:p w14:paraId="290575D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186386E" w14:textId="77777777" w:rsidR="007E6B43" w:rsidRPr="00F04349" w:rsidRDefault="007E6B43" w:rsidP="007E6B43">
      <w:r w:rsidRPr="00F04349">
        <w:rPr>
          <w:rStyle w:val="HideTWBExt"/>
          <w:noProof w:val="0"/>
        </w:rPr>
        <w:t>&lt;/Amend&gt;</w:t>
      </w:r>
    </w:p>
    <w:p w14:paraId="76C2A118" w14:textId="71F9364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354</w:t>
      </w:r>
      <w:r w:rsidRPr="00F04349">
        <w:rPr>
          <w:rStyle w:val="HideTWBExt"/>
          <w:b w:val="0"/>
          <w:noProof w:val="0"/>
        </w:rPr>
        <w:t>&lt;/NumAm&gt;</w:t>
      </w:r>
    </w:p>
    <w:p w14:paraId="23AAFE65" w14:textId="0FE4B94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1EE3916" w14:textId="77777777" w:rsidR="007E6B43" w:rsidRPr="00F04349" w:rsidRDefault="007E6B43" w:rsidP="007E6B43">
      <w:pPr>
        <w:pStyle w:val="NormalBold"/>
      </w:pPr>
      <w:r w:rsidRPr="00F04349">
        <w:rPr>
          <w:rStyle w:val="HideTWBExt"/>
          <w:b w:val="0"/>
          <w:noProof w:val="0"/>
        </w:rPr>
        <w:t>&lt;Article&gt;</w:t>
      </w:r>
      <w:r w:rsidRPr="00F04349">
        <w:t>Članak 92.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5D5136F" w14:textId="77777777" w:rsidTr="005F6B7F">
        <w:trPr>
          <w:trHeight w:hRule="exact" w:val="240"/>
          <w:jc w:val="center"/>
        </w:trPr>
        <w:tc>
          <w:tcPr>
            <w:tcW w:w="9752" w:type="dxa"/>
            <w:gridSpan w:val="2"/>
          </w:tcPr>
          <w:p w14:paraId="5B10FD5F" w14:textId="77777777" w:rsidR="007E6B43" w:rsidRPr="00F04349" w:rsidRDefault="007E6B43" w:rsidP="005F6B7F"/>
        </w:tc>
      </w:tr>
      <w:tr w:rsidR="007E6B43" w:rsidRPr="00F04349" w14:paraId="6DE67EB2" w14:textId="77777777" w:rsidTr="005F6B7F">
        <w:trPr>
          <w:trHeight w:val="240"/>
          <w:jc w:val="center"/>
        </w:trPr>
        <w:tc>
          <w:tcPr>
            <w:tcW w:w="4876" w:type="dxa"/>
          </w:tcPr>
          <w:p w14:paraId="4A574EB5" w14:textId="20D3841A" w:rsidR="007E6B43" w:rsidRPr="00F04349" w:rsidRDefault="00C42B87" w:rsidP="005F6B7F">
            <w:pPr>
              <w:pStyle w:val="ColumnHeading"/>
            </w:pPr>
            <w:r w:rsidRPr="00F04349">
              <w:rPr>
                <w:color w:val="000000"/>
              </w:rPr>
              <w:t>Tekst koji je predložila Komisija</w:t>
            </w:r>
          </w:p>
        </w:tc>
        <w:tc>
          <w:tcPr>
            <w:tcW w:w="4876" w:type="dxa"/>
          </w:tcPr>
          <w:p w14:paraId="1273573D" w14:textId="50E96FEF" w:rsidR="007E6B43" w:rsidRPr="00F04349" w:rsidRDefault="00C42B87" w:rsidP="005F6B7F">
            <w:pPr>
              <w:pStyle w:val="ColumnHeading"/>
            </w:pPr>
            <w:r w:rsidRPr="00F04349">
              <w:rPr>
                <w:color w:val="000000"/>
              </w:rPr>
              <w:t>Izmjena</w:t>
            </w:r>
          </w:p>
        </w:tc>
      </w:tr>
      <w:tr w:rsidR="007E6B43" w:rsidRPr="00F04349" w14:paraId="3897214D" w14:textId="77777777" w:rsidTr="005F6B7F">
        <w:trPr>
          <w:jc w:val="center"/>
        </w:trPr>
        <w:tc>
          <w:tcPr>
            <w:tcW w:w="4876" w:type="dxa"/>
          </w:tcPr>
          <w:p w14:paraId="3E977411" w14:textId="77777777" w:rsidR="007E6B43" w:rsidRPr="00F04349" w:rsidRDefault="007E6B43" w:rsidP="005F6B7F">
            <w:pPr>
              <w:pStyle w:val="Normal6"/>
              <w:rPr>
                <w:b/>
                <w:bCs/>
                <w:i/>
                <w:iCs/>
              </w:rPr>
            </w:pPr>
            <w:r w:rsidRPr="00F04349">
              <w:rPr>
                <w:b/>
                <w:bCs/>
                <w:i/>
                <w:iCs/>
              </w:rPr>
              <w:t>Članak 92</w:t>
            </w:r>
            <w:r w:rsidRPr="00F04349">
              <w:rPr>
                <w:bCs/>
                <w:iCs/>
              </w:rPr>
              <w:t>.</w:t>
            </w:r>
          </w:p>
        </w:tc>
        <w:tc>
          <w:tcPr>
            <w:tcW w:w="4876" w:type="dxa"/>
          </w:tcPr>
          <w:p w14:paraId="534C7E53" w14:textId="62DB44FB" w:rsidR="007E6B43" w:rsidRPr="00F04349" w:rsidRDefault="00C42B87" w:rsidP="005F6B7F">
            <w:pPr>
              <w:pStyle w:val="Normal6"/>
              <w:rPr>
                <w:b/>
                <w:bCs/>
                <w:i/>
                <w:iCs/>
              </w:rPr>
            </w:pPr>
            <w:r w:rsidRPr="00F04349">
              <w:rPr>
                <w:b/>
                <w:bCs/>
                <w:i/>
                <w:iCs/>
                <w:color w:val="000000"/>
              </w:rPr>
              <w:t>Briše se</w:t>
            </w:r>
            <w:r w:rsidRPr="00F04349">
              <w:rPr>
                <w:bCs/>
                <w:iCs/>
                <w:color w:val="000000"/>
              </w:rPr>
              <w:t>.</w:t>
            </w:r>
          </w:p>
        </w:tc>
      </w:tr>
      <w:tr w:rsidR="007E6B43" w:rsidRPr="00F04349" w14:paraId="05D55A67" w14:textId="77777777" w:rsidTr="005F6B7F">
        <w:trPr>
          <w:jc w:val="center"/>
        </w:trPr>
        <w:tc>
          <w:tcPr>
            <w:tcW w:w="4876" w:type="dxa"/>
          </w:tcPr>
          <w:p w14:paraId="18E55713" w14:textId="77777777" w:rsidR="007E6B43" w:rsidRPr="00F04349" w:rsidRDefault="007E6B43" w:rsidP="005F6B7F">
            <w:pPr>
              <w:pStyle w:val="Normal6"/>
              <w:rPr>
                <w:b/>
                <w:i/>
              </w:rPr>
            </w:pPr>
            <w:r w:rsidRPr="00F04349">
              <w:rPr>
                <w:b/>
                <w:i/>
              </w:rPr>
              <w:t>Veće ambicije u pogledu ciljeva u području klime i okoliša</w:t>
            </w:r>
          </w:p>
        </w:tc>
        <w:tc>
          <w:tcPr>
            <w:tcW w:w="4876" w:type="dxa"/>
          </w:tcPr>
          <w:p w14:paraId="314A2E0C" w14:textId="77777777" w:rsidR="007E6B43" w:rsidRPr="00F04349" w:rsidRDefault="007E6B43" w:rsidP="005F6B7F">
            <w:pPr>
              <w:pStyle w:val="Normal6"/>
            </w:pPr>
          </w:p>
        </w:tc>
      </w:tr>
      <w:tr w:rsidR="007E6B43" w:rsidRPr="00F04349" w14:paraId="36415BBB" w14:textId="77777777" w:rsidTr="005F6B7F">
        <w:trPr>
          <w:jc w:val="center"/>
        </w:trPr>
        <w:tc>
          <w:tcPr>
            <w:tcW w:w="4876" w:type="dxa"/>
          </w:tcPr>
          <w:p w14:paraId="64F9E54D" w14:textId="77777777" w:rsidR="007E6B43" w:rsidRPr="00F04349" w:rsidRDefault="007E6B43" w:rsidP="005F6B7F">
            <w:pPr>
              <w:pStyle w:val="Normal6"/>
              <w:rPr>
                <w:b/>
                <w:i/>
              </w:rPr>
            </w:pPr>
            <w:r w:rsidRPr="00F04349">
              <w:rPr>
                <w:b/>
                <w:i/>
              </w:rPr>
              <w:t>1. Cilj je država članica putem svojih strateških planova u okviru ZPP-a i osobito putem elemenata strategije intervencije iz članka 97. stavka 2. točke (a) dati veći ukupni doprinos postizanju posebnih ciljeva u području klime i okoliša utvrđenih u članku 6. stavku 1. točkama (d), (e) i (f) u usporedbi s ukupnim doprinosom postizanju cilja utvrđena u članku 110. stavku 2. prvom podstavku točki (b) Uredbe (EU) br. 1306/2013 putem potpore iz EFJP-a i EPFRR-a u razdoblju od 2014. do 2020.</w:t>
            </w:r>
          </w:p>
        </w:tc>
        <w:tc>
          <w:tcPr>
            <w:tcW w:w="4876" w:type="dxa"/>
          </w:tcPr>
          <w:p w14:paraId="61DEAA8A" w14:textId="77777777" w:rsidR="007E6B43" w:rsidRPr="00F04349" w:rsidRDefault="007E6B43" w:rsidP="005F6B7F">
            <w:pPr>
              <w:pStyle w:val="Normal6"/>
            </w:pPr>
          </w:p>
        </w:tc>
      </w:tr>
      <w:tr w:rsidR="007E6B43" w:rsidRPr="00F04349" w14:paraId="191F7586" w14:textId="77777777" w:rsidTr="005F6B7F">
        <w:trPr>
          <w:jc w:val="center"/>
        </w:trPr>
        <w:tc>
          <w:tcPr>
            <w:tcW w:w="4876" w:type="dxa"/>
          </w:tcPr>
          <w:p w14:paraId="0468E87C" w14:textId="1851072F" w:rsidR="007E6B43" w:rsidRPr="00F04349" w:rsidRDefault="007E6B43" w:rsidP="005F6B7F">
            <w:pPr>
              <w:pStyle w:val="Normal6"/>
              <w:rPr>
                <w:b/>
                <w:i/>
              </w:rPr>
            </w:pPr>
            <w:r w:rsidRPr="00F04349">
              <w:rPr>
                <w:b/>
                <w:i/>
              </w:rPr>
              <w:t>2. Države članice u svojim strateškim planovima u okviru ZPP-a objašnjavaju, na temelju dostupnih informacija, kako namjeravaju postići veći ukupni cilj naveden u stavku 1. To se objašnjenje temelji na relevantnim informacijama ka</w:t>
            </w:r>
            <w:r w:rsidR="0078006F" w:rsidRPr="00F04349">
              <w:rPr>
                <w:b/>
                <w:i/>
              </w:rPr>
              <w:t>k</w:t>
            </w:r>
            <w:r w:rsidRPr="00F04349">
              <w:rPr>
                <w:b/>
                <w:i/>
              </w:rPr>
              <w:t>o što su elementi iz članka 95. stavka 1. točaka od (a) do (f) i članka 95. stavka 2. točke (b).</w:t>
            </w:r>
          </w:p>
        </w:tc>
        <w:tc>
          <w:tcPr>
            <w:tcW w:w="4876" w:type="dxa"/>
          </w:tcPr>
          <w:p w14:paraId="47AB7E77" w14:textId="77777777" w:rsidR="007E6B43" w:rsidRPr="00F04349" w:rsidRDefault="007E6B43" w:rsidP="005F6B7F">
            <w:pPr>
              <w:pStyle w:val="Normal6"/>
            </w:pPr>
          </w:p>
        </w:tc>
      </w:tr>
    </w:tbl>
    <w:p w14:paraId="66EC446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10A3D5B" w14:textId="57DFB55D"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0E0762B" w14:textId="77777777" w:rsidR="007E6B43" w:rsidRPr="00F04349" w:rsidRDefault="007E6B43" w:rsidP="007E6B43">
      <w:pPr>
        <w:pStyle w:val="Normal12Italic"/>
      </w:pPr>
      <w:r w:rsidRPr="00F04349">
        <w:t>Neprecizan je tekst članka. Apstraktan je pojam „većih ambicija” jer nisu navedeni mjerni elementi.</w:t>
      </w:r>
    </w:p>
    <w:p w14:paraId="4E222C9B" w14:textId="77777777" w:rsidR="007E6B43" w:rsidRPr="00F04349" w:rsidRDefault="007E6B43" w:rsidP="007E6B43">
      <w:r w:rsidRPr="00F04349">
        <w:rPr>
          <w:rStyle w:val="HideTWBExt"/>
          <w:noProof w:val="0"/>
        </w:rPr>
        <w:t>&lt;/Amend&gt;</w:t>
      </w:r>
    </w:p>
    <w:p w14:paraId="43F86D9D" w14:textId="39A7E5F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355</w:t>
      </w:r>
      <w:r w:rsidRPr="00F04349">
        <w:rPr>
          <w:rStyle w:val="HideTWBExt"/>
          <w:b w:val="0"/>
          <w:noProof w:val="0"/>
        </w:rPr>
        <w:t>&lt;/NumAm&gt;</w:t>
      </w:r>
    </w:p>
    <w:p w14:paraId="2C9200FE" w14:textId="79252F5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83CEBC2" w14:textId="77777777" w:rsidR="007E6B43" w:rsidRPr="00F04349" w:rsidRDefault="007E6B43" w:rsidP="007E6B43">
      <w:pPr>
        <w:pStyle w:val="NormalBold"/>
      </w:pPr>
      <w:r w:rsidRPr="00F04349">
        <w:rPr>
          <w:rStyle w:val="HideTWBExt"/>
          <w:b w:val="0"/>
          <w:noProof w:val="0"/>
        </w:rPr>
        <w:t>&lt;Article&gt;</w:t>
      </w:r>
      <w:r w:rsidRPr="00F04349">
        <w:t>Članak 94. – stavak 3. – podstavak 1.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D2FE03C" w14:textId="77777777" w:rsidTr="005F6B7F">
        <w:trPr>
          <w:trHeight w:hRule="exact" w:val="240"/>
          <w:jc w:val="center"/>
        </w:trPr>
        <w:tc>
          <w:tcPr>
            <w:tcW w:w="9752" w:type="dxa"/>
            <w:gridSpan w:val="2"/>
          </w:tcPr>
          <w:p w14:paraId="542D695C" w14:textId="77777777" w:rsidR="007E6B43" w:rsidRPr="00F04349" w:rsidRDefault="007E6B43" w:rsidP="005F6B7F"/>
        </w:tc>
      </w:tr>
      <w:tr w:rsidR="007E6B43" w:rsidRPr="00F04349" w14:paraId="1F337D8A" w14:textId="77777777" w:rsidTr="005F6B7F">
        <w:trPr>
          <w:trHeight w:val="240"/>
          <w:jc w:val="center"/>
        </w:trPr>
        <w:tc>
          <w:tcPr>
            <w:tcW w:w="4876" w:type="dxa"/>
          </w:tcPr>
          <w:p w14:paraId="60BA5AA0" w14:textId="103EBC03" w:rsidR="007E6B43" w:rsidRPr="00F04349" w:rsidRDefault="00C42B87" w:rsidP="005F6B7F">
            <w:pPr>
              <w:pStyle w:val="ColumnHeading"/>
            </w:pPr>
            <w:r w:rsidRPr="00F04349">
              <w:rPr>
                <w:color w:val="000000"/>
              </w:rPr>
              <w:t>Tekst koji je predložila Komisija</w:t>
            </w:r>
          </w:p>
        </w:tc>
        <w:tc>
          <w:tcPr>
            <w:tcW w:w="4876" w:type="dxa"/>
          </w:tcPr>
          <w:p w14:paraId="68339DA4" w14:textId="3C18EE21" w:rsidR="007E6B43" w:rsidRPr="00F04349" w:rsidRDefault="00C42B87" w:rsidP="005F6B7F">
            <w:pPr>
              <w:pStyle w:val="ColumnHeading"/>
            </w:pPr>
            <w:r w:rsidRPr="00F04349">
              <w:rPr>
                <w:color w:val="000000"/>
              </w:rPr>
              <w:t>Izmjena</w:t>
            </w:r>
          </w:p>
        </w:tc>
      </w:tr>
      <w:tr w:rsidR="007E6B43" w:rsidRPr="00F04349" w14:paraId="7E34E6F3" w14:textId="77777777" w:rsidTr="005F6B7F">
        <w:trPr>
          <w:jc w:val="center"/>
        </w:trPr>
        <w:tc>
          <w:tcPr>
            <w:tcW w:w="4876" w:type="dxa"/>
          </w:tcPr>
          <w:p w14:paraId="1563CC43" w14:textId="77777777" w:rsidR="007E6B43" w:rsidRPr="00F04349" w:rsidRDefault="007E6B43" w:rsidP="005F6B7F">
            <w:pPr>
              <w:pStyle w:val="Normal6"/>
              <w:rPr>
                <w:b/>
                <w:i/>
              </w:rPr>
            </w:pPr>
            <w:r w:rsidRPr="00F04349">
              <w:t>Svaka država članica uspostavlja partnerstvo s nadležnim regionalnim i lokalnim tijelima. Partnerstvo uključuje najmanje sljedeće partnere:</w:t>
            </w:r>
          </w:p>
        </w:tc>
        <w:tc>
          <w:tcPr>
            <w:tcW w:w="4876" w:type="dxa"/>
          </w:tcPr>
          <w:p w14:paraId="309FD180" w14:textId="77777777" w:rsidR="007E6B43" w:rsidRPr="00F04349" w:rsidRDefault="007E6B43" w:rsidP="005F6B7F">
            <w:pPr>
              <w:pStyle w:val="Normal6"/>
              <w:rPr>
                <w:b/>
                <w:i/>
              </w:rPr>
            </w:pPr>
            <w:r w:rsidRPr="00F04349">
              <w:t>Svaka država članica uspostavlja partnerstvo s nadležnim</w:t>
            </w:r>
            <w:r w:rsidRPr="00F04349">
              <w:rPr>
                <w:b/>
                <w:i/>
              </w:rPr>
              <w:t xml:space="preserve"> nacionalnim,</w:t>
            </w:r>
            <w:r w:rsidRPr="00F04349">
              <w:t xml:space="preserve"> regionalnim i lokalnim tijelima. Partnerstvo uključuje najmanje sljedeće partnere:</w:t>
            </w:r>
          </w:p>
        </w:tc>
      </w:tr>
    </w:tbl>
    <w:p w14:paraId="4E8CF51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0A3FE54" w14:textId="77777777" w:rsidR="007E6B43" w:rsidRPr="00F04349" w:rsidRDefault="007E6B43" w:rsidP="007E6B43">
      <w:r w:rsidRPr="00F04349">
        <w:rPr>
          <w:rStyle w:val="HideTWBExt"/>
          <w:noProof w:val="0"/>
        </w:rPr>
        <w:t>&lt;/Amend&gt;</w:t>
      </w:r>
    </w:p>
    <w:p w14:paraId="7242081F" w14:textId="3BA42F7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356</w:t>
      </w:r>
      <w:r w:rsidRPr="00F04349">
        <w:rPr>
          <w:rStyle w:val="HideTWBExt"/>
          <w:b w:val="0"/>
          <w:noProof w:val="0"/>
        </w:rPr>
        <w:t>&lt;/NumAm&gt;</w:t>
      </w:r>
    </w:p>
    <w:p w14:paraId="6A3E7A21" w14:textId="4784C92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9E04157" w14:textId="77777777" w:rsidR="007E6B43" w:rsidRPr="00F04349" w:rsidRDefault="007E6B43" w:rsidP="007E6B43">
      <w:pPr>
        <w:pStyle w:val="NormalBold"/>
      </w:pPr>
      <w:r w:rsidRPr="00F04349">
        <w:rPr>
          <w:rStyle w:val="HideTWBExt"/>
          <w:b w:val="0"/>
          <w:noProof w:val="0"/>
        </w:rPr>
        <w:t>&lt;Article&gt;</w:t>
      </w:r>
      <w:r w:rsidRPr="00F04349">
        <w:t>Članak 94. – stavak 3. – podstavak 1.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05D8C81" w14:textId="77777777" w:rsidTr="005F6B7F">
        <w:trPr>
          <w:trHeight w:hRule="exact" w:val="240"/>
          <w:jc w:val="center"/>
        </w:trPr>
        <w:tc>
          <w:tcPr>
            <w:tcW w:w="9752" w:type="dxa"/>
            <w:gridSpan w:val="2"/>
          </w:tcPr>
          <w:p w14:paraId="2B37A263" w14:textId="77777777" w:rsidR="007E6B43" w:rsidRPr="00F04349" w:rsidRDefault="007E6B43" w:rsidP="005F6B7F"/>
        </w:tc>
      </w:tr>
      <w:tr w:rsidR="007E6B43" w:rsidRPr="00F04349" w14:paraId="6F2F23FF" w14:textId="77777777" w:rsidTr="005F6B7F">
        <w:trPr>
          <w:trHeight w:val="240"/>
          <w:jc w:val="center"/>
        </w:trPr>
        <w:tc>
          <w:tcPr>
            <w:tcW w:w="4876" w:type="dxa"/>
          </w:tcPr>
          <w:p w14:paraId="6FE3F0D9" w14:textId="548A6562" w:rsidR="007E6B43" w:rsidRPr="00F04349" w:rsidRDefault="00C42B87" w:rsidP="005F6B7F">
            <w:pPr>
              <w:pStyle w:val="ColumnHeading"/>
            </w:pPr>
            <w:r w:rsidRPr="00F04349">
              <w:rPr>
                <w:color w:val="000000"/>
              </w:rPr>
              <w:t>Tekst koji je predložila Komisija</w:t>
            </w:r>
          </w:p>
        </w:tc>
        <w:tc>
          <w:tcPr>
            <w:tcW w:w="4876" w:type="dxa"/>
          </w:tcPr>
          <w:p w14:paraId="169BB9AF" w14:textId="769FC554" w:rsidR="007E6B43" w:rsidRPr="00F04349" w:rsidRDefault="00C42B87" w:rsidP="005F6B7F">
            <w:pPr>
              <w:pStyle w:val="ColumnHeading"/>
            </w:pPr>
            <w:r w:rsidRPr="00F04349">
              <w:rPr>
                <w:color w:val="000000"/>
              </w:rPr>
              <w:t>Izmjena</w:t>
            </w:r>
          </w:p>
        </w:tc>
      </w:tr>
      <w:tr w:rsidR="007E6B43" w:rsidRPr="00F04349" w14:paraId="572A3333" w14:textId="77777777" w:rsidTr="005F6B7F">
        <w:trPr>
          <w:jc w:val="center"/>
        </w:trPr>
        <w:tc>
          <w:tcPr>
            <w:tcW w:w="4876" w:type="dxa"/>
          </w:tcPr>
          <w:p w14:paraId="7E84DB07" w14:textId="77777777" w:rsidR="007E6B43" w:rsidRPr="00F04349" w:rsidRDefault="007E6B43" w:rsidP="005F6B7F">
            <w:pPr>
              <w:pStyle w:val="Normal6"/>
              <w:rPr>
                <w:b/>
                <w:i/>
              </w:rPr>
            </w:pPr>
            <w:r w:rsidRPr="00F04349">
              <w:t>(b)</w:t>
            </w:r>
            <w:r w:rsidRPr="00F04349">
              <w:rPr>
                <w:b/>
                <w:i/>
              </w:rPr>
              <w:tab/>
            </w:r>
            <w:r w:rsidRPr="00F04349">
              <w:t>gospodarski i socijalni partneri;</w:t>
            </w:r>
          </w:p>
        </w:tc>
        <w:tc>
          <w:tcPr>
            <w:tcW w:w="4876" w:type="dxa"/>
          </w:tcPr>
          <w:p w14:paraId="49D3A33D" w14:textId="77777777" w:rsidR="007E6B43" w:rsidRPr="00F04349" w:rsidRDefault="007E6B43" w:rsidP="005F6B7F">
            <w:pPr>
              <w:pStyle w:val="Normal6"/>
              <w:rPr>
                <w:b/>
                <w:i/>
              </w:rPr>
            </w:pPr>
            <w:r w:rsidRPr="00F04349">
              <w:t>(b)</w:t>
            </w:r>
            <w:r w:rsidRPr="00F04349">
              <w:rPr>
                <w:b/>
                <w:i/>
              </w:rPr>
              <w:tab/>
            </w:r>
            <w:r w:rsidRPr="00F04349">
              <w:t>gospodarski i socijalni partneri</w:t>
            </w:r>
            <w:r w:rsidRPr="00F04349">
              <w:rPr>
                <w:b/>
                <w:i/>
              </w:rPr>
              <w:t>, osobito predstavnici poljoprivrednog sektora i sektora stočarstva</w:t>
            </w:r>
            <w:r w:rsidRPr="00F04349">
              <w:t>;</w:t>
            </w:r>
          </w:p>
        </w:tc>
      </w:tr>
    </w:tbl>
    <w:p w14:paraId="08FB15C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37F3C80" w14:textId="77777777" w:rsidR="007E6B43" w:rsidRPr="00F04349" w:rsidRDefault="007E6B43" w:rsidP="007E6B43">
      <w:r w:rsidRPr="00F04349">
        <w:rPr>
          <w:rStyle w:val="HideTWBExt"/>
          <w:noProof w:val="0"/>
        </w:rPr>
        <w:t>&lt;/Amend&gt;</w:t>
      </w:r>
    </w:p>
    <w:p w14:paraId="43F11C31" w14:textId="4E7B9EF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357</w:t>
      </w:r>
      <w:r w:rsidRPr="00F04349">
        <w:rPr>
          <w:rStyle w:val="HideTWBExt"/>
          <w:b w:val="0"/>
          <w:noProof w:val="0"/>
        </w:rPr>
        <w:t>&lt;/NumAm&gt;</w:t>
      </w:r>
    </w:p>
    <w:p w14:paraId="13D35912" w14:textId="3B60C7C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E0CD624" w14:textId="77777777" w:rsidR="007E6B43" w:rsidRPr="00F04349" w:rsidRDefault="007E6B43" w:rsidP="007E6B43">
      <w:pPr>
        <w:pStyle w:val="NormalBold"/>
      </w:pPr>
      <w:r w:rsidRPr="00F04349">
        <w:rPr>
          <w:rStyle w:val="HideTWBExt"/>
          <w:b w:val="0"/>
          <w:noProof w:val="0"/>
        </w:rPr>
        <w:t>&lt;Article&gt;</w:t>
      </w:r>
      <w:r w:rsidRPr="00F04349">
        <w:t>Članak 94. – stavak 3. – podstavak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F73136F" w14:textId="77777777" w:rsidTr="005F6B7F">
        <w:trPr>
          <w:trHeight w:hRule="exact" w:val="240"/>
          <w:jc w:val="center"/>
        </w:trPr>
        <w:tc>
          <w:tcPr>
            <w:tcW w:w="9752" w:type="dxa"/>
            <w:gridSpan w:val="2"/>
          </w:tcPr>
          <w:p w14:paraId="3D7FEB4F" w14:textId="77777777" w:rsidR="007E6B43" w:rsidRPr="00F04349" w:rsidRDefault="007E6B43" w:rsidP="005F6B7F"/>
        </w:tc>
      </w:tr>
      <w:tr w:rsidR="007E6B43" w:rsidRPr="00F04349" w14:paraId="59D46394" w14:textId="77777777" w:rsidTr="005F6B7F">
        <w:trPr>
          <w:trHeight w:val="240"/>
          <w:jc w:val="center"/>
        </w:trPr>
        <w:tc>
          <w:tcPr>
            <w:tcW w:w="4876" w:type="dxa"/>
          </w:tcPr>
          <w:p w14:paraId="2CBD6C15" w14:textId="5BDECF8E" w:rsidR="007E6B43" w:rsidRPr="00F04349" w:rsidRDefault="00C42B87" w:rsidP="005F6B7F">
            <w:pPr>
              <w:pStyle w:val="ColumnHeading"/>
            </w:pPr>
            <w:r w:rsidRPr="00F04349">
              <w:rPr>
                <w:color w:val="000000"/>
              </w:rPr>
              <w:t>Tekst koji je predložila Komisija</w:t>
            </w:r>
          </w:p>
        </w:tc>
        <w:tc>
          <w:tcPr>
            <w:tcW w:w="4876" w:type="dxa"/>
          </w:tcPr>
          <w:p w14:paraId="79E824B0" w14:textId="1A12A0ED" w:rsidR="007E6B43" w:rsidRPr="00F04349" w:rsidRDefault="00C42B87" w:rsidP="005F6B7F">
            <w:pPr>
              <w:pStyle w:val="ColumnHeading"/>
            </w:pPr>
            <w:r w:rsidRPr="00F04349">
              <w:rPr>
                <w:color w:val="000000"/>
              </w:rPr>
              <w:t>Izmjena</w:t>
            </w:r>
          </w:p>
        </w:tc>
      </w:tr>
      <w:tr w:rsidR="007E6B43" w:rsidRPr="00F04349" w14:paraId="7F673745" w14:textId="77777777" w:rsidTr="005F6B7F">
        <w:trPr>
          <w:jc w:val="center"/>
        </w:trPr>
        <w:tc>
          <w:tcPr>
            <w:tcW w:w="4876" w:type="dxa"/>
          </w:tcPr>
          <w:p w14:paraId="43FD177B" w14:textId="77777777" w:rsidR="007E6B43" w:rsidRPr="00F04349" w:rsidRDefault="007E6B43" w:rsidP="005F6B7F">
            <w:pPr>
              <w:pStyle w:val="Normal6"/>
              <w:rPr>
                <w:b/>
                <w:i/>
              </w:rPr>
            </w:pPr>
            <w:r w:rsidRPr="00F04349">
              <w:t>(c)</w:t>
            </w:r>
            <w:r w:rsidRPr="00F04349">
              <w:rPr>
                <w:b/>
                <w:i/>
              </w:rPr>
              <w:tab/>
              <w:t>relevantna tijela koja predstavljaju civilno društvo i,</w:t>
            </w:r>
            <w:r w:rsidRPr="00F04349">
              <w:t xml:space="preserve"> prema potrebi, tijela odgovorna za promicanje socijalne uključenosti, temeljnih prava, ravnopravnosti spolova i nediskriminacije.</w:t>
            </w:r>
          </w:p>
        </w:tc>
        <w:tc>
          <w:tcPr>
            <w:tcW w:w="4876" w:type="dxa"/>
          </w:tcPr>
          <w:p w14:paraId="5F7AA70B" w14:textId="77777777" w:rsidR="007E6B43" w:rsidRPr="00F04349" w:rsidRDefault="007E6B43" w:rsidP="005F6B7F">
            <w:pPr>
              <w:pStyle w:val="Normal6"/>
              <w:rPr>
                <w:b/>
                <w:i/>
              </w:rPr>
            </w:pPr>
            <w:r w:rsidRPr="00F04349">
              <w:t>(c)</w:t>
            </w:r>
            <w:r w:rsidRPr="00F04349">
              <w:rPr>
                <w:b/>
                <w:i/>
              </w:rPr>
              <w:tab/>
            </w:r>
            <w:r w:rsidRPr="00F04349">
              <w:t>prema potrebi, tijela odgovorna za promicanje socijalne uključenosti, temeljnih prava, ravnopravnosti spolova i nediskriminacije</w:t>
            </w:r>
            <w:r w:rsidRPr="00F04349">
              <w:rPr>
                <w:b/>
                <w:i/>
              </w:rPr>
              <w:t>, kao i druga relevantna tijela povezana s poljoprivrednim sektorom</w:t>
            </w:r>
            <w:r w:rsidRPr="00F04349">
              <w:t>.</w:t>
            </w:r>
          </w:p>
        </w:tc>
      </w:tr>
    </w:tbl>
    <w:p w14:paraId="35C04FF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DC7D6C0" w14:textId="77777777" w:rsidR="007E6B43" w:rsidRPr="00F04349" w:rsidRDefault="007E6B43" w:rsidP="007E6B43">
      <w:r w:rsidRPr="00F04349">
        <w:rPr>
          <w:rStyle w:val="HideTWBExt"/>
          <w:noProof w:val="0"/>
        </w:rPr>
        <w:t>&lt;/Amend&gt;</w:t>
      </w:r>
    </w:p>
    <w:p w14:paraId="6C733189" w14:textId="3ED519F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358</w:t>
      </w:r>
      <w:r w:rsidRPr="00F04349">
        <w:rPr>
          <w:rStyle w:val="HideTWBExt"/>
          <w:b w:val="0"/>
          <w:noProof w:val="0"/>
        </w:rPr>
        <w:t>&lt;/NumAm&gt;</w:t>
      </w:r>
    </w:p>
    <w:p w14:paraId="1A404A56" w14:textId="1D7E126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F707892" w14:textId="77777777" w:rsidR="007E6B43" w:rsidRPr="00F04349" w:rsidRDefault="007E6B43" w:rsidP="007E6B43">
      <w:pPr>
        <w:pStyle w:val="NormalBold"/>
      </w:pPr>
      <w:r w:rsidRPr="00F04349">
        <w:rPr>
          <w:rStyle w:val="HideTWBExt"/>
          <w:b w:val="0"/>
          <w:noProof w:val="0"/>
        </w:rPr>
        <w:t>&lt;Article&gt;</w:t>
      </w:r>
      <w:r w:rsidRPr="00F04349">
        <w:t>Članak 94. – stavak 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AFE598F" w14:textId="77777777" w:rsidTr="005F6B7F">
        <w:trPr>
          <w:trHeight w:hRule="exact" w:val="240"/>
          <w:jc w:val="center"/>
        </w:trPr>
        <w:tc>
          <w:tcPr>
            <w:tcW w:w="9752" w:type="dxa"/>
            <w:gridSpan w:val="2"/>
          </w:tcPr>
          <w:p w14:paraId="08CE3CC7" w14:textId="77777777" w:rsidR="007E6B43" w:rsidRPr="00F04349" w:rsidRDefault="007E6B43" w:rsidP="005F6B7F"/>
        </w:tc>
      </w:tr>
      <w:tr w:rsidR="007E6B43" w:rsidRPr="00F04349" w14:paraId="156C1148" w14:textId="77777777" w:rsidTr="005F6B7F">
        <w:trPr>
          <w:trHeight w:val="240"/>
          <w:jc w:val="center"/>
        </w:trPr>
        <w:tc>
          <w:tcPr>
            <w:tcW w:w="4876" w:type="dxa"/>
          </w:tcPr>
          <w:p w14:paraId="3ABEB6CA" w14:textId="793BC731" w:rsidR="007E6B43" w:rsidRPr="00F04349" w:rsidRDefault="00C42B87" w:rsidP="005F6B7F">
            <w:pPr>
              <w:pStyle w:val="ColumnHeading"/>
            </w:pPr>
            <w:r w:rsidRPr="00F04349">
              <w:rPr>
                <w:color w:val="000000"/>
              </w:rPr>
              <w:t>Tekst koji je predložila Komisija</w:t>
            </w:r>
          </w:p>
        </w:tc>
        <w:tc>
          <w:tcPr>
            <w:tcW w:w="4876" w:type="dxa"/>
          </w:tcPr>
          <w:p w14:paraId="41773654" w14:textId="41A02C02" w:rsidR="007E6B43" w:rsidRPr="00F04349" w:rsidRDefault="00C42B87" w:rsidP="005F6B7F">
            <w:pPr>
              <w:pStyle w:val="ColumnHeading"/>
            </w:pPr>
            <w:r w:rsidRPr="00F04349">
              <w:rPr>
                <w:color w:val="000000"/>
              </w:rPr>
              <w:t>Izmjena</w:t>
            </w:r>
          </w:p>
        </w:tc>
      </w:tr>
      <w:tr w:rsidR="007E6B43" w:rsidRPr="00F04349" w14:paraId="4621D349" w14:textId="77777777" w:rsidTr="005F6B7F">
        <w:trPr>
          <w:jc w:val="center"/>
        </w:trPr>
        <w:tc>
          <w:tcPr>
            <w:tcW w:w="4876" w:type="dxa"/>
          </w:tcPr>
          <w:p w14:paraId="6DDFA5AF" w14:textId="77777777" w:rsidR="007E6B43" w:rsidRPr="00F04349" w:rsidRDefault="007E6B43" w:rsidP="005F6B7F">
            <w:pPr>
              <w:pStyle w:val="Normal6"/>
              <w:rPr>
                <w:b/>
                <w:i/>
              </w:rPr>
            </w:pPr>
            <w:r w:rsidRPr="00F04349">
              <w:t>4.</w:t>
            </w:r>
            <w:r w:rsidRPr="00F04349">
              <w:rPr>
                <w:b/>
                <w:i/>
              </w:rPr>
              <w:tab/>
            </w:r>
            <w:r w:rsidRPr="00F04349">
              <w:t>Države članice i Komisija surađuju kako bi se osigurala učinkovita koordinacija u provedbi strateških planova u okviru ZPP-a, uzimajući u obzir načela proporcionalnosti i podijeljenog upravljanja.</w:t>
            </w:r>
          </w:p>
        </w:tc>
        <w:tc>
          <w:tcPr>
            <w:tcW w:w="4876" w:type="dxa"/>
          </w:tcPr>
          <w:p w14:paraId="37E4230F" w14:textId="77777777" w:rsidR="007E6B43" w:rsidRPr="00F04349" w:rsidRDefault="007E6B43" w:rsidP="005F6B7F">
            <w:pPr>
              <w:pStyle w:val="Normal6"/>
              <w:rPr>
                <w:b/>
                <w:i/>
              </w:rPr>
            </w:pPr>
            <w:r w:rsidRPr="00F04349">
              <w:t>4.</w:t>
            </w:r>
            <w:r w:rsidRPr="00F04349">
              <w:rPr>
                <w:b/>
                <w:i/>
              </w:rPr>
              <w:tab/>
            </w:r>
            <w:r w:rsidRPr="00F04349">
              <w:t>Države članice i Komisija surađuju kako bi se osigurala učinkovita koordinacija u provedbi strateških planova u okviru ZPP-a, uzimajući u obzir načela proporcionalnosti i podijeljenog upravljanja</w:t>
            </w:r>
            <w:r w:rsidRPr="00F04349">
              <w:rPr>
                <w:b/>
                <w:i/>
              </w:rPr>
              <w:t xml:space="preserve"> te da je potrebno zajamčiti ispravno funkcioniranje jedinstvenog tržišta</w:t>
            </w:r>
            <w:r w:rsidRPr="00F04349">
              <w:t>.</w:t>
            </w:r>
          </w:p>
        </w:tc>
      </w:tr>
    </w:tbl>
    <w:p w14:paraId="1AB3736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15E4499" w14:textId="77777777" w:rsidR="007E6B43" w:rsidRPr="00F04349" w:rsidRDefault="007E6B43" w:rsidP="007E6B43">
      <w:r w:rsidRPr="00F04349">
        <w:rPr>
          <w:rStyle w:val="HideTWBExt"/>
          <w:noProof w:val="0"/>
        </w:rPr>
        <w:t>&lt;/Amend&gt;</w:t>
      </w:r>
    </w:p>
    <w:p w14:paraId="357103EC" w14:textId="7B73216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359</w:t>
      </w:r>
      <w:r w:rsidRPr="00F04349">
        <w:rPr>
          <w:rStyle w:val="HideTWBExt"/>
          <w:b w:val="0"/>
          <w:noProof w:val="0"/>
        </w:rPr>
        <w:t>&lt;/NumAm&gt;</w:t>
      </w:r>
    </w:p>
    <w:p w14:paraId="4BB05697" w14:textId="0D3DB60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6F6C13C" w14:textId="77777777" w:rsidR="007E6B43" w:rsidRPr="00F04349" w:rsidRDefault="007E6B43" w:rsidP="007E6B43">
      <w:pPr>
        <w:pStyle w:val="NormalBold"/>
      </w:pPr>
      <w:r w:rsidRPr="00F04349">
        <w:rPr>
          <w:rStyle w:val="HideTWBExt"/>
          <w:b w:val="0"/>
          <w:noProof w:val="0"/>
        </w:rPr>
        <w:t>&lt;Article&gt;</w:t>
      </w:r>
      <w:r w:rsidRPr="00F04349">
        <w:t>Članak 95. – stavak 1. – točka (g)</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610222C" w14:textId="77777777" w:rsidTr="005F6B7F">
        <w:trPr>
          <w:trHeight w:hRule="exact" w:val="240"/>
          <w:jc w:val="center"/>
        </w:trPr>
        <w:tc>
          <w:tcPr>
            <w:tcW w:w="9752" w:type="dxa"/>
            <w:gridSpan w:val="2"/>
          </w:tcPr>
          <w:p w14:paraId="03600799" w14:textId="77777777" w:rsidR="007E6B43" w:rsidRPr="00F04349" w:rsidRDefault="007E6B43" w:rsidP="005F6B7F"/>
        </w:tc>
      </w:tr>
      <w:tr w:rsidR="007E6B43" w:rsidRPr="00F04349" w14:paraId="37ED7521" w14:textId="77777777" w:rsidTr="005F6B7F">
        <w:trPr>
          <w:trHeight w:val="240"/>
          <w:jc w:val="center"/>
        </w:trPr>
        <w:tc>
          <w:tcPr>
            <w:tcW w:w="4876" w:type="dxa"/>
          </w:tcPr>
          <w:p w14:paraId="03FB9E32" w14:textId="6550D1CB" w:rsidR="007E6B43" w:rsidRPr="00F04349" w:rsidRDefault="00C42B87" w:rsidP="005F6B7F">
            <w:pPr>
              <w:pStyle w:val="ColumnHeading"/>
            </w:pPr>
            <w:r w:rsidRPr="00F04349">
              <w:rPr>
                <w:color w:val="000000"/>
              </w:rPr>
              <w:t>Tekst koji je predložila Komisija</w:t>
            </w:r>
          </w:p>
        </w:tc>
        <w:tc>
          <w:tcPr>
            <w:tcW w:w="4876" w:type="dxa"/>
          </w:tcPr>
          <w:p w14:paraId="66F09E15" w14:textId="117A9560" w:rsidR="007E6B43" w:rsidRPr="00F04349" w:rsidRDefault="00C42B87" w:rsidP="005F6B7F">
            <w:pPr>
              <w:pStyle w:val="ColumnHeading"/>
            </w:pPr>
            <w:r w:rsidRPr="00F04349">
              <w:rPr>
                <w:color w:val="000000"/>
              </w:rPr>
              <w:t>Izmjena</w:t>
            </w:r>
          </w:p>
        </w:tc>
      </w:tr>
      <w:tr w:rsidR="007E6B43" w:rsidRPr="00F04349" w14:paraId="584B7152" w14:textId="77777777" w:rsidTr="005F6B7F">
        <w:trPr>
          <w:jc w:val="center"/>
        </w:trPr>
        <w:tc>
          <w:tcPr>
            <w:tcW w:w="4876" w:type="dxa"/>
          </w:tcPr>
          <w:p w14:paraId="2BB3433D" w14:textId="77777777" w:rsidR="007E6B43" w:rsidRPr="00F04349" w:rsidRDefault="007E6B43" w:rsidP="005F6B7F">
            <w:pPr>
              <w:pStyle w:val="Normal6"/>
              <w:rPr>
                <w:b/>
                <w:i/>
              </w:rPr>
            </w:pPr>
            <w:r w:rsidRPr="00F04349">
              <w:t>(g)</w:t>
            </w:r>
            <w:r w:rsidRPr="00F04349">
              <w:rPr>
                <w:b/>
                <w:i/>
              </w:rPr>
              <w:tab/>
            </w:r>
            <w:r w:rsidRPr="00F04349">
              <w:t>opis elemenata kojima se</w:t>
            </w:r>
            <w:r w:rsidRPr="00F04349">
              <w:rPr>
                <w:b/>
                <w:i/>
              </w:rPr>
              <w:t xml:space="preserve"> osigurava modernizacija</w:t>
            </w:r>
            <w:r w:rsidRPr="00F04349">
              <w:t xml:space="preserve"> ZPP-a;</w:t>
            </w:r>
          </w:p>
        </w:tc>
        <w:tc>
          <w:tcPr>
            <w:tcW w:w="4876" w:type="dxa"/>
          </w:tcPr>
          <w:p w14:paraId="1727433E" w14:textId="77777777" w:rsidR="007E6B43" w:rsidRPr="00F04349" w:rsidRDefault="007E6B43" w:rsidP="005F6B7F">
            <w:pPr>
              <w:pStyle w:val="Normal6"/>
              <w:rPr>
                <w:b/>
                <w:i/>
              </w:rPr>
            </w:pPr>
            <w:r w:rsidRPr="00F04349">
              <w:t>(g)</w:t>
            </w:r>
            <w:r w:rsidRPr="00F04349">
              <w:rPr>
                <w:b/>
                <w:i/>
              </w:rPr>
              <w:tab/>
            </w:r>
            <w:r w:rsidRPr="00F04349">
              <w:t>opis elemenata kojima se</w:t>
            </w:r>
            <w:r w:rsidRPr="00F04349">
              <w:rPr>
                <w:b/>
                <w:i/>
              </w:rPr>
              <w:t xml:space="preserve"> pridonosi modernizaciji</w:t>
            </w:r>
            <w:r w:rsidRPr="00F04349">
              <w:t xml:space="preserve"> ZPP-a;</w:t>
            </w:r>
          </w:p>
        </w:tc>
      </w:tr>
    </w:tbl>
    <w:p w14:paraId="614741C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5B3A48C" w14:textId="77777777" w:rsidR="007E6B43" w:rsidRPr="00F04349" w:rsidRDefault="007E6B43" w:rsidP="007E6B43">
      <w:r w:rsidRPr="00F04349">
        <w:rPr>
          <w:rStyle w:val="HideTWBExt"/>
          <w:noProof w:val="0"/>
        </w:rPr>
        <w:t>&lt;/Amend&gt;</w:t>
      </w:r>
    </w:p>
    <w:p w14:paraId="3EB4F1DE" w14:textId="5E6F5E1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360</w:t>
      </w:r>
      <w:r w:rsidRPr="00F04349">
        <w:rPr>
          <w:rStyle w:val="HideTWBExt"/>
          <w:b w:val="0"/>
          <w:noProof w:val="0"/>
        </w:rPr>
        <w:t>&lt;/NumAm&gt;</w:t>
      </w:r>
    </w:p>
    <w:p w14:paraId="3EAFAD83" w14:textId="014EE20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4A04896" w14:textId="77777777" w:rsidR="007E6B43" w:rsidRPr="00F04349" w:rsidRDefault="007E6B43" w:rsidP="007E6B43">
      <w:pPr>
        <w:pStyle w:val="NormalBold"/>
      </w:pPr>
      <w:r w:rsidRPr="00F04349">
        <w:rPr>
          <w:rStyle w:val="HideTWBExt"/>
          <w:b w:val="0"/>
          <w:noProof w:val="0"/>
        </w:rPr>
        <w:t>&lt;Article&gt;</w:t>
      </w:r>
      <w:r w:rsidRPr="00F04349">
        <w:t>Članak 95. – 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AA8B284" w14:textId="77777777" w:rsidTr="005F6B7F">
        <w:trPr>
          <w:trHeight w:hRule="exact" w:val="240"/>
          <w:jc w:val="center"/>
        </w:trPr>
        <w:tc>
          <w:tcPr>
            <w:tcW w:w="9752" w:type="dxa"/>
            <w:gridSpan w:val="2"/>
          </w:tcPr>
          <w:p w14:paraId="440DA611" w14:textId="77777777" w:rsidR="007E6B43" w:rsidRPr="00F04349" w:rsidRDefault="007E6B43" w:rsidP="005F6B7F"/>
        </w:tc>
      </w:tr>
      <w:tr w:rsidR="007E6B43" w:rsidRPr="00F04349" w14:paraId="35719BA0" w14:textId="77777777" w:rsidTr="005F6B7F">
        <w:trPr>
          <w:trHeight w:val="240"/>
          <w:jc w:val="center"/>
        </w:trPr>
        <w:tc>
          <w:tcPr>
            <w:tcW w:w="4876" w:type="dxa"/>
          </w:tcPr>
          <w:p w14:paraId="14D551B7" w14:textId="46365E84" w:rsidR="007E6B43" w:rsidRPr="00F04349" w:rsidRDefault="00C42B87" w:rsidP="005F6B7F">
            <w:pPr>
              <w:pStyle w:val="ColumnHeading"/>
            </w:pPr>
            <w:r w:rsidRPr="00F04349">
              <w:rPr>
                <w:color w:val="000000"/>
              </w:rPr>
              <w:t>Tekst koji je predložila Komisija</w:t>
            </w:r>
          </w:p>
        </w:tc>
        <w:tc>
          <w:tcPr>
            <w:tcW w:w="4876" w:type="dxa"/>
          </w:tcPr>
          <w:p w14:paraId="56AC9233" w14:textId="32667AEA" w:rsidR="007E6B43" w:rsidRPr="00F04349" w:rsidRDefault="00C42B87" w:rsidP="005F6B7F">
            <w:pPr>
              <w:pStyle w:val="ColumnHeading"/>
            </w:pPr>
            <w:r w:rsidRPr="00F04349">
              <w:rPr>
                <w:color w:val="000000"/>
              </w:rPr>
              <w:t>Izmjena</w:t>
            </w:r>
          </w:p>
        </w:tc>
      </w:tr>
      <w:tr w:rsidR="007E6B43" w:rsidRPr="00F04349" w14:paraId="3104D98C" w14:textId="77777777" w:rsidTr="005F6B7F">
        <w:trPr>
          <w:jc w:val="center"/>
        </w:trPr>
        <w:tc>
          <w:tcPr>
            <w:tcW w:w="4876" w:type="dxa"/>
          </w:tcPr>
          <w:p w14:paraId="626C0E95" w14:textId="77777777" w:rsidR="007E6B43" w:rsidRPr="00F04349" w:rsidRDefault="007E6B43" w:rsidP="005F6B7F">
            <w:pPr>
              <w:pStyle w:val="Normal6"/>
            </w:pPr>
          </w:p>
        </w:tc>
        <w:tc>
          <w:tcPr>
            <w:tcW w:w="4876" w:type="dxa"/>
          </w:tcPr>
          <w:p w14:paraId="66785294" w14:textId="592D6FEB" w:rsidR="007E6B43" w:rsidRPr="00F04349" w:rsidRDefault="007E6B43" w:rsidP="005F6B7F">
            <w:pPr>
              <w:pStyle w:val="Normal6"/>
              <w:rPr>
                <w:b/>
                <w:i/>
              </w:rPr>
            </w:pPr>
            <w:r w:rsidRPr="00F04349">
              <w:rPr>
                <w:b/>
                <w:i/>
              </w:rPr>
              <w:t>1a</w:t>
            </w:r>
            <w:r w:rsidR="003D64A8" w:rsidRPr="00F04349">
              <w:rPr>
                <w:b/>
                <w:i/>
              </w:rPr>
              <w:t>.</w:t>
            </w:r>
            <w:r w:rsidRPr="00F04349">
              <w:rPr>
                <w:b/>
                <w:i/>
              </w:rPr>
              <w:tab/>
              <w:t>U svrhu provedbe točke (h) iz prvog stavka, države članice mogu, među ostalim mjerama, korisnicima odobriti podnošenje jedinstvenog zahtjeva za izravna plaćanja za cijelo razdoblje provedbe strateških planova, pod uvjetom da se uvjeti navedeni u zahtjevima ne mijenjaju svake godine.</w:t>
            </w:r>
          </w:p>
        </w:tc>
      </w:tr>
    </w:tbl>
    <w:p w14:paraId="221AAB4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42966FB" w14:textId="36D1E80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360A11E" w14:textId="77777777" w:rsidR="007E6B43" w:rsidRPr="00F04349" w:rsidRDefault="007E6B43" w:rsidP="007E6B43">
      <w:pPr>
        <w:pStyle w:val="Normal12Italic"/>
      </w:pPr>
      <w:r w:rsidRPr="00F04349">
        <w:t>Ovom će se mjerom omogućiti znatno smanjenje administrativnog opterećenja.</w:t>
      </w:r>
    </w:p>
    <w:p w14:paraId="5D11F881" w14:textId="77777777" w:rsidR="007E6B43" w:rsidRPr="00F04349" w:rsidRDefault="007E6B43" w:rsidP="007E6B43">
      <w:r w:rsidRPr="00F04349">
        <w:rPr>
          <w:rStyle w:val="HideTWBExt"/>
          <w:noProof w:val="0"/>
        </w:rPr>
        <w:t>&lt;/Amend&gt;</w:t>
      </w:r>
    </w:p>
    <w:p w14:paraId="5D31025A" w14:textId="551BED9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361</w:t>
      </w:r>
      <w:r w:rsidRPr="00F04349">
        <w:rPr>
          <w:rStyle w:val="HideTWBExt"/>
          <w:b w:val="0"/>
          <w:noProof w:val="0"/>
        </w:rPr>
        <w:t>&lt;/NumAm&gt;</w:t>
      </w:r>
    </w:p>
    <w:p w14:paraId="3C340E10" w14:textId="60ECA05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40C4DB6" w14:textId="77777777" w:rsidR="007E6B43" w:rsidRPr="00F04349" w:rsidRDefault="007E6B43" w:rsidP="007E6B43">
      <w:pPr>
        <w:pStyle w:val="NormalBold"/>
      </w:pPr>
      <w:r w:rsidRPr="00F04349">
        <w:rPr>
          <w:rStyle w:val="HideTWBExt"/>
          <w:b w:val="0"/>
          <w:noProof w:val="0"/>
        </w:rPr>
        <w:t>&lt;Article&gt;</w:t>
      </w:r>
      <w:r w:rsidRPr="00F04349">
        <w:t>Članak 95. – stavak 2.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0313F95" w14:textId="77777777" w:rsidTr="005F6B7F">
        <w:trPr>
          <w:trHeight w:hRule="exact" w:val="240"/>
          <w:jc w:val="center"/>
        </w:trPr>
        <w:tc>
          <w:tcPr>
            <w:tcW w:w="9752" w:type="dxa"/>
            <w:gridSpan w:val="2"/>
          </w:tcPr>
          <w:p w14:paraId="570E070C" w14:textId="77777777" w:rsidR="007E6B43" w:rsidRPr="00F04349" w:rsidRDefault="007E6B43" w:rsidP="005F6B7F"/>
        </w:tc>
      </w:tr>
      <w:tr w:rsidR="007E6B43" w:rsidRPr="00F04349" w14:paraId="3FD83087" w14:textId="77777777" w:rsidTr="005F6B7F">
        <w:trPr>
          <w:trHeight w:val="240"/>
          <w:jc w:val="center"/>
        </w:trPr>
        <w:tc>
          <w:tcPr>
            <w:tcW w:w="4876" w:type="dxa"/>
          </w:tcPr>
          <w:p w14:paraId="0C612A5F" w14:textId="7BD912AE" w:rsidR="007E6B43" w:rsidRPr="00F04349" w:rsidRDefault="00C42B87" w:rsidP="005F6B7F">
            <w:pPr>
              <w:pStyle w:val="ColumnHeading"/>
            </w:pPr>
            <w:r w:rsidRPr="00F04349">
              <w:rPr>
                <w:color w:val="000000"/>
              </w:rPr>
              <w:t>Tekst koji je predložila Komisija</w:t>
            </w:r>
          </w:p>
        </w:tc>
        <w:tc>
          <w:tcPr>
            <w:tcW w:w="4876" w:type="dxa"/>
          </w:tcPr>
          <w:p w14:paraId="06A33FEE" w14:textId="3341389A" w:rsidR="007E6B43" w:rsidRPr="00F04349" w:rsidRDefault="00C42B87" w:rsidP="005F6B7F">
            <w:pPr>
              <w:pStyle w:val="ColumnHeading"/>
            </w:pPr>
            <w:r w:rsidRPr="00F04349">
              <w:rPr>
                <w:color w:val="000000"/>
              </w:rPr>
              <w:t>Izmjena</w:t>
            </w:r>
          </w:p>
        </w:tc>
      </w:tr>
      <w:tr w:rsidR="007E6B43" w:rsidRPr="00F04349" w14:paraId="7BA963E1" w14:textId="77777777" w:rsidTr="005F6B7F">
        <w:trPr>
          <w:jc w:val="center"/>
        </w:trPr>
        <w:tc>
          <w:tcPr>
            <w:tcW w:w="4876" w:type="dxa"/>
          </w:tcPr>
          <w:p w14:paraId="63CA852E" w14:textId="77777777" w:rsidR="007E6B43" w:rsidRPr="00F04349" w:rsidRDefault="007E6B43" w:rsidP="005F6B7F">
            <w:pPr>
              <w:pStyle w:val="Normal6"/>
              <w:rPr>
                <w:b/>
                <w:i/>
              </w:rPr>
            </w:pPr>
            <w:r w:rsidRPr="00F04349">
              <w:t>(e)</w:t>
            </w:r>
            <w:r w:rsidRPr="00F04349">
              <w:rPr>
                <w:b/>
                <w:i/>
              </w:rPr>
              <w:tab/>
              <w:t>Prilog V</w:t>
            </w:r>
            <w:r w:rsidRPr="00F04349">
              <w:t>. o dodatnom nacionalnom financiranju predviđenom u području primjene strateškog plana u okviru ZPP-a.</w:t>
            </w:r>
          </w:p>
        </w:tc>
        <w:tc>
          <w:tcPr>
            <w:tcW w:w="4876" w:type="dxa"/>
          </w:tcPr>
          <w:p w14:paraId="6B642341" w14:textId="77777777" w:rsidR="007E6B43" w:rsidRPr="00F04349" w:rsidRDefault="007E6B43" w:rsidP="005F6B7F">
            <w:pPr>
              <w:pStyle w:val="Normal6"/>
              <w:rPr>
                <w:b/>
                <w:i/>
              </w:rPr>
            </w:pPr>
            <w:r w:rsidRPr="00F04349">
              <w:t>(e)</w:t>
            </w:r>
            <w:r w:rsidRPr="00F04349">
              <w:rPr>
                <w:b/>
                <w:i/>
              </w:rPr>
              <w:tab/>
              <w:t>Prilog V</w:t>
            </w:r>
            <w:r w:rsidRPr="00F04349">
              <w:t>. o</w:t>
            </w:r>
            <w:r w:rsidRPr="00F04349">
              <w:rPr>
                <w:b/>
                <w:i/>
              </w:rPr>
              <w:t xml:space="preserve"> intervencijama u okviru strateškog plana na koje se u potpunosti primjenjuju članci 107., 108. i 109. UFEU-a, u skladu s odredbama iz članka 131. stavka 4., te o</w:t>
            </w:r>
            <w:r w:rsidRPr="00F04349">
              <w:t xml:space="preserve"> dodatnom nacionalnom financiranju predviđenom u području primjene strateškog plana u okviru ZPP-a.</w:t>
            </w:r>
          </w:p>
        </w:tc>
      </w:tr>
    </w:tbl>
    <w:p w14:paraId="2C69A4E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BE7F6A0" w14:textId="55CA9E0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CED479E" w14:textId="77777777" w:rsidR="007E6B43" w:rsidRPr="00F04349" w:rsidRDefault="007E6B43" w:rsidP="007E6B43">
      <w:pPr>
        <w:pStyle w:val="Normal12Italic"/>
      </w:pPr>
      <w:r w:rsidRPr="00F04349">
        <w:t>U svrhu pojednostavnjenja, ove intervencije u okviru strateških planova koje se smatraju državnim potporama moraju se smatrati odobrenima ako je Europska komisija odobrila strateške planove, bez potrebe za naknadnim obavijestima.</w:t>
      </w:r>
    </w:p>
    <w:p w14:paraId="75E15D06" w14:textId="77777777" w:rsidR="007E6B43" w:rsidRPr="00F04349" w:rsidRDefault="007E6B43" w:rsidP="007E6B43">
      <w:r w:rsidRPr="00F04349">
        <w:rPr>
          <w:rStyle w:val="HideTWBExt"/>
          <w:noProof w:val="0"/>
        </w:rPr>
        <w:t>&lt;/Amend&gt;</w:t>
      </w:r>
    </w:p>
    <w:p w14:paraId="79D4A2AC" w14:textId="74F0CFD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362</w:t>
      </w:r>
      <w:r w:rsidRPr="00F04349">
        <w:rPr>
          <w:rStyle w:val="HideTWBExt"/>
          <w:b w:val="0"/>
          <w:noProof w:val="0"/>
        </w:rPr>
        <w:t>&lt;/NumAm&gt;</w:t>
      </w:r>
    </w:p>
    <w:p w14:paraId="6D718E54" w14:textId="54ABC82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86E1172" w14:textId="77777777" w:rsidR="007E6B43" w:rsidRPr="00F04349" w:rsidRDefault="007E6B43" w:rsidP="007E6B43">
      <w:pPr>
        <w:pStyle w:val="NormalBold"/>
      </w:pPr>
      <w:r w:rsidRPr="00F04349">
        <w:rPr>
          <w:rStyle w:val="HideTWBExt"/>
          <w:b w:val="0"/>
          <w:noProof w:val="0"/>
        </w:rPr>
        <w:t>&lt;Article&gt;</w:t>
      </w:r>
      <w:r w:rsidRPr="00F04349">
        <w:t>Članak 97. – stavak 1.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485D104" w14:textId="77777777" w:rsidTr="005F6B7F">
        <w:trPr>
          <w:trHeight w:hRule="exact" w:val="240"/>
          <w:jc w:val="center"/>
        </w:trPr>
        <w:tc>
          <w:tcPr>
            <w:tcW w:w="9752" w:type="dxa"/>
            <w:gridSpan w:val="2"/>
          </w:tcPr>
          <w:p w14:paraId="71A00FAA" w14:textId="77777777" w:rsidR="007E6B43" w:rsidRPr="00F04349" w:rsidRDefault="007E6B43" w:rsidP="005F6B7F"/>
        </w:tc>
      </w:tr>
      <w:tr w:rsidR="007E6B43" w:rsidRPr="00F04349" w14:paraId="1309048F" w14:textId="77777777" w:rsidTr="005F6B7F">
        <w:trPr>
          <w:trHeight w:val="240"/>
          <w:jc w:val="center"/>
        </w:trPr>
        <w:tc>
          <w:tcPr>
            <w:tcW w:w="4876" w:type="dxa"/>
          </w:tcPr>
          <w:p w14:paraId="3CB03B6E" w14:textId="281FDE7D" w:rsidR="007E6B43" w:rsidRPr="00F04349" w:rsidRDefault="00C42B87" w:rsidP="005F6B7F">
            <w:pPr>
              <w:pStyle w:val="ColumnHeading"/>
            </w:pPr>
            <w:r w:rsidRPr="00F04349">
              <w:rPr>
                <w:color w:val="000000"/>
              </w:rPr>
              <w:t>Tekst koji je predložila Komisija</w:t>
            </w:r>
          </w:p>
        </w:tc>
        <w:tc>
          <w:tcPr>
            <w:tcW w:w="4876" w:type="dxa"/>
          </w:tcPr>
          <w:p w14:paraId="4FE4AE8C" w14:textId="4E2BC858" w:rsidR="007E6B43" w:rsidRPr="00F04349" w:rsidRDefault="00C42B87" w:rsidP="005F6B7F">
            <w:pPr>
              <w:pStyle w:val="ColumnHeading"/>
            </w:pPr>
            <w:r w:rsidRPr="00F04349">
              <w:rPr>
                <w:color w:val="000000"/>
              </w:rPr>
              <w:t>Izmjena</w:t>
            </w:r>
          </w:p>
        </w:tc>
      </w:tr>
      <w:tr w:rsidR="007E6B43" w:rsidRPr="00F04349" w14:paraId="6CCD9878" w14:textId="77777777" w:rsidTr="005F6B7F">
        <w:trPr>
          <w:jc w:val="center"/>
        </w:trPr>
        <w:tc>
          <w:tcPr>
            <w:tcW w:w="4876" w:type="dxa"/>
          </w:tcPr>
          <w:p w14:paraId="5C00914D" w14:textId="77777777" w:rsidR="007E6B43" w:rsidRPr="00F04349" w:rsidRDefault="007E6B43" w:rsidP="005F6B7F">
            <w:pPr>
              <w:pStyle w:val="Normal6"/>
              <w:rPr>
                <w:b/>
                <w:i/>
              </w:rPr>
            </w:pPr>
            <w:r w:rsidRPr="00F04349">
              <w:t>1.</w:t>
            </w:r>
            <w:r w:rsidRPr="00F04349">
              <w:rPr>
                <w:b/>
                <w:i/>
              </w:rPr>
              <w:tab/>
            </w:r>
            <w:r w:rsidRPr="00F04349">
              <w:t>U strategiji intervencije iz članka 95. stavka 1. točke (b) za svaki poseban cilj utvrđen u članku 6. stavku 1. i obuhvaćen strateškim planom u okviru ZPP-a utvrđuje se sljedeće:</w:t>
            </w:r>
          </w:p>
        </w:tc>
        <w:tc>
          <w:tcPr>
            <w:tcW w:w="4876" w:type="dxa"/>
          </w:tcPr>
          <w:p w14:paraId="1CD32F63" w14:textId="77777777" w:rsidR="007E6B43" w:rsidRPr="00F04349" w:rsidRDefault="007E6B43" w:rsidP="005F6B7F">
            <w:pPr>
              <w:pStyle w:val="Normal6"/>
              <w:rPr>
                <w:b/>
                <w:i/>
              </w:rPr>
            </w:pPr>
            <w:r w:rsidRPr="00F04349">
              <w:t>1.</w:t>
            </w:r>
            <w:r w:rsidRPr="00F04349">
              <w:rPr>
                <w:b/>
                <w:i/>
              </w:rPr>
              <w:tab/>
            </w:r>
            <w:r w:rsidRPr="00F04349">
              <w:t>U strategiji intervencije iz članka 95. stavka 1. točke (b) za svaki</w:t>
            </w:r>
            <w:r w:rsidRPr="00F04349">
              <w:rPr>
                <w:b/>
                <w:i/>
              </w:rPr>
              <w:t xml:space="preserve"> relevantan</w:t>
            </w:r>
            <w:r w:rsidRPr="00F04349">
              <w:t xml:space="preserve"> poseban cilj utvrđen u članku 6. stavku 1. i obuhvaćen strateškim planom u okviru ZPP-a utvrđuje se sljedeće:</w:t>
            </w:r>
          </w:p>
        </w:tc>
      </w:tr>
    </w:tbl>
    <w:p w14:paraId="265F139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87EE278" w14:textId="77777777" w:rsidR="007E6B43" w:rsidRPr="00F04349" w:rsidRDefault="007E6B43" w:rsidP="007E6B43">
      <w:r w:rsidRPr="00F04349">
        <w:rPr>
          <w:rStyle w:val="HideTWBExt"/>
          <w:noProof w:val="0"/>
        </w:rPr>
        <w:t>&lt;/Amend&gt;</w:t>
      </w:r>
    </w:p>
    <w:p w14:paraId="681AA858" w14:textId="3F9F9A1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363</w:t>
      </w:r>
      <w:r w:rsidRPr="00F04349">
        <w:rPr>
          <w:rStyle w:val="HideTWBExt"/>
          <w:b w:val="0"/>
          <w:noProof w:val="0"/>
        </w:rPr>
        <w:t>&lt;/NumAm&gt;</w:t>
      </w:r>
    </w:p>
    <w:p w14:paraId="61B93925" w14:textId="1775A99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9D21FFA" w14:textId="77777777" w:rsidR="007E6B43" w:rsidRPr="00F04349" w:rsidRDefault="007E6B43" w:rsidP="007E6B43">
      <w:pPr>
        <w:pStyle w:val="NormalBold"/>
      </w:pPr>
      <w:r w:rsidRPr="00F04349">
        <w:rPr>
          <w:rStyle w:val="HideTWBExt"/>
          <w:b w:val="0"/>
          <w:noProof w:val="0"/>
        </w:rPr>
        <w:t>&lt;Article&gt;</w:t>
      </w:r>
      <w:r w:rsidRPr="00F04349">
        <w:t>Članak 97.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9D1C718" w14:textId="77777777" w:rsidTr="005F6B7F">
        <w:trPr>
          <w:trHeight w:hRule="exact" w:val="240"/>
          <w:jc w:val="center"/>
        </w:trPr>
        <w:tc>
          <w:tcPr>
            <w:tcW w:w="9752" w:type="dxa"/>
            <w:gridSpan w:val="2"/>
          </w:tcPr>
          <w:p w14:paraId="2D218400" w14:textId="77777777" w:rsidR="007E6B43" w:rsidRPr="00F04349" w:rsidRDefault="007E6B43" w:rsidP="005F6B7F"/>
        </w:tc>
      </w:tr>
      <w:tr w:rsidR="007E6B43" w:rsidRPr="00F04349" w14:paraId="337706A0" w14:textId="77777777" w:rsidTr="005F6B7F">
        <w:trPr>
          <w:trHeight w:val="240"/>
          <w:jc w:val="center"/>
        </w:trPr>
        <w:tc>
          <w:tcPr>
            <w:tcW w:w="4876" w:type="dxa"/>
          </w:tcPr>
          <w:p w14:paraId="7FCFCE6A" w14:textId="2B3F49B2" w:rsidR="007E6B43" w:rsidRPr="00F04349" w:rsidRDefault="00C42B87" w:rsidP="005F6B7F">
            <w:pPr>
              <w:pStyle w:val="ColumnHeading"/>
            </w:pPr>
            <w:r w:rsidRPr="00F04349">
              <w:rPr>
                <w:color w:val="000000"/>
              </w:rPr>
              <w:t>Tekst koji je predložila Komisija</w:t>
            </w:r>
          </w:p>
        </w:tc>
        <w:tc>
          <w:tcPr>
            <w:tcW w:w="4876" w:type="dxa"/>
          </w:tcPr>
          <w:p w14:paraId="622EAB85" w14:textId="77CA8A00" w:rsidR="007E6B43" w:rsidRPr="00F04349" w:rsidRDefault="00C42B87" w:rsidP="005F6B7F">
            <w:pPr>
              <w:pStyle w:val="ColumnHeading"/>
            </w:pPr>
            <w:r w:rsidRPr="00F04349">
              <w:rPr>
                <w:color w:val="000000"/>
              </w:rPr>
              <w:t>Izmjena</w:t>
            </w:r>
          </w:p>
        </w:tc>
      </w:tr>
      <w:tr w:rsidR="007E6B43" w:rsidRPr="00F04349" w14:paraId="0B42949F" w14:textId="77777777" w:rsidTr="005F6B7F">
        <w:trPr>
          <w:jc w:val="center"/>
        </w:trPr>
        <w:tc>
          <w:tcPr>
            <w:tcW w:w="4876" w:type="dxa"/>
          </w:tcPr>
          <w:p w14:paraId="784604E2" w14:textId="77777777" w:rsidR="007E6B43" w:rsidRPr="00F04349" w:rsidRDefault="007E6B43" w:rsidP="005F6B7F">
            <w:pPr>
              <w:pStyle w:val="Normal6"/>
              <w:rPr>
                <w:b/>
                <w:i/>
              </w:rPr>
            </w:pPr>
            <w:r w:rsidRPr="00F04349">
              <w:t>(d)</w:t>
            </w:r>
            <w:r w:rsidRPr="00F04349">
              <w:rPr>
                <w:b/>
                <w:i/>
              </w:rPr>
              <w:tab/>
            </w:r>
            <w:r w:rsidRPr="00F04349">
              <w:t>elementi koji dokazuju da je dodjela financijskih sredstava intervencijama iz strateškog plana u okviru ZPP-a opravdana i prikladna za postizanje postavljenih ciljnih vrijednosti te u skladu s financijskim planom iz članka 100.</w:t>
            </w:r>
          </w:p>
        </w:tc>
        <w:tc>
          <w:tcPr>
            <w:tcW w:w="4876" w:type="dxa"/>
          </w:tcPr>
          <w:p w14:paraId="31364D5C" w14:textId="77777777" w:rsidR="007E6B43" w:rsidRPr="00F04349" w:rsidRDefault="007E6B43" w:rsidP="005F6B7F">
            <w:pPr>
              <w:pStyle w:val="Normal6"/>
              <w:rPr>
                <w:b/>
                <w:i/>
              </w:rPr>
            </w:pPr>
            <w:r w:rsidRPr="00F04349">
              <w:t>(d)</w:t>
            </w:r>
            <w:r w:rsidRPr="00F04349">
              <w:rPr>
                <w:b/>
                <w:i/>
              </w:rPr>
              <w:tab/>
            </w:r>
            <w:r w:rsidRPr="00F04349">
              <w:t>elementi koji dokazuju da je dodjela financijskih sredstava intervencijama iz strateškog plana u okviru ZPP-a opravdana</w:t>
            </w:r>
            <w:r w:rsidRPr="00F04349">
              <w:rPr>
                <w:b/>
                <w:i/>
              </w:rPr>
              <w:t xml:space="preserve"> u skladu sa SWOT analizom</w:t>
            </w:r>
            <w:r w:rsidRPr="00F04349">
              <w:t xml:space="preserve"> i prikladna za postizanje postavljenih ciljnih vrijednosti te u skladu s financijskim planom iz članka 100.</w:t>
            </w:r>
          </w:p>
        </w:tc>
      </w:tr>
    </w:tbl>
    <w:p w14:paraId="144C553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F6D83A2" w14:textId="77777777" w:rsidR="007E6B43" w:rsidRPr="00F04349" w:rsidRDefault="007E6B43" w:rsidP="007E6B43">
      <w:r w:rsidRPr="00F04349">
        <w:rPr>
          <w:rStyle w:val="HideTWBExt"/>
          <w:noProof w:val="0"/>
        </w:rPr>
        <w:t>&lt;/Amend&gt;</w:t>
      </w:r>
    </w:p>
    <w:p w14:paraId="0E3959A9" w14:textId="6A53E40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364</w:t>
      </w:r>
      <w:r w:rsidRPr="00F04349">
        <w:rPr>
          <w:rStyle w:val="HideTWBExt"/>
          <w:b w:val="0"/>
          <w:noProof w:val="0"/>
        </w:rPr>
        <w:t>&lt;/NumAm&gt;</w:t>
      </w:r>
    </w:p>
    <w:p w14:paraId="49315B7F" w14:textId="73870DB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58FEC56" w14:textId="77777777" w:rsidR="007E6B43" w:rsidRPr="00F04349" w:rsidRDefault="007E6B43" w:rsidP="007E6B43">
      <w:pPr>
        <w:pStyle w:val="NormalBold"/>
      </w:pPr>
      <w:r w:rsidRPr="00F04349">
        <w:rPr>
          <w:rStyle w:val="HideTWBExt"/>
          <w:b w:val="0"/>
          <w:noProof w:val="0"/>
        </w:rPr>
        <w:t>&lt;Article&gt;</w:t>
      </w:r>
      <w:r w:rsidRPr="00F04349">
        <w:t>Članak 97. – stavak 2.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039ADF0" w14:textId="77777777" w:rsidTr="005F6B7F">
        <w:trPr>
          <w:trHeight w:hRule="exact" w:val="240"/>
          <w:jc w:val="center"/>
        </w:trPr>
        <w:tc>
          <w:tcPr>
            <w:tcW w:w="9752" w:type="dxa"/>
            <w:gridSpan w:val="2"/>
          </w:tcPr>
          <w:p w14:paraId="7D6A4082" w14:textId="77777777" w:rsidR="007E6B43" w:rsidRPr="00F04349" w:rsidRDefault="007E6B43" w:rsidP="005F6B7F"/>
        </w:tc>
      </w:tr>
      <w:tr w:rsidR="007E6B43" w:rsidRPr="00F04349" w14:paraId="6206BA16" w14:textId="77777777" w:rsidTr="005F6B7F">
        <w:trPr>
          <w:trHeight w:val="240"/>
          <w:jc w:val="center"/>
        </w:trPr>
        <w:tc>
          <w:tcPr>
            <w:tcW w:w="4876" w:type="dxa"/>
          </w:tcPr>
          <w:p w14:paraId="6FD2D3FC" w14:textId="6BC80CC0" w:rsidR="007E6B43" w:rsidRPr="00F04349" w:rsidRDefault="00C42B87" w:rsidP="005F6B7F">
            <w:pPr>
              <w:pStyle w:val="ColumnHeading"/>
            </w:pPr>
            <w:r w:rsidRPr="00F04349">
              <w:rPr>
                <w:color w:val="000000"/>
              </w:rPr>
              <w:t>Tekst koji je predložila Komisija</w:t>
            </w:r>
          </w:p>
        </w:tc>
        <w:tc>
          <w:tcPr>
            <w:tcW w:w="4876" w:type="dxa"/>
          </w:tcPr>
          <w:p w14:paraId="061B57DF" w14:textId="719A9E9C" w:rsidR="007E6B43" w:rsidRPr="00F04349" w:rsidRDefault="00C42B87" w:rsidP="005F6B7F">
            <w:pPr>
              <w:pStyle w:val="ColumnHeading"/>
            </w:pPr>
            <w:r w:rsidRPr="00F04349">
              <w:rPr>
                <w:color w:val="000000"/>
              </w:rPr>
              <w:t>Izmjena</w:t>
            </w:r>
          </w:p>
        </w:tc>
      </w:tr>
      <w:tr w:rsidR="007E6B43" w:rsidRPr="00F04349" w14:paraId="59A204AA" w14:textId="77777777" w:rsidTr="005F6B7F">
        <w:trPr>
          <w:jc w:val="center"/>
        </w:trPr>
        <w:tc>
          <w:tcPr>
            <w:tcW w:w="4876" w:type="dxa"/>
          </w:tcPr>
          <w:p w14:paraId="371DC10C" w14:textId="77777777" w:rsidR="007E6B43" w:rsidRPr="00F04349" w:rsidRDefault="007E6B43" w:rsidP="005F6B7F">
            <w:pPr>
              <w:pStyle w:val="Normal6"/>
              <w:rPr>
                <w:b/>
                <w:i/>
              </w:rPr>
            </w:pPr>
            <w:r w:rsidRPr="00F04349">
              <w:t>(c)</w:t>
            </w:r>
            <w:r w:rsidRPr="00F04349">
              <w:rPr>
                <w:b/>
                <w:i/>
              </w:rPr>
              <w:tab/>
            </w:r>
            <w:r w:rsidRPr="00F04349">
              <w:t>u vezi s posebnim ciljem</w:t>
            </w:r>
            <w:r w:rsidRPr="00F04349">
              <w:rPr>
                <w:b/>
                <w:i/>
              </w:rPr>
              <w:t xml:space="preserve"> </w:t>
            </w:r>
            <w:r w:rsidRPr="00F04349">
              <w:t>„privlačenja mladih poljoprivrednika i olakšavanja poslovnog razvoja” utvrđenim u članku 6. stavku 1. točki (g), predstavlja se pregled relevantnih intervencija i posebnih uvjeta iz strateškog plana u okviru ZPP-a, kao što su oni navedeni u članku 22. stavku 4., člancima 27., 69. i članku 71. stavku 7. Države članice posebno se upućuju na članak 86.</w:t>
            </w:r>
            <w:r w:rsidRPr="00F04349">
              <w:rPr>
                <w:b/>
                <w:i/>
              </w:rPr>
              <w:t xml:space="preserve"> stavak 5</w:t>
            </w:r>
            <w:r w:rsidRPr="00F04349">
              <w:t>. kada predstavljaju financijski plan u vezi s vrstama intervencija iz članaka 27. i 69. U pregledu se objašnjava i međudjelovanje s nacionalnim instrumentima u cilju poboljšanja usklađenosti između Unijinih i nacionalnih mjera u tom području;</w:t>
            </w:r>
          </w:p>
        </w:tc>
        <w:tc>
          <w:tcPr>
            <w:tcW w:w="4876" w:type="dxa"/>
          </w:tcPr>
          <w:p w14:paraId="0B83C826" w14:textId="77777777" w:rsidR="007E6B43" w:rsidRPr="00F04349" w:rsidRDefault="007E6B43" w:rsidP="005F6B7F">
            <w:pPr>
              <w:pStyle w:val="Normal6"/>
              <w:rPr>
                <w:b/>
                <w:i/>
              </w:rPr>
            </w:pPr>
            <w:r w:rsidRPr="00F04349">
              <w:t>(c)</w:t>
            </w:r>
            <w:r w:rsidRPr="00F04349">
              <w:rPr>
                <w:b/>
                <w:i/>
              </w:rPr>
              <w:tab/>
            </w:r>
            <w:r w:rsidRPr="00F04349">
              <w:t>u vezi s posebnim ciljem</w:t>
            </w:r>
            <w:r w:rsidRPr="00F04349">
              <w:rPr>
                <w:b/>
                <w:i/>
              </w:rPr>
              <w:t xml:space="preserve"> </w:t>
            </w:r>
            <w:r w:rsidRPr="00F04349">
              <w:t>„privlačenja mladih poljoprivrednika i olakšavanja poslovnog razvoja” utvrđenim u članku 6. stavku 1. točki (g), predstavlja se pregled relevantnih intervencija i posebnih uvjeta iz strateškog plana u okviru ZPP-a, kao što su oni navedeni u članku 22. stavku 4., člancima 27., 69. i članku 71. stavku 7. Države članice posebno se upućuju na članak 86.</w:t>
            </w:r>
            <w:r w:rsidRPr="00F04349">
              <w:rPr>
                <w:b/>
                <w:i/>
              </w:rPr>
              <w:t xml:space="preserve"> stavak 4</w:t>
            </w:r>
            <w:r w:rsidRPr="00F04349">
              <w:t>. kada predstavljaju financijski plan u vezi s vrstama intervencija iz članaka 27. i 69. U pregledu se objašnjava i međudjelovanje s nacionalnim instrumentima u cilju poboljšanja usklađenosti između Unijinih i nacionalnih mjera u tom području;</w:t>
            </w:r>
          </w:p>
        </w:tc>
      </w:tr>
    </w:tbl>
    <w:p w14:paraId="3799C3B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0F590FB" w14:textId="00F1490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7C7B6B1" w14:textId="77777777" w:rsidR="007E6B43" w:rsidRPr="00F04349" w:rsidRDefault="007E6B43" w:rsidP="007E6B43">
      <w:pPr>
        <w:pStyle w:val="Normal12Italic"/>
      </w:pPr>
      <w:r w:rsidRPr="00F04349">
        <w:t>Ispravak.</w:t>
      </w:r>
    </w:p>
    <w:p w14:paraId="13B85F0C" w14:textId="77777777" w:rsidR="007E6B43" w:rsidRPr="00F04349" w:rsidRDefault="007E6B43" w:rsidP="007E6B43">
      <w:r w:rsidRPr="00F04349">
        <w:rPr>
          <w:rStyle w:val="HideTWBExt"/>
          <w:noProof w:val="0"/>
        </w:rPr>
        <w:t>&lt;/Amend&gt;</w:t>
      </w:r>
    </w:p>
    <w:p w14:paraId="41B88EBF" w14:textId="15F9B06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365</w:t>
      </w:r>
      <w:r w:rsidRPr="00F04349">
        <w:rPr>
          <w:rStyle w:val="HideTWBExt"/>
          <w:b w:val="0"/>
          <w:noProof w:val="0"/>
        </w:rPr>
        <w:t>&lt;/NumAm&gt;</w:t>
      </w:r>
    </w:p>
    <w:p w14:paraId="60490974" w14:textId="2721B6C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CFC9FB3" w14:textId="77777777" w:rsidR="007E6B43" w:rsidRPr="00F04349" w:rsidRDefault="007E6B43" w:rsidP="007E6B43">
      <w:pPr>
        <w:pStyle w:val="NormalBold"/>
      </w:pPr>
      <w:r w:rsidRPr="00F04349">
        <w:rPr>
          <w:rStyle w:val="HideTWBExt"/>
          <w:b w:val="0"/>
          <w:noProof w:val="0"/>
        </w:rPr>
        <w:t>&lt;Article&gt;</w:t>
      </w:r>
      <w:r w:rsidRPr="00F04349">
        <w:t>Članak 97. – stavak 2. – točka f</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259B820" w14:textId="77777777" w:rsidTr="005F6B7F">
        <w:trPr>
          <w:trHeight w:hRule="exact" w:val="240"/>
          <w:jc w:val="center"/>
        </w:trPr>
        <w:tc>
          <w:tcPr>
            <w:tcW w:w="9752" w:type="dxa"/>
            <w:gridSpan w:val="2"/>
          </w:tcPr>
          <w:p w14:paraId="328779D5" w14:textId="77777777" w:rsidR="007E6B43" w:rsidRPr="00F04349" w:rsidRDefault="007E6B43" w:rsidP="005F6B7F"/>
        </w:tc>
      </w:tr>
      <w:tr w:rsidR="007E6B43" w:rsidRPr="00F04349" w14:paraId="0B38D905" w14:textId="77777777" w:rsidTr="005F6B7F">
        <w:trPr>
          <w:trHeight w:val="240"/>
          <w:jc w:val="center"/>
        </w:trPr>
        <w:tc>
          <w:tcPr>
            <w:tcW w:w="4876" w:type="dxa"/>
          </w:tcPr>
          <w:p w14:paraId="16F94BA4" w14:textId="51DD2A64" w:rsidR="007E6B43" w:rsidRPr="00F04349" w:rsidRDefault="00C42B87" w:rsidP="005F6B7F">
            <w:pPr>
              <w:pStyle w:val="ColumnHeading"/>
            </w:pPr>
            <w:r w:rsidRPr="00F04349">
              <w:rPr>
                <w:color w:val="000000"/>
              </w:rPr>
              <w:t>Tekst koji je predložila Komisija</w:t>
            </w:r>
          </w:p>
        </w:tc>
        <w:tc>
          <w:tcPr>
            <w:tcW w:w="4876" w:type="dxa"/>
          </w:tcPr>
          <w:p w14:paraId="74D785E7" w14:textId="79A1E68B" w:rsidR="007E6B43" w:rsidRPr="00F04349" w:rsidRDefault="00C42B87" w:rsidP="005F6B7F">
            <w:pPr>
              <w:pStyle w:val="ColumnHeading"/>
            </w:pPr>
            <w:r w:rsidRPr="00F04349">
              <w:rPr>
                <w:color w:val="000000"/>
              </w:rPr>
              <w:t>Izmjena</w:t>
            </w:r>
          </w:p>
        </w:tc>
      </w:tr>
      <w:tr w:rsidR="007E6B43" w:rsidRPr="00F04349" w14:paraId="46B6B364" w14:textId="77777777" w:rsidTr="005F6B7F">
        <w:trPr>
          <w:jc w:val="center"/>
        </w:trPr>
        <w:tc>
          <w:tcPr>
            <w:tcW w:w="4876" w:type="dxa"/>
          </w:tcPr>
          <w:p w14:paraId="1EEA5016" w14:textId="77777777" w:rsidR="007E6B43" w:rsidRPr="00F04349" w:rsidRDefault="007E6B43" w:rsidP="005F6B7F">
            <w:pPr>
              <w:pStyle w:val="Normal6"/>
              <w:rPr>
                <w:b/>
                <w:i/>
              </w:rPr>
            </w:pPr>
            <w:r w:rsidRPr="00F04349">
              <w:t>(f)</w:t>
            </w:r>
            <w:r w:rsidRPr="00F04349">
              <w:rPr>
                <w:b/>
                <w:i/>
              </w:rPr>
              <w:tab/>
            </w:r>
            <w:r w:rsidRPr="00F04349">
              <w:t>opis međudjelovanja nacionalnih i regionalnih intervencija, uključujući raspodjelu dodijeljenih financijskih sredstava po intervenciji i po fondu.</w:t>
            </w:r>
          </w:p>
        </w:tc>
        <w:tc>
          <w:tcPr>
            <w:tcW w:w="4876" w:type="dxa"/>
          </w:tcPr>
          <w:p w14:paraId="1E0F2978" w14:textId="77777777" w:rsidR="007E6B43" w:rsidRPr="00F04349" w:rsidRDefault="007E6B43" w:rsidP="005F6B7F">
            <w:pPr>
              <w:pStyle w:val="Normal6"/>
              <w:rPr>
                <w:b/>
                <w:i/>
              </w:rPr>
            </w:pPr>
            <w:r w:rsidRPr="00F04349">
              <w:t>(f)</w:t>
            </w:r>
            <w:r w:rsidRPr="00F04349">
              <w:rPr>
                <w:b/>
                <w:i/>
              </w:rPr>
              <w:tab/>
              <w:t>prema potrebi,</w:t>
            </w:r>
            <w:r w:rsidRPr="00F04349">
              <w:t xml:space="preserve"> opis međudjelovanja nacionalnih i regionalnih intervencija, uključujući raspodjelu dodijeljenih financijskih sredstava po intervenciji i po fondu.</w:t>
            </w:r>
          </w:p>
        </w:tc>
      </w:tr>
    </w:tbl>
    <w:p w14:paraId="6A0CD22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8E6FF4F" w14:textId="77777777" w:rsidR="007E6B43" w:rsidRPr="00F04349" w:rsidRDefault="007E6B43" w:rsidP="007E6B43">
      <w:r w:rsidRPr="00F04349">
        <w:rPr>
          <w:rStyle w:val="HideTWBExt"/>
          <w:noProof w:val="0"/>
        </w:rPr>
        <w:t>&lt;/Amend&gt;</w:t>
      </w:r>
    </w:p>
    <w:p w14:paraId="65B84D1E" w14:textId="19010AF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366</w:t>
      </w:r>
      <w:r w:rsidRPr="00F04349">
        <w:rPr>
          <w:rStyle w:val="HideTWBExt"/>
          <w:b w:val="0"/>
          <w:noProof w:val="0"/>
        </w:rPr>
        <w:t>&lt;/NumAm&gt;</w:t>
      </w:r>
    </w:p>
    <w:p w14:paraId="6A7366B7" w14:textId="2827FFB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8386D1E" w14:textId="77777777" w:rsidR="007E6B43" w:rsidRPr="00F04349" w:rsidRDefault="007E6B43" w:rsidP="007E6B43">
      <w:pPr>
        <w:pStyle w:val="NormalBold"/>
      </w:pPr>
      <w:r w:rsidRPr="00F04349">
        <w:rPr>
          <w:rStyle w:val="HideTWBExt"/>
          <w:b w:val="0"/>
          <w:noProof w:val="0"/>
        </w:rPr>
        <w:t>&lt;Article&gt;</w:t>
      </w:r>
      <w:r w:rsidRPr="00F04349">
        <w:t>Članak 98.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8883511" w14:textId="77777777" w:rsidTr="005F6B7F">
        <w:trPr>
          <w:trHeight w:hRule="exact" w:val="240"/>
          <w:jc w:val="center"/>
        </w:trPr>
        <w:tc>
          <w:tcPr>
            <w:tcW w:w="9752" w:type="dxa"/>
            <w:gridSpan w:val="2"/>
          </w:tcPr>
          <w:p w14:paraId="57BF14A7" w14:textId="77777777" w:rsidR="007E6B43" w:rsidRPr="00F04349" w:rsidRDefault="007E6B43" w:rsidP="005F6B7F"/>
        </w:tc>
      </w:tr>
      <w:tr w:rsidR="007E6B43" w:rsidRPr="00F04349" w14:paraId="7562BF19" w14:textId="77777777" w:rsidTr="005F6B7F">
        <w:trPr>
          <w:trHeight w:val="240"/>
          <w:jc w:val="center"/>
        </w:trPr>
        <w:tc>
          <w:tcPr>
            <w:tcW w:w="4876" w:type="dxa"/>
          </w:tcPr>
          <w:p w14:paraId="7C68A450" w14:textId="1203ACA0" w:rsidR="007E6B43" w:rsidRPr="00F04349" w:rsidRDefault="00C42B87" w:rsidP="005F6B7F">
            <w:pPr>
              <w:pStyle w:val="ColumnHeading"/>
            </w:pPr>
            <w:r w:rsidRPr="00F04349">
              <w:rPr>
                <w:color w:val="000000"/>
              </w:rPr>
              <w:t>Tekst koji je predložila Komisija</w:t>
            </w:r>
          </w:p>
        </w:tc>
        <w:tc>
          <w:tcPr>
            <w:tcW w:w="4876" w:type="dxa"/>
          </w:tcPr>
          <w:p w14:paraId="55749AC8" w14:textId="168A5291" w:rsidR="007E6B43" w:rsidRPr="00F04349" w:rsidRDefault="00C42B87" w:rsidP="005F6B7F">
            <w:pPr>
              <w:pStyle w:val="ColumnHeading"/>
            </w:pPr>
            <w:r w:rsidRPr="00F04349">
              <w:rPr>
                <w:color w:val="000000"/>
              </w:rPr>
              <w:t>Izmjena</w:t>
            </w:r>
          </w:p>
        </w:tc>
      </w:tr>
      <w:tr w:rsidR="007E6B43" w:rsidRPr="00F04349" w14:paraId="45DA7B39" w14:textId="77777777" w:rsidTr="005F6B7F">
        <w:trPr>
          <w:jc w:val="center"/>
        </w:trPr>
        <w:tc>
          <w:tcPr>
            <w:tcW w:w="4876" w:type="dxa"/>
          </w:tcPr>
          <w:p w14:paraId="684A171E" w14:textId="77777777" w:rsidR="007E6B43" w:rsidRPr="00F04349" w:rsidRDefault="007E6B43" w:rsidP="005F6B7F">
            <w:pPr>
              <w:pStyle w:val="Normal6"/>
              <w:rPr>
                <w:b/>
                <w:i/>
              </w:rPr>
            </w:pPr>
            <w:r w:rsidRPr="00F04349">
              <w:t>(c)</w:t>
            </w:r>
            <w:r w:rsidRPr="00F04349">
              <w:rPr>
                <w:b/>
                <w:i/>
              </w:rPr>
              <w:tab/>
            </w:r>
            <w:r w:rsidRPr="00F04349">
              <w:t>opis korištenja</w:t>
            </w:r>
            <w:r w:rsidRPr="00F04349">
              <w:rPr>
                <w:b/>
                <w:i/>
              </w:rPr>
              <w:t xml:space="preserve"> </w:t>
            </w:r>
            <w:r w:rsidRPr="00F04349">
              <w:t>„tehničke pomoći” iz</w:t>
            </w:r>
            <w:r w:rsidRPr="00F04349">
              <w:rPr>
                <w:b/>
                <w:i/>
              </w:rPr>
              <w:t xml:space="preserve"> članka 83. stavka 2.,</w:t>
            </w:r>
            <w:r w:rsidRPr="00F04349">
              <w:t xml:space="preserve"> članka 86. stavka 3. i članka 112. mreža za ZPP iz članka 113.;</w:t>
            </w:r>
          </w:p>
        </w:tc>
        <w:tc>
          <w:tcPr>
            <w:tcW w:w="4876" w:type="dxa"/>
          </w:tcPr>
          <w:p w14:paraId="7D65CF9B" w14:textId="77777777" w:rsidR="007E6B43" w:rsidRPr="00F04349" w:rsidRDefault="007E6B43" w:rsidP="005F6B7F">
            <w:pPr>
              <w:pStyle w:val="Normal6"/>
              <w:rPr>
                <w:b/>
                <w:i/>
              </w:rPr>
            </w:pPr>
            <w:r w:rsidRPr="00F04349">
              <w:t>(c)</w:t>
            </w:r>
            <w:r w:rsidRPr="00F04349">
              <w:rPr>
                <w:b/>
                <w:i/>
              </w:rPr>
              <w:tab/>
            </w:r>
            <w:r w:rsidRPr="00F04349">
              <w:t>opis korištenja</w:t>
            </w:r>
            <w:r w:rsidRPr="00F04349">
              <w:rPr>
                <w:b/>
                <w:i/>
              </w:rPr>
              <w:t xml:space="preserve"> </w:t>
            </w:r>
            <w:r w:rsidRPr="00F04349">
              <w:t>„tehničke pomoći” iz članka 86. stavka 3. i članka 112.</w:t>
            </w:r>
            <w:r w:rsidRPr="00F04349">
              <w:rPr>
                <w:b/>
                <w:i/>
              </w:rPr>
              <w:t xml:space="preserve"> te </w:t>
            </w:r>
            <w:r w:rsidRPr="00F04349">
              <w:t>mreža za ZPP iz članka 113.;</w:t>
            </w:r>
          </w:p>
        </w:tc>
      </w:tr>
    </w:tbl>
    <w:p w14:paraId="69B614B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946B177" w14:textId="5F45585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812E00B" w14:textId="77777777" w:rsidR="007E6B43" w:rsidRPr="00F04349" w:rsidRDefault="007E6B43" w:rsidP="007E6B43">
      <w:pPr>
        <w:pStyle w:val="Normal12Italic"/>
      </w:pPr>
      <w:r w:rsidRPr="00F04349">
        <w:t>Ispravak.</w:t>
      </w:r>
    </w:p>
    <w:p w14:paraId="072A0095" w14:textId="77777777" w:rsidR="007E6B43" w:rsidRPr="00F04349" w:rsidRDefault="007E6B43" w:rsidP="007E6B43">
      <w:r w:rsidRPr="00F04349">
        <w:rPr>
          <w:rStyle w:val="HideTWBExt"/>
          <w:noProof w:val="0"/>
        </w:rPr>
        <w:t>&lt;/Amend&gt;</w:t>
      </w:r>
    </w:p>
    <w:p w14:paraId="54671830" w14:textId="110A4D7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367</w:t>
      </w:r>
      <w:r w:rsidRPr="00F04349">
        <w:rPr>
          <w:rStyle w:val="HideTWBExt"/>
          <w:b w:val="0"/>
          <w:noProof w:val="0"/>
        </w:rPr>
        <w:t>&lt;/NumAm&gt;</w:t>
      </w:r>
    </w:p>
    <w:p w14:paraId="1217CBAC" w14:textId="07239A1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5ED3DFB" w14:textId="77777777" w:rsidR="007E6B43" w:rsidRPr="00F04349" w:rsidRDefault="007E6B43" w:rsidP="007E6B43">
      <w:pPr>
        <w:pStyle w:val="NormalBold"/>
      </w:pPr>
      <w:r w:rsidRPr="00F04349">
        <w:rPr>
          <w:rStyle w:val="HideTWBExt"/>
          <w:b w:val="0"/>
          <w:noProof w:val="0"/>
        </w:rPr>
        <w:t>&lt;Article&gt;</w:t>
      </w:r>
      <w:r w:rsidRPr="00F04349">
        <w:t>Članak 99.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A1B9AB2" w14:textId="77777777" w:rsidTr="005F6B7F">
        <w:trPr>
          <w:trHeight w:hRule="exact" w:val="240"/>
          <w:jc w:val="center"/>
        </w:trPr>
        <w:tc>
          <w:tcPr>
            <w:tcW w:w="9752" w:type="dxa"/>
            <w:gridSpan w:val="2"/>
          </w:tcPr>
          <w:p w14:paraId="696F9E5F" w14:textId="77777777" w:rsidR="007E6B43" w:rsidRPr="00F04349" w:rsidRDefault="007E6B43" w:rsidP="005F6B7F"/>
        </w:tc>
      </w:tr>
      <w:tr w:rsidR="007E6B43" w:rsidRPr="00F04349" w14:paraId="1FC8BB5A" w14:textId="77777777" w:rsidTr="005F6B7F">
        <w:trPr>
          <w:trHeight w:val="240"/>
          <w:jc w:val="center"/>
        </w:trPr>
        <w:tc>
          <w:tcPr>
            <w:tcW w:w="4876" w:type="dxa"/>
          </w:tcPr>
          <w:p w14:paraId="100A85FE" w14:textId="46D10F88" w:rsidR="007E6B43" w:rsidRPr="00F04349" w:rsidRDefault="00C42B87" w:rsidP="005F6B7F">
            <w:pPr>
              <w:pStyle w:val="ColumnHeading"/>
            </w:pPr>
            <w:r w:rsidRPr="00F04349">
              <w:rPr>
                <w:color w:val="000000"/>
              </w:rPr>
              <w:t>Tekst koji je predložila Komisija</w:t>
            </w:r>
          </w:p>
        </w:tc>
        <w:tc>
          <w:tcPr>
            <w:tcW w:w="4876" w:type="dxa"/>
          </w:tcPr>
          <w:p w14:paraId="7EC32754" w14:textId="06EC0688" w:rsidR="007E6B43" w:rsidRPr="00F04349" w:rsidRDefault="00C42B87" w:rsidP="005F6B7F">
            <w:pPr>
              <w:pStyle w:val="ColumnHeading"/>
            </w:pPr>
            <w:r w:rsidRPr="00F04349">
              <w:rPr>
                <w:color w:val="000000"/>
              </w:rPr>
              <w:t>Izmjena</w:t>
            </w:r>
          </w:p>
        </w:tc>
      </w:tr>
      <w:tr w:rsidR="007E6B43" w:rsidRPr="00F04349" w14:paraId="5B4EF6E3" w14:textId="77777777" w:rsidTr="005F6B7F">
        <w:trPr>
          <w:jc w:val="center"/>
        </w:trPr>
        <w:tc>
          <w:tcPr>
            <w:tcW w:w="4876" w:type="dxa"/>
          </w:tcPr>
          <w:p w14:paraId="72C82CA8" w14:textId="77777777" w:rsidR="007E6B43" w:rsidRPr="00F04349" w:rsidRDefault="007E6B43" w:rsidP="005F6B7F">
            <w:pPr>
              <w:pStyle w:val="Normal6"/>
              <w:rPr>
                <w:b/>
                <w:i/>
              </w:rPr>
            </w:pPr>
            <w:r w:rsidRPr="00F04349">
              <w:t>(c)</w:t>
            </w:r>
            <w:r w:rsidRPr="00F04349">
              <w:rPr>
                <w:b/>
                <w:i/>
              </w:rPr>
              <w:tab/>
            </w:r>
            <w:r w:rsidRPr="00F04349">
              <w:t>posebna struktura ili zahtjevi te intervencije kojima se osigurava stvarni doprinos posebnim ciljevima utvrđenima u članku 6. stavku 1. Za intervencije u području klime i okoliša, povezivanje sa zahtjevima za ispunjenje uvjeta pokazuje da se prakse ne preklapaju;</w:t>
            </w:r>
          </w:p>
        </w:tc>
        <w:tc>
          <w:tcPr>
            <w:tcW w:w="4876" w:type="dxa"/>
          </w:tcPr>
          <w:p w14:paraId="04661562" w14:textId="77777777" w:rsidR="007E6B43" w:rsidRPr="00F04349" w:rsidRDefault="007E6B43" w:rsidP="005F6B7F">
            <w:pPr>
              <w:pStyle w:val="Normal6"/>
              <w:rPr>
                <w:b/>
                <w:i/>
              </w:rPr>
            </w:pPr>
            <w:r w:rsidRPr="00F04349">
              <w:t>(c)</w:t>
            </w:r>
            <w:r w:rsidRPr="00F04349">
              <w:rPr>
                <w:b/>
                <w:i/>
              </w:rPr>
              <w:tab/>
            </w:r>
            <w:r w:rsidRPr="00F04349">
              <w:t>posebna struktura ili zahtjevi te intervencije kojima se osigurava stvarni doprinos</w:t>
            </w:r>
            <w:r w:rsidRPr="00F04349">
              <w:rPr>
                <w:b/>
                <w:i/>
              </w:rPr>
              <w:t xml:space="preserve"> relevantnim</w:t>
            </w:r>
            <w:r w:rsidRPr="00F04349">
              <w:t xml:space="preserve"> posebnim ciljevima utvrđenima u članku 6. stavku 1. Za intervencije u području klime i okoliša, povezivanje sa zahtjevima za ispunjenje uvjeta pokazuje da se prakse ne preklapaju;</w:t>
            </w:r>
          </w:p>
        </w:tc>
      </w:tr>
    </w:tbl>
    <w:p w14:paraId="7F625BB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B64B7D1" w14:textId="77777777" w:rsidR="007E6B43" w:rsidRPr="00F04349" w:rsidRDefault="007E6B43" w:rsidP="007E6B43">
      <w:r w:rsidRPr="00F04349">
        <w:rPr>
          <w:rStyle w:val="HideTWBExt"/>
          <w:noProof w:val="0"/>
        </w:rPr>
        <w:t>&lt;/Amend&gt;</w:t>
      </w:r>
    </w:p>
    <w:p w14:paraId="19AFA58B" w14:textId="068E04F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368</w:t>
      </w:r>
      <w:r w:rsidRPr="00F04349">
        <w:rPr>
          <w:rStyle w:val="HideTWBExt"/>
          <w:b w:val="0"/>
          <w:noProof w:val="0"/>
        </w:rPr>
        <w:t>&lt;/NumAm&gt;</w:t>
      </w:r>
    </w:p>
    <w:p w14:paraId="026E8603" w14:textId="2CEA4F6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17E3A0" w14:textId="77777777" w:rsidR="007E6B43" w:rsidRPr="00F04349" w:rsidRDefault="007E6B43" w:rsidP="007E6B43">
      <w:pPr>
        <w:pStyle w:val="NormalBold"/>
      </w:pPr>
      <w:r w:rsidRPr="00F04349">
        <w:rPr>
          <w:rStyle w:val="HideTWBExt"/>
          <w:b w:val="0"/>
          <w:noProof w:val="0"/>
        </w:rPr>
        <w:t>&lt;Article&gt;</w:t>
      </w:r>
      <w:r w:rsidRPr="00F04349">
        <w:t>Članak 99. – stavak 1. – točka d</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FF1BABF" w14:textId="77777777" w:rsidTr="005F6B7F">
        <w:trPr>
          <w:trHeight w:hRule="exact" w:val="240"/>
          <w:jc w:val="center"/>
        </w:trPr>
        <w:tc>
          <w:tcPr>
            <w:tcW w:w="9752" w:type="dxa"/>
            <w:gridSpan w:val="2"/>
          </w:tcPr>
          <w:p w14:paraId="6084565B" w14:textId="77777777" w:rsidR="007E6B43" w:rsidRPr="00F04349" w:rsidRDefault="007E6B43" w:rsidP="005F6B7F"/>
        </w:tc>
      </w:tr>
      <w:tr w:rsidR="007E6B43" w:rsidRPr="00F04349" w14:paraId="0CE2F1B1" w14:textId="77777777" w:rsidTr="005F6B7F">
        <w:trPr>
          <w:trHeight w:val="240"/>
          <w:jc w:val="center"/>
        </w:trPr>
        <w:tc>
          <w:tcPr>
            <w:tcW w:w="4876" w:type="dxa"/>
          </w:tcPr>
          <w:p w14:paraId="07961B7D" w14:textId="6EBC8E17" w:rsidR="007E6B43" w:rsidRPr="00F04349" w:rsidRDefault="00C42B87" w:rsidP="005F6B7F">
            <w:pPr>
              <w:pStyle w:val="ColumnHeading"/>
            </w:pPr>
            <w:r w:rsidRPr="00F04349">
              <w:rPr>
                <w:color w:val="000000"/>
              </w:rPr>
              <w:t>Tekst koji je predložila Komisija</w:t>
            </w:r>
          </w:p>
        </w:tc>
        <w:tc>
          <w:tcPr>
            <w:tcW w:w="4876" w:type="dxa"/>
          </w:tcPr>
          <w:p w14:paraId="24A945AE" w14:textId="79147143" w:rsidR="007E6B43" w:rsidRPr="00F04349" w:rsidRDefault="00C42B87" w:rsidP="005F6B7F">
            <w:pPr>
              <w:pStyle w:val="ColumnHeading"/>
            </w:pPr>
            <w:r w:rsidRPr="00F04349">
              <w:rPr>
                <w:color w:val="000000"/>
              </w:rPr>
              <w:t>Izmjena</w:t>
            </w:r>
          </w:p>
        </w:tc>
      </w:tr>
      <w:tr w:rsidR="007E6B43" w:rsidRPr="00F04349" w14:paraId="4D9DA866" w14:textId="77777777" w:rsidTr="005F6B7F">
        <w:trPr>
          <w:jc w:val="center"/>
        </w:trPr>
        <w:tc>
          <w:tcPr>
            <w:tcW w:w="4876" w:type="dxa"/>
          </w:tcPr>
          <w:p w14:paraId="795EBFBB" w14:textId="77777777" w:rsidR="007E6B43" w:rsidRPr="00F04349" w:rsidRDefault="007E6B43" w:rsidP="005F6B7F">
            <w:pPr>
              <w:pStyle w:val="Normal6"/>
              <w:rPr>
                <w:b/>
                <w:i/>
              </w:rPr>
            </w:pPr>
            <w:r w:rsidRPr="00F04349">
              <w:t>(d)</w:t>
            </w:r>
            <w:r w:rsidRPr="00F04349">
              <w:rPr>
                <w:b/>
                <w:i/>
              </w:rPr>
              <w:tab/>
              <w:t>uvjeti</w:t>
            </w:r>
            <w:r w:rsidRPr="00F04349">
              <w:t xml:space="preserve"> prihvatljivosti;</w:t>
            </w:r>
          </w:p>
        </w:tc>
        <w:tc>
          <w:tcPr>
            <w:tcW w:w="4876" w:type="dxa"/>
          </w:tcPr>
          <w:p w14:paraId="42EE5E1F" w14:textId="77777777" w:rsidR="007E6B43" w:rsidRPr="00F04349" w:rsidRDefault="007E6B43" w:rsidP="005F6B7F">
            <w:pPr>
              <w:pStyle w:val="Normal6"/>
              <w:rPr>
                <w:b/>
                <w:i/>
              </w:rPr>
            </w:pPr>
            <w:r w:rsidRPr="00F04349">
              <w:t>(d)</w:t>
            </w:r>
            <w:r w:rsidRPr="00F04349">
              <w:rPr>
                <w:b/>
                <w:i/>
              </w:rPr>
              <w:tab/>
              <w:t>načela</w:t>
            </w:r>
            <w:r w:rsidRPr="00F04349">
              <w:t xml:space="preserve"> prihvatljivosti;</w:t>
            </w:r>
          </w:p>
        </w:tc>
      </w:tr>
    </w:tbl>
    <w:p w14:paraId="3452226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DFF937A" w14:textId="05F7F5E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0C98E07" w14:textId="77777777" w:rsidR="007E6B43" w:rsidRPr="00F04349" w:rsidRDefault="007E6B43" w:rsidP="007E6B43">
      <w:pPr>
        <w:pStyle w:val="Normal12Italic"/>
      </w:pPr>
      <w:r w:rsidRPr="00F04349">
        <w:t>Uvjeti se mogu razlikovati ovisno o različitim vrstama natječaja, ali potrebno je utvrditi opća načela u strateškim planovima.</w:t>
      </w:r>
    </w:p>
    <w:p w14:paraId="2F5A9329" w14:textId="77777777" w:rsidR="007E6B43" w:rsidRPr="00F04349" w:rsidRDefault="007E6B43" w:rsidP="007E6B43">
      <w:r w:rsidRPr="00F04349">
        <w:rPr>
          <w:rStyle w:val="HideTWBExt"/>
          <w:noProof w:val="0"/>
        </w:rPr>
        <w:t>&lt;/Amend&gt;</w:t>
      </w:r>
    </w:p>
    <w:p w14:paraId="78F6EC10" w14:textId="5625594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369</w:t>
      </w:r>
      <w:r w:rsidRPr="00F04349">
        <w:rPr>
          <w:rStyle w:val="HideTWBExt"/>
          <w:b w:val="0"/>
          <w:noProof w:val="0"/>
        </w:rPr>
        <w:t>&lt;/NumAm&gt;</w:t>
      </w:r>
    </w:p>
    <w:p w14:paraId="33CB19EC" w14:textId="0EC465B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1AE532C" w14:textId="77777777" w:rsidR="007E6B43" w:rsidRPr="00F04349" w:rsidRDefault="007E6B43" w:rsidP="007E6B43">
      <w:pPr>
        <w:pStyle w:val="NormalBold"/>
      </w:pPr>
      <w:r w:rsidRPr="00F04349">
        <w:rPr>
          <w:rStyle w:val="HideTWBExt"/>
          <w:b w:val="0"/>
          <w:noProof w:val="0"/>
        </w:rPr>
        <w:t>&lt;Article&gt;</w:t>
      </w:r>
      <w:r w:rsidRPr="00F04349">
        <w:t>Članak 99. – stavak 1.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F1899AB" w14:textId="77777777" w:rsidTr="005F6B7F">
        <w:trPr>
          <w:trHeight w:hRule="exact" w:val="240"/>
          <w:jc w:val="center"/>
        </w:trPr>
        <w:tc>
          <w:tcPr>
            <w:tcW w:w="9752" w:type="dxa"/>
            <w:gridSpan w:val="2"/>
          </w:tcPr>
          <w:p w14:paraId="67B969B1" w14:textId="77777777" w:rsidR="007E6B43" w:rsidRPr="00F04349" w:rsidRDefault="007E6B43" w:rsidP="005F6B7F"/>
        </w:tc>
      </w:tr>
      <w:tr w:rsidR="007E6B43" w:rsidRPr="00F04349" w14:paraId="7E05CCEF" w14:textId="77777777" w:rsidTr="005F6B7F">
        <w:trPr>
          <w:trHeight w:val="240"/>
          <w:jc w:val="center"/>
        </w:trPr>
        <w:tc>
          <w:tcPr>
            <w:tcW w:w="4876" w:type="dxa"/>
          </w:tcPr>
          <w:p w14:paraId="7DCC2450" w14:textId="4BD08552" w:rsidR="007E6B43" w:rsidRPr="00F04349" w:rsidRDefault="00C42B87" w:rsidP="005F6B7F">
            <w:pPr>
              <w:pStyle w:val="ColumnHeading"/>
            </w:pPr>
            <w:r w:rsidRPr="00F04349">
              <w:rPr>
                <w:color w:val="000000"/>
              </w:rPr>
              <w:t>Tekst koji je predložila Komisija</w:t>
            </w:r>
          </w:p>
        </w:tc>
        <w:tc>
          <w:tcPr>
            <w:tcW w:w="4876" w:type="dxa"/>
          </w:tcPr>
          <w:p w14:paraId="1B9A002F" w14:textId="62455774" w:rsidR="007E6B43" w:rsidRPr="00F04349" w:rsidRDefault="00C42B87" w:rsidP="005F6B7F">
            <w:pPr>
              <w:pStyle w:val="ColumnHeading"/>
            </w:pPr>
            <w:r w:rsidRPr="00F04349">
              <w:rPr>
                <w:color w:val="000000"/>
              </w:rPr>
              <w:t>Izmjena</w:t>
            </w:r>
          </w:p>
        </w:tc>
      </w:tr>
      <w:tr w:rsidR="007E6B43" w:rsidRPr="00F04349" w14:paraId="6CA10306" w14:textId="77777777" w:rsidTr="005F6B7F">
        <w:trPr>
          <w:jc w:val="center"/>
        </w:trPr>
        <w:tc>
          <w:tcPr>
            <w:tcW w:w="4876" w:type="dxa"/>
          </w:tcPr>
          <w:p w14:paraId="3F93E010" w14:textId="77777777" w:rsidR="007E6B43" w:rsidRPr="00F04349" w:rsidRDefault="007E6B43" w:rsidP="005F6B7F">
            <w:pPr>
              <w:pStyle w:val="Normal6"/>
              <w:rPr>
                <w:b/>
                <w:i/>
              </w:rPr>
            </w:pPr>
            <w:r w:rsidRPr="00F04349">
              <w:rPr>
                <w:b/>
                <w:i/>
              </w:rPr>
              <w:t>(e)</w:t>
            </w:r>
            <w:r w:rsidRPr="00F04349">
              <w:rPr>
                <w:b/>
                <w:i/>
              </w:rPr>
              <w:tab/>
              <w:t>za svaku intervenciju koja se temelji na vrstama intervencija navedenima u Prilogu II. ovoj Uredbi, kako se poštuju relevantne odredbe iz Priloga 2. Sporazumu WTO-a o poljoprivredi navedene u članku 10. ove Uredbe i u Prilogu II. ovoj Uredbi, a za svaku intervenciju koja se ne temelji na vrstama intervencija navedenima u Prilogu II. ovoj Uredbi, poštuju li se, i ako da, kako se poštuju relevantne odredbe iz članka 6.5 ili iz Priloga 2. Sporazumu WTO-a o poljoprivredi;</w:t>
            </w:r>
          </w:p>
        </w:tc>
        <w:tc>
          <w:tcPr>
            <w:tcW w:w="4876" w:type="dxa"/>
          </w:tcPr>
          <w:p w14:paraId="2707ADBD" w14:textId="34F828B8" w:rsidR="007E6B43" w:rsidRPr="00F04349" w:rsidRDefault="00C42B87" w:rsidP="005F6B7F">
            <w:pPr>
              <w:pStyle w:val="Normal6"/>
              <w:rPr>
                <w:b/>
                <w:i/>
              </w:rPr>
            </w:pPr>
            <w:r w:rsidRPr="00F04349">
              <w:rPr>
                <w:b/>
                <w:i/>
                <w:color w:val="000000"/>
              </w:rPr>
              <w:t>Briše se.</w:t>
            </w:r>
          </w:p>
        </w:tc>
      </w:tr>
    </w:tbl>
    <w:p w14:paraId="77FDF57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4BDB80E" w14:textId="3718A5DA"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D4AE05A" w14:textId="77777777" w:rsidR="007E6B43" w:rsidRPr="00F04349" w:rsidRDefault="007E6B43" w:rsidP="007E6B43">
      <w:pPr>
        <w:pStyle w:val="Normal12Italic"/>
      </w:pPr>
      <w:r w:rsidRPr="00F04349">
        <w:t>U skladu s izmjenom članka 10.</w:t>
      </w:r>
    </w:p>
    <w:p w14:paraId="1C8DD2C9" w14:textId="77777777" w:rsidR="007E6B43" w:rsidRPr="00F04349" w:rsidRDefault="007E6B43" w:rsidP="007E6B43">
      <w:r w:rsidRPr="00F04349">
        <w:rPr>
          <w:rStyle w:val="HideTWBExt"/>
          <w:noProof w:val="0"/>
        </w:rPr>
        <w:t>&lt;/Amend&gt;</w:t>
      </w:r>
    </w:p>
    <w:p w14:paraId="543530C5" w14:textId="1AA88CF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370</w:t>
      </w:r>
      <w:r w:rsidRPr="00F04349">
        <w:rPr>
          <w:rStyle w:val="HideTWBExt"/>
          <w:b w:val="0"/>
          <w:noProof w:val="0"/>
        </w:rPr>
        <w:t>&lt;/NumAm&gt;</w:t>
      </w:r>
    </w:p>
    <w:p w14:paraId="179CC6B7" w14:textId="5B3DAC6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4802974" w14:textId="77777777" w:rsidR="007E6B43" w:rsidRPr="00F04349" w:rsidRDefault="007E6B43" w:rsidP="007E6B43">
      <w:pPr>
        <w:pStyle w:val="NormalBold"/>
      </w:pPr>
      <w:r w:rsidRPr="00F04349">
        <w:rPr>
          <w:rStyle w:val="HideTWBExt"/>
          <w:b w:val="0"/>
          <w:noProof w:val="0"/>
        </w:rPr>
        <w:t>&lt;Article&gt;</w:t>
      </w:r>
      <w:r w:rsidRPr="00F04349">
        <w:t>Članak 99. – stavak 1. – točka (i)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26A3130" w14:textId="77777777" w:rsidTr="005F6B7F">
        <w:trPr>
          <w:trHeight w:hRule="exact" w:val="240"/>
          <w:jc w:val="center"/>
        </w:trPr>
        <w:tc>
          <w:tcPr>
            <w:tcW w:w="9752" w:type="dxa"/>
            <w:gridSpan w:val="2"/>
          </w:tcPr>
          <w:p w14:paraId="73C33236" w14:textId="77777777" w:rsidR="007E6B43" w:rsidRPr="00F04349" w:rsidRDefault="007E6B43" w:rsidP="005F6B7F"/>
        </w:tc>
      </w:tr>
      <w:tr w:rsidR="007E6B43" w:rsidRPr="00F04349" w14:paraId="2FDB7194" w14:textId="77777777" w:rsidTr="005F6B7F">
        <w:trPr>
          <w:trHeight w:val="240"/>
          <w:jc w:val="center"/>
        </w:trPr>
        <w:tc>
          <w:tcPr>
            <w:tcW w:w="4876" w:type="dxa"/>
          </w:tcPr>
          <w:p w14:paraId="5EEDC3BF" w14:textId="0866E28A" w:rsidR="007E6B43" w:rsidRPr="00F04349" w:rsidRDefault="00C42B87" w:rsidP="005F6B7F">
            <w:pPr>
              <w:pStyle w:val="ColumnHeading"/>
            </w:pPr>
            <w:r w:rsidRPr="00F04349">
              <w:rPr>
                <w:color w:val="000000"/>
              </w:rPr>
              <w:t>Tekst koji je predložila Komisija</w:t>
            </w:r>
          </w:p>
        </w:tc>
        <w:tc>
          <w:tcPr>
            <w:tcW w:w="4876" w:type="dxa"/>
          </w:tcPr>
          <w:p w14:paraId="627B50E6" w14:textId="1606E473" w:rsidR="007E6B43" w:rsidRPr="00F04349" w:rsidRDefault="00C42B87" w:rsidP="005F6B7F">
            <w:pPr>
              <w:pStyle w:val="ColumnHeading"/>
            </w:pPr>
            <w:r w:rsidRPr="00F04349">
              <w:rPr>
                <w:color w:val="000000"/>
              </w:rPr>
              <w:t>Izmjena</w:t>
            </w:r>
          </w:p>
        </w:tc>
      </w:tr>
      <w:tr w:rsidR="007E6B43" w:rsidRPr="00F04349" w14:paraId="742FB65E" w14:textId="77777777" w:rsidTr="005F6B7F">
        <w:trPr>
          <w:jc w:val="center"/>
        </w:trPr>
        <w:tc>
          <w:tcPr>
            <w:tcW w:w="4876" w:type="dxa"/>
          </w:tcPr>
          <w:p w14:paraId="10A1156F" w14:textId="77777777" w:rsidR="007E6B43" w:rsidRPr="00F04349" w:rsidRDefault="007E6B43" w:rsidP="005F6B7F">
            <w:pPr>
              <w:pStyle w:val="Normal6"/>
              <w:rPr>
                <w:b/>
                <w:i/>
              </w:rPr>
            </w:pPr>
            <w:r w:rsidRPr="00F04349">
              <w:t>i.</w:t>
            </w:r>
            <w:r w:rsidRPr="00F04349">
              <w:rPr>
                <w:b/>
                <w:i/>
              </w:rPr>
              <w:tab/>
            </w:r>
            <w:r w:rsidRPr="00F04349">
              <w:t>informacija o tome je li intervencija izvan područja primjene članka 42. UFEU-a i podliježe li procjeni državne potpore.</w:t>
            </w:r>
          </w:p>
        </w:tc>
        <w:tc>
          <w:tcPr>
            <w:tcW w:w="4876" w:type="dxa"/>
          </w:tcPr>
          <w:p w14:paraId="0EBFEE90" w14:textId="77777777" w:rsidR="007E6B43" w:rsidRPr="00F04349" w:rsidRDefault="007E6B43" w:rsidP="005F6B7F">
            <w:pPr>
              <w:pStyle w:val="Normal6"/>
              <w:rPr>
                <w:b/>
                <w:i/>
              </w:rPr>
            </w:pPr>
            <w:r w:rsidRPr="00F04349">
              <w:t>i.</w:t>
            </w:r>
            <w:r w:rsidRPr="00F04349">
              <w:rPr>
                <w:b/>
                <w:i/>
              </w:rPr>
              <w:tab/>
            </w:r>
            <w:r w:rsidRPr="00F04349">
              <w:t>informacija o tome je li intervencija izvan područja primjene članka 42. UFEU-a i podliježe li procjeni državne potpore</w:t>
            </w:r>
            <w:r w:rsidRPr="00F04349">
              <w:rPr>
                <w:b/>
                <w:i/>
              </w:rPr>
              <w:t xml:space="preserve"> u skladu s uputama Europske komisije u smjernicama o državnim potporama</w:t>
            </w:r>
            <w:r w:rsidRPr="00F04349">
              <w:t>.</w:t>
            </w:r>
          </w:p>
        </w:tc>
      </w:tr>
    </w:tbl>
    <w:p w14:paraId="65742CD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4E9BF60" w14:textId="77777777" w:rsidR="007E6B43" w:rsidRPr="00F04349" w:rsidRDefault="007E6B43" w:rsidP="007E6B43">
      <w:r w:rsidRPr="00F04349">
        <w:rPr>
          <w:rStyle w:val="HideTWBExt"/>
          <w:noProof w:val="0"/>
        </w:rPr>
        <w:t>&lt;/Amend&gt;</w:t>
      </w:r>
    </w:p>
    <w:p w14:paraId="0B91D5E1" w14:textId="6774C08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371</w:t>
      </w:r>
      <w:r w:rsidRPr="00F04349">
        <w:rPr>
          <w:rStyle w:val="HideTWBExt"/>
          <w:b w:val="0"/>
          <w:noProof w:val="0"/>
        </w:rPr>
        <w:t>&lt;/NumAm&gt;</w:t>
      </w:r>
    </w:p>
    <w:p w14:paraId="74C6C64B" w14:textId="03A84F1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8B215DF" w14:textId="77777777" w:rsidR="007E6B43" w:rsidRPr="00F04349" w:rsidRDefault="007E6B43" w:rsidP="007E6B43">
      <w:pPr>
        <w:pStyle w:val="NormalBold"/>
      </w:pPr>
      <w:r w:rsidRPr="00F04349">
        <w:rPr>
          <w:rStyle w:val="HideTWBExt"/>
          <w:b w:val="0"/>
          <w:noProof w:val="0"/>
        </w:rPr>
        <w:t>&lt;Article&gt;</w:t>
      </w:r>
      <w:r w:rsidRPr="00F04349">
        <w:t>Članak 100.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E655087" w14:textId="77777777" w:rsidTr="005F6B7F">
        <w:trPr>
          <w:trHeight w:hRule="exact" w:val="240"/>
          <w:jc w:val="center"/>
        </w:trPr>
        <w:tc>
          <w:tcPr>
            <w:tcW w:w="9752" w:type="dxa"/>
            <w:gridSpan w:val="2"/>
          </w:tcPr>
          <w:p w14:paraId="32FDD1C5" w14:textId="77777777" w:rsidR="007E6B43" w:rsidRPr="00F04349" w:rsidRDefault="007E6B43" w:rsidP="005F6B7F"/>
        </w:tc>
      </w:tr>
      <w:tr w:rsidR="007E6B43" w:rsidRPr="00F04349" w14:paraId="10F634C9" w14:textId="77777777" w:rsidTr="005F6B7F">
        <w:trPr>
          <w:trHeight w:val="240"/>
          <w:jc w:val="center"/>
        </w:trPr>
        <w:tc>
          <w:tcPr>
            <w:tcW w:w="4876" w:type="dxa"/>
          </w:tcPr>
          <w:p w14:paraId="1FCF1C58" w14:textId="66563E06" w:rsidR="007E6B43" w:rsidRPr="00F04349" w:rsidRDefault="00C42B87" w:rsidP="005F6B7F">
            <w:pPr>
              <w:pStyle w:val="ColumnHeading"/>
            </w:pPr>
            <w:r w:rsidRPr="00F04349">
              <w:rPr>
                <w:color w:val="000000"/>
              </w:rPr>
              <w:t>Tekst koji je predložila Komisija</w:t>
            </w:r>
          </w:p>
        </w:tc>
        <w:tc>
          <w:tcPr>
            <w:tcW w:w="4876" w:type="dxa"/>
          </w:tcPr>
          <w:p w14:paraId="677F1284" w14:textId="43E31EA4" w:rsidR="007E6B43" w:rsidRPr="00F04349" w:rsidRDefault="00C42B87" w:rsidP="005F6B7F">
            <w:pPr>
              <w:pStyle w:val="ColumnHeading"/>
            </w:pPr>
            <w:r w:rsidRPr="00F04349">
              <w:rPr>
                <w:color w:val="000000"/>
              </w:rPr>
              <w:t>Izmjena</w:t>
            </w:r>
          </w:p>
        </w:tc>
      </w:tr>
      <w:tr w:rsidR="007E6B43" w:rsidRPr="00F04349" w14:paraId="254946E6" w14:textId="77777777" w:rsidTr="005F6B7F">
        <w:trPr>
          <w:jc w:val="center"/>
        </w:trPr>
        <w:tc>
          <w:tcPr>
            <w:tcW w:w="4876" w:type="dxa"/>
          </w:tcPr>
          <w:p w14:paraId="5053CCE6" w14:textId="77777777" w:rsidR="007E6B43" w:rsidRPr="00F04349" w:rsidRDefault="007E6B43" w:rsidP="005F6B7F">
            <w:pPr>
              <w:pStyle w:val="Normal6"/>
              <w:rPr>
                <w:b/>
                <w:i/>
              </w:rPr>
            </w:pPr>
            <w:r w:rsidRPr="00F04349">
              <w:t>1.</w:t>
            </w:r>
            <w:r w:rsidRPr="00F04349">
              <w:rPr>
                <w:b/>
                <w:i/>
              </w:rPr>
              <w:tab/>
            </w:r>
            <w:r w:rsidRPr="00F04349">
              <w:t>Ciljni plan iz članka 95. stavka 1. točke (e) sastoji se od zbirne tablice u kojoj su prikazane ciljne vrijednosti iz članka 97. stavka 1. točke (a) te je navedena raspodjela godišnjih ključnih etapa.</w:t>
            </w:r>
          </w:p>
        </w:tc>
        <w:tc>
          <w:tcPr>
            <w:tcW w:w="4876" w:type="dxa"/>
          </w:tcPr>
          <w:p w14:paraId="39E87124" w14:textId="77777777" w:rsidR="007E6B43" w:rsidRPr="00F04349" w:rsidRDefault="007E6B43" w:rsidP="005F6B7F">
            <w:pPr>
              <w:pStyle w:val="Normal6"/>
              <w:rPr>
                <w:b/>
                <w:i/>
              </w:rPr>
            </w:pPr>
            <w:r w:rsidRPr="00F04349">
              <w:t>1.</w:t>
            </w:r>
            <w:r w:rsidRPr="00F04349">
              <w:rPr>
                <w:b/>
                <w:i/>
              </w:rPr>
              <w:tab/>
            </w:r>
            <w:r w:rsidRPr="00F04349">
              <w:t>Ciljni plan iz članka 95. stavka 1. točke (e) sastoji se od zbirne tablice u kojoj su prikazane ciljne vrijednosti iz članka 97. stavka 1. točke (a) te je</w:t>
            </w:r>
            <w:r w:rsidRPr="00F04349">
              <w:rPr>
                <w:b/>
                <w:i/>
              </w:rPr>
              <w:t>, ako je nužno,</w:t>
            </w:r>
            <w:r w:rsidRPr="00F04349">
              <w:t xml:space="preserve"> navedena raspodjela godišnjih ključnih etapa.</w:t>
            </w:r>
          </w:p>
        </w:tc>
      </w:tr>
    </w:tbl>
    <w:p w14:paraId="0731B0B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854F0B7" w14:textId="5B84C4DC"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DA3519C" w14:textId="77777777" w:rsidR="007E6B43" w:rsidRPr="00F04349" w:rsidRDefault="007E6B43" w:rsidP="007E6B43">
      <w:pPr>
        <w:pStyle w:val="Normal12Italic"/>
      </w:pPr>
      <w:r w:rsidRPr="00F04349">
        <w:t>Nastoji se pojasniti da se određene etape možda neće postići na godišnjoj razini, kao što je slučaj s višegodišnjim intervencijama.</w:t>
      </w:r>
    </w:p>
    <w:p w14:paraId="4D7E78D5" w14:textId="77777777" w:rsidR="007E6B43" w:rsidRPr="00F04349" w:rsidRDefault="007E6B43" w:rsidP="007E6B43">
      <w:r w:rsidRPr="00F04349">
        <w:rPr>
          <w:rStyle w:val="HideTWBExt"/>
          <w:noProof w:val="0"/>
        </w:rPr>
        <w:t>&lt;/Amend&gt;</w:t>
      </w:r>
    </w:p>
    <w:p w14:paraId="0DBEB416" w14:textId="60A7153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372</w:t>
      </w:r>
      <w:r w:rsidRPr="00F04349">
        <w:rPr>
          <w:rStyle w:val="HideTWBExt"/>
          <w:b w:val="0"/>
          <w:noProof w:val="0"/>
        </w:rPr>
        <w:t>&lt;/NumAm&gt;</w:t>
      </w:r>
    </w:p>
    <w:p w14:paraId="680F63FE" w14:textId="66C8959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17BE35D" w14:textId="77777777" w:rsidR="007E6B43" w:rsidRPr="00F04349" w:rsidRDefault="007E6B43" w:rsidP="007E6B43">
      <w:pPr>
        <w:pStyle w:val="NormalBold"/>
      </w:pPr>
      <w:r w:rsidRPr="00F04349">
        <w:rPr>
          <w:rStyle w:val="HideTWBExt"/>
          <w:b w:val="0"/>
          <w:noProof w:val="0"/>
        </w:rPr>
        <w:t>&lt;Article&gt;</w:t>
      </w:r>
      <w:r w:rsidRPr="00F04349">
        <w:t>Članak 100. – stavak 2. – podstavak 1. – točka e</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72E1E5E" w14:textId="77777777" w:rsidTr="005F6B7F">
        <w:trPr>
          <w:trHeight w:hRule="exact" w:val="240"/>
          <w:jc w:val="center"/>
        </w:trPr>
        <w:tc>
          <w:tcPr>
            <w:tcW w:w="9752" w:type="dxa"/>
            <w:gridSpan w:val="2"/>
          </w:tcPr>
          <w:p w14:paraId="78CE2353" w14:textId="77777777" w:rsidR="007E6B43" w:rsidRPr="00F04349" w:rsidRDefault="007E6B43" w:rsidP="005F6B7F"/>
        </w:tc>
      </w:tr>
      <w:tr w:rsidR="007E6B43" w:rsidRPr="00F04349" w14:paraId="6F54E9EF" w14:textId="77777777" w:rsidTr="005F6B7F">
        <w:trPr>
          <w:trHeight w:val="240"/>
          <w:jc w:val="center"/>
        </w:trPr>
        <w:tc>
          <w:tcPr>
            <w:tcW w:w="4876" w:type="dxa"/>
          </w:tcPr>
          <w:p w14:paraId="5F4FAF53" w14:textId="39E9E3AF" w:rsidR="007E6B43" w:rsidRPr="00F04349" w:rsidRDefault="00C42B87" w:rsidP="005F6B7F">
            <w:pPr>
              <w:pStyle w:val="ColumnHeading"/>
            </w:pPr>
            <w:r w:rsidRPr="00F04349">
              <w:rPr>
                <w:color w:val="000000"/>
              </w:rPr>
              <w:t>Tekst koji je predložila Komisija</w:t>
            </w:r>
          </w:p>
        </w:tc>
        <w:tc>
          <w:tcPr>
            <w:tcW w:w="4876" w:type="dxa"/>
          </w:tcPr>
          <w:p w14:paraId="0F05DF51" w14:textId="487A493F" w:rsidR="007E6B43" w:rsidRPr="00F04349" w:rsidRDefault="00C42B87" w:rsidP="005F6B7F">
            <w:pPr>
              <w:pStyle w:val="ColumnHeading"/>
            </w:pPr>
            <w:r w:rsidRPr="00F04349">
              <w:rPr>
                <w:color w:val="000000"/>
              </w:rPr>
              <w:t>Izmjena</w:t>
            </w:r>
          </w:p>
        </w:tc>
      </w:tr>
      <w:tr w:rsidR="007E6B43" w:rsidRPr="00F04349" w14:paraId="7C420080" w14:textId="77777777" w:rsidTr="005F6B7F">
        <w:trPr>
          <w:jc w:val="center"/>
        </w:trPr>
        <w:tc>
          <w:tcPr>
            <w:tcW w:w="4876" w:type="dxa"/>
          </w:tcPr>
          <w:p w14:paraId="279F68EA" w14:textId="77777777" w:rsidR="007E6B43" w:rsidRPr="00F04349" w:rsidRDefault="007E6B43" w:rsidP="005F6B7F">
            <w:pPr>
              <w:pStyle w:val="Normal6"/>
              <w:rPr>
                <w:b/>
                <w:i/>
              </w:rPr>
            </w:pPr>
            <w:r w:rsidRPr="00F04349">
              <w:t>(e)</w:t>
            </w:r>
            <w:r w:rsidRPr="00F04349">
              <w:rPr>
                <w:b/>
                <w:i/>
              </w:rPr>
              <w:tab/>
            </w:r>
            <w:r w:rsidRPr="00F04349">
              <w:t>raspodjela dodijeljenih sredstava za sektorske vrste intervencija iz</w:t>
            </w:r>
            <w:r w:rsidRPr="00F04349">
              <w:rPr>
                <w:b/>
                <w:i/>
              </w:rPr>
              <w:t xml:space="preserve"> glave III</w:t>
            </w:r>
            <w:r w:rsidRPr="00F04349">
              <w:t>.</w:t>
            </w:r>
            <w:r w:rsidRPr="00F04349">
              <w:rPr>
                <w:b/>
                <w:i/>
              </w:rPr>
              <w:t xml:space="preserve"> poglavlja III. odjeljka VII.</w:t>
            </w:r>
            <w:r w:rsidRPr="00F04349">
              <w:t xml:space="preserve"> po intervenciji i s navedenim planiranim ostvarenjima te prosječni jedinični iznos;</w:t>
            </w:r>
          </w:p>
        </w:tc>
        <w:tc>
          <w:tcPr>
            <w:tcW w:w="4876" w:type="dxa"/>
          </w:tcPr>
          <w:p w14:paraId="2988B2D9" w14:textId="77777777" w:rsidR="007E6B43" w:rsidRPr="00F04349" w:rsidRDefault="007E6B43" w:rsidP="005F6B7F">
            <w:pPr>
              <w:pStyle w:val="Normal6"/>
              <w:rPr>
                <w:b/>
                <w:i/>
              </w:rPr>
            </w:pPr>
            <w:r w:rsidRPr="00F04349">
              <w:t>(e)</w:t>
            </w:r>
            <w:r w:rsidRPr="00F04349">
              <w:rPr>
                <w:b/>
                <w:i/>
              </w:rPr>
              <w:tab/>
            </w:r>
            <w:r w:rsidRPr="00F04349">
              <w:t>raspodjela dodijeljenih sredstava za sektorske vrste intervencija iz</w:t>
            </w:r>
            <w:r w:rsidRPr="00F04349">
              <w:rPr>
                <w:b/>
                <w:i/>
              </w:rPr>
              <w:t xml:space="preserve"> glave III</w:t>
            </w:r>
            <w:r w:rsidRPr="00F04349">
              <w:t>.</w:t>
            </w:r>
            <w:r w:rsidRPr="00F04349">
              <w:rPr>
                <w:b/>
                <w:i/>
              </w:rPr>
              <w:t xml:space="preserve"> poglavlja III.</w:t>
            </w:r>
            <w:r w:rsidRPr="00F04349">
              <w:t xml:space="preserve"> po intervenciji i s navedenim planiranim ostvarenjima te prosječni jedinični iznos;</w:t>
            </w:r>
          </w:p>
        </w:tc>
      </w:tr>
    </w:tbl>
    <w:p w14:paraId="0B1A2E4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66D41EB" w14:textId="4E85A9B0"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88680BB" w14:textId="77777777" w:rsidR="007E6B43" w:rsidRPr="00F04349" w:rsidRDefault="007E6B43" w:rsidP="007E6B43">
      <w:pPr>
        <w:pStyle w:val="Normal12Italic"/>
      </w:pPr>
      <w:r w:rsidRPr="00F04349">
        <w:t>Ispravak.</w:t>
      </w:r>
    </w:p>
    <w:p w14:paraId="4B054DCA" w14:textId="77777777" w:rsidR="007E6B43" w:rsidRPr="00F04349" w:rsidRDefault="007E6B43" w:rsidP="007E6B43">
      <w:r w:rsidRPr="00F04349">
        <w:rPr>
          <w:rStyle w:val="HideTWBExt"/>
          <w:noProof w:val="0"/>
        </w:rPr>
        <w:t>&lt;/Amend&gt;</w:t>
      </w:r>
    </w:p>
    <w:p w14:paraId="5FDC90E3" w14:textId="699013F2"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373</w:t>
      </w:r>
      <w:r w:rsidRPr="00F04349">
        <w:rPr>
          <w:rStyle w:val="HideTWBExt"/>
          <w:b w:val="0"/>
          <w:noProof w:val="0"/>
        </w:rPr>
        <w:t>&lt;/NumAm&gt;</w:t>
      </w:r>
    </w:p>
    <w:p w14:paraId="2BAF3187" w14:textId="361013C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B0BD272" w14:textId="77777777" w:rsidR="007E6B43" w:rsidRPr="00F04349" w:rsidRDefault="007E6B43" w:rsidP="007E6B43">
      <w:pPr>
        <w:pStyle w:val="NormalBold"/>
      </w:pPr>
      <w:r w:rsidRPr="00F04349">
        <w:rPr>
          <w:rStyle w:val="HideTWBExt"/>
          <w:b w:val="0"/>
          <w:noProof w:val="0"/>
        </w:rPr>
        <w:t>&lt;Article&gt;</w:t>
      </w:r>
      <w:r w:rsidRPr="00F04349">
        <w:t>Članak 100. – stavak 2.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CE18BD7" w14:textId="77777777" w:rsidTr="005F6B7F">
        <w:trPr>
          <w:trHeight w:hRule="exact" w:val="240"/>
          <w:jc w:val="center"/>
        </w:trPr>
        <w:tc>
          <w:tcPr>
            <w:tcW w:w="9752" w:type="dxa"/>
            <w:gridSpan w:val="2"/>
          </w:tcPr>
          <w:p w14:paraId="0F95476B" w14:textId="77777777" w:rsidR="007E6B43" w:rsidRPr="00F04349" w:rsidRDefault="007E6B43" w:rsidP="005F6B7F"/>
        </w:tc>
      </w:tr>
      <w:tr w:rsidR="007E6B43" w:rsidRPr="00F04349" w14:paraId="2895F43F" w14:textId="77777777" w:rsidTr="005F6B7F">
        <w:trPr>
          <w:trHeight w:val="240"/>
          <w:jc w:val="center"/>
        </w:trPr>
        <w:tc>
          <w:tcPr>
            <w:tcW w:w="4876" w:type="dxa"/>
          </w:tcPr>
          <w:p w14:paraId="23BEAB3F" w14:textId="52E1CA69" w:rsidR="007E6B43" w:rsidRPr="00F04349" w:rsidRDefault="00C42B87" w:rsidP="005F6B7F">
            <w:pPr>
              <w:pStyle w:val="ColumnHeading"/>
            </w:pPr>
            <w:r w:rsidRPr="00F04349">
              <w:rPr>
                <w:color w:val="000000"/>
              </w:rPr>
              <w:t>Tekst koji je predložila Komisija</w:t>
            </w:r>
          </w:p>
        </w:tc>
        <w:tc>
          <w:tcPr>
            <w:tcW w:w="4876" w:type="dxa"/>
          </w:tcPr>
          <w:p w14:paraId="64BC5857" w14:textId="300AB9FA" w:rsidR="007E6B43" w:rsidRPr="00F04349" w:rsidRDefault="00C42B87" w:rsidP="005F6B7F">
            <w:pPr>
              <w:pStyle w:val="ColumnHeading"/>
            </w:pPr>
            <w:r w:rsidRPr="00F04349">
              <w:rPr>
                <w:color w:val="000000"/>
              </w:rPr>
              <w:t>Izmjena</w:t>
            </w:r>
          </w:p>
        </w:tc>
      </w:tr>
      <w:tr w:rsidR="007E6B43" w:rsidRPr="00F04349" w14:paraId="2F2D47F2" w14:textId="77777777" w:rsidTr="005F6B7F">
        <w:trPr>
          <w:jc w:val="center"/>
        </w:trPr>
        <w:tc>
          <w:tcPr>
            <w:tcW w:w="4876" w:type="dxa"/>
          </w:tcPr>
          <w:p w14:paraId="1BC7EB48" w14:textId="77777777" w:rsidR="007E6B43" w:rsidRPr="00F04349" w:rsidRDefault="007E6B43" w:rsidP="005F6B7F">
            <w:pPr>
              <w:pStyle w:val="Normal6"/>
              <w:rPr>
                <w:b/>
                <w:i/>
              </w:rPr>
            </w:pPr>
            <w:r w:rsidRPr="00F04349">
              <w:t>Elementi iz ovog stavka utvrđuju se po godini.</w:t>
            </w:r>
          </w:p>
        </w:tc>
        <w:tc>
          <w:tcPr>
            <w:tcW w:w="4876" w:type="dxa"/>
          </w:tcPr>
          <w:p w14:paraId="5F99ED31" w14:textId="77777777" w:rsidR="007E6B43" w:rsidRPr="00F04349" w:rsidRDefault="007E6B43" w:rsidP="005F6B7F">
            <w:pPr>
              <w:pStyle w:val="Normal6"/>
              <w:rPr>
                <w:b/>
                <w:i/>
              </w:rPr>
            </w:pPr>
            <w:r w:rsidRPr="00F04349">
              <w:rPr>
                <w:b/>
                <w:i/>
              </w:rPr>
              <w:t>Prema potrebi,</w:t>
            </w:r>
            <w:r w:rsidRPr="00F04349">
              <w:t xml:space="preserve"> elementi iz ovog stavka utvrđuju se po godini.</w:t>
            </w:r>
          </w:p>
        </w:tc>
      </w:tr>
    </w:tbl>
    <w:p w14:paraId="772DCBE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2F45794" w14:textId="77777777" w:rsidR="007E6B43" w:rsidRPr="00F04349" w:rsidRDefault="007E6B43" w:rsidP="007E6B43">
      <w:r w:rsidRPr="00F04349">
        <w:rPr>
          <w:rStyle w:val="HideTWBExt"/>
          <w:noProof w:val="0"/>
        </w:rPr>
        <w:t>&lt;/Amend&gt;</w:t>
      </w:r>
    </w:p>
    <w:p w14:paraId="757DCF99" w14:textId="1B7ED66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374</w:t>
      </w:r>
      <w:r w:rsidRPr="00F04349">
        <w:rPr>
          <w:rStyle w:val="HideTWBExt"/>
          <w:b w:val="0"/>
          <w:noProof w:val="0"/>
        </w:rPr>
        <w:t>&lt;/NumAm&gt;</w:t>
      </w:r>
    </w:p>
    <w:p w14:paraId="76921B63" w14:textId="05218D3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E319A14" w14:textId="77777777" w:rsidR="007E6B43" w:rsidRPr="00F04349" w:rsidRDefault="007E6B43" w:rsidP="007E6B43">
      <w:pPr>
        <w:pStyle w:val="NormalBold"/>
      </w:pPr>
      <w:r w:rsidRPr="00F04349">
        <w:rPr>
          <w:rStyle w:val="HideTWBExt"/>
          <w:b w:val="0"/>
          <w:noProof w:val="0"/>
        </w:rPr>
        <w:t>&lt;Article&gt;</w:t>
      </w:r>
      <w:r w:rsidRPr="00F04349">
        <w:t>Članak 103. – stavak 2.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322A2B0" w14:textId="77777777" w:rsidTr="005F6B7F">
        <w:trPr>
          <w:trHeight w:hRule="exact" w:val="240"/>
          <w:jc w:val="center"/>
        </w:trPr>
        <w:tc>
          <w:tcPr>
            <w:tcW w:w="9752" w:type="dxa"/>
            <w:gridSpan w:val="2"/>
          </w:tcPr>
          <w:p w14:paraId="2FF0C782" w14:textId="77777777" w:rsidR="007E6B43" w:rsidRPr="00F04349" w:rsidRDefault="007E6B43" w:rsidP="005F6B7F"/>
        </w:tc>
      </w:tr>
      <w:tr w:rsidR="007E6B43" w:rsidRPr="00F04349" w14:paraId="60599B07" w14:textId="77777777" w:rsidTr="005F6B7F">
        <w:trPr>
          <w:trHeight w:val="240"/>
          <w:jc w:val="center"/>
        </w:trPr>
        <w:tc>
          <w:tcPr>
            <w:tcW w:w="4876" w:type="dxa"/>
          </w:tcPr>
          <w:p w14:paraId="22C81953" w14:textId="0A8F3799" w:rsidR="007E6B43" w:rsidRPr="00F04349" w:rsidRDefault="00C42B87" w:rsidP="005F6B7F">
            <w:pPr>
              <w:pStyle w:val="ColumnHeading"/>
            </w:pPr>
            <w:r w:rsidRPr="00F04349">
              <w:rPr>
                <w:color w:val="000000"/>
              </w:rPr>
              <w:t>Tekst koji je predložila Komisija</w:t>
            </w:r>
          </w:p>
        </w:tc>
        <w:tc>
          <w:tcPr>
            <w:tcW w:w="4876" w:type="dxa"/>
          </w:tcPr>
          <w:p w14:paraId="71804164" w14:textId="4E9ACCA4" w:rsidR="007E6B43" w:rsidRPr="00F04349" w:rsidRDefault="00C42B87" w:rsidP="005F6B7F">
            <w:pPr>
              <w:pStyle w:val="ColumnHeading"/>
            </w:pPr>
            <w:r w:rsidRPr="00F04349">
              <w:rPr>
                <w:color w:val="000000"/>
              </w:rPr>
              <w:t>Izmjena</w:t>
            </w:r>
          </w:p>
        </w:tc>
      </w:tr>
      <w:tr w:rsidR="007E6B43" w:rsidRPr="00F04349" w14:paraId="53342934" w14:textId="77777777" w:rsidTr="005F6B7F">
        <w:trPr>
          <w:jc w:val="center"/>
        </w:trPr>
        <w:tc>
          <w:tcPr>
            <w:tcW w:w="4876" w:type="dxa"/>
          </w:tcPr>
          <w:p w14:paraId="689D4590" w14:textId="77777777" w:rsidR="007E6B43" w:rsidRPr="00F04349" w:rsidRDefault="007E6B43" w:rsidP="005F6B7F">
            <w:pPr>
              <w:pStyle w:val="Normal6"/>
              <w:rPr>
                <w:b/>
                <w:i/>
              </w:rPr>
            </w:pPr>
            <w:r w:rsidRPr="00F04349">
              <w:rPr>
                <w:b/>
                <w:i/>
              </w:rPr>
              <w:t>SWOT analiza temelji</w:t>
            </w:r>
            <w:r w:rsidRPr="00F04349">
              <w:t xml:space="preserve"> </w:t>
            </w:r>
            <w:r w:rsidRPr="00F04349">
              <w:rPr>
                <w:b/>
                <w:i/>
              </w:rPr>
              <w:t>se na trenutačnom stanju područja obuhvaćenog strateškim planom u okviru ZPP-a i, za svaki posebni cilj iz članka 6. stavka 1., sadržava sveobuhvatan opći opis trenutačnog stanja područja obuhvaćenog strateškim planom u okviru ZPP-a koji se temelji na zajedničkim pokazateljima konteksta i drugim kvantitativnim i kvalitativnim ažuriranim informacijama kao što su studije, prošla izvješća o evaluaciji, sektorske analize i pouke iz prijašnjih iskustava.</w:t>
            </w:r>
          </w:p>
        </w:tc>
        <w:tc>
          <w:tcPr>
            <w:tcW w:w="4876" w:type="dxa"/>
          </w:tcPr>
          <w:p w14:paraId="7482A656" w14:textId="77777777" w:rsidR="007E6B43" w:rsidRPr="00F04349" w:rsidRDefault="007E6B43" w:rsidP="005F6B7F">
            <w:pPr>
              <w:pStyle w:val="Normal6"/>
              <w:rPr>
                <w:b/>
                <w:i/>
              </w:rPr>
            </w:pPr>
            <w:r w:rsidRPr="00F04349">
              <w:rPr>
                <w:b/>
                <w:i/>
              </w:rPr>
              <w:t>(Ne odnosi</w:t>
            </w:r>
            <w:r w:rsidRPr="00F04349">
              <w:t xml:space="preserve"> se na</w:t>
            </w:r>
            <w:r w:rsidRPr="00F04349">
              <w:rPr>
                <w:b/>
                <w:i/>
              </w:rPr>
              <w:t xml:space="preserve"> hrvatsku verziju.)</w:t>
            </w:r>
          </w:p>
        </w:tc>
      </w:tr>
    </w:tbl>
    <w:p w14:paraId="131D826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E1FE947" w14:textId="77777777" w:rsidR="007E6B43" w:rsidRPr="00F04349" w:rsidRDefault="007E6B43" w:rsidP="007E6B43">
      <w:r w:rsidRPr="00F04349">
        <w:rPr>
          <w:rStyle w:val="HideTWBExt"/>
          <w:noProof w:val="0"/>
        </w:rPr>
        <w:t>&lt;/Amend&gt;</w:t>
      </w:r>
    </w:p>
    <w:p w14:paraId="75F0BB79" w14:textId="3957679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375</w:t>
      </w:r>
      <w:r w:rsidRPr="00F04349">
        <w:rPr>
          <w:rStyle w:val="HideTWBExt"/>
          <w:b w:val="0"/>
          <w:noProof w:val="0"/>
        </w:rPr>
        <w:t>&lt;/NumAm&gt;</w:t>
      </w:r>
    </w:p>
    <w:p w14:paraId="2F5509E5" w14:textId="768E161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C695042" w14:textId="77777777" w:rsidR="007E6B43" w:rsidRPr="00F04349" w:rsidRDefault="007E6B43" w:rsidP="007E6B43">
      <w:pPr>
        <w:pStyle w:val="NormalBold"/>
      </w:pPr>
      <w:r w:rsidRPr="00F04349">
        <w:rPr>
          <w:rStyle w:val="HideTWBExt"/>
          <w:b w:val="0"/>
          <w:noProof w:val="0"/>
        </w:rPr>
        <w:t>&lt;Article&gt;</w:t>
      </w:r>
      <w:r w:rsidRPr="00F04349">
        <w:t>Članak 103. – stavak 5.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5AC09A9" w14:textId="77777777" w:rsidTr="005F6B7F">
        <w:trPr>
          <w:trHeight w:hRule="exact" w:val="240"/>
          <w:jc w:val="center"/>
        </w:trPr>
        <w:tc>
          <w:tcPr>
            <w:tcW w:w="9752" w:type="dxa"/>
            <w:gridSpan w:val="2"/>
          </w:tcPr>
          <w:p w14:paraId="1F38EB6A" w14:textId="77777777" w:rsidR="007E6B43" w:rsidRPr="00F04349" w:rsidRDefault="007E6B43" w:rsidP="005F6B7F"/>
        </w:tc>
      </w:tr>
      <w:tr w:rsidR="007E6B43" w:rsidRPr="00F04349" w14:paraId="73E85C7C" w14:textId="77777777" w:rsidTr="005F6B7F">
        <w:trPr>
          <w:trHeight w:val="240"/>
          <w:jc w:val="center"/>
        </w:trPr>
        <w:tc>
          <w:tcPr>
            <w:tcW w:w="4876" w:type="dxa"/>
          </w:tcPr>
          <w:p w14:paraId="13FB9587" w14:textId="6B308CF0" w:rsidR="007E6B43" w:rsidRPr="00F04349" w:rsidRDefault="00C42B87" w:rsidP="005F6B7F">
            <w:pPr>
              <w:pStyle w:val="ColumnHeading"/>
            </w:pPr>
            <w:r w:rsidRPr="00F04349">
              <w:rPr>
                <w:color w:val="000000"/>
              </w:rPr>
              <w:t>Tekst koji je predložila Komisija</w:t>
            </w:r>
          </w:p>
        </w:tc>
        <w:tc>
          <w:tcPr>
            <w:tcW w:w="4876" w:type="dxa"/>
          </w:tcPr>
          <w:p w14:paraId="35A41C8F" w14:textId="313B00D8" w:rsidR="007E6B43" w:rsidRPr="00F04349" w:rsidRDefault="00C42B87" w:rsidP="005F6B7F">
            <w:pPr>
              <w:pStyle w:val="ColumnHeading"/>
            </w:pPr>
            <w:r w:rsidRPr="00F04349">
              <w:rPr>
                <w:color w:val="000000"/>
              </w:rPr>
              <w:t>Izmjena</w:t>
            </w:r>
          </w:p>
        </w:tc>
      </w:tr>
      <w:tr w:rsidR="007E6B43" w:rsidRPr="00F04349" w14:paraId="19F8BF5C" w14:textId="77777777" w:rsidTr="005F6B7F">
        <w:trPr>
          <w:jc w:val="center"/>
        </w:trPr>
        <w:tc>
          <w:tcPr>
            <w:tcW w:w="4876" w:type="dxa"/>
          </w:tcPr>
          <w:p w14:paraId="3430E647" w14:textId="77777777" w:rsidR="007E6B43" w:rsidRPr="00F04349" w:rsidRDefault="007E6B43" w:rsidP="005F6B7F">
            <w:pPr>
              <w:pStyle w:val="Normal6"/>
              <w:rPr>
                <w:b/>
                <w:i/>
              </w:rPr>
            </w:pPr>
            <w:r w:rsidRPr="00F04349">
              <w:t>(a)</w:t>
            </w:r>
            <w:r w:rsidRPr="00F04349">
              <w:rPr>
                <w:b/>
                <w:i/>
              </w:rPr>
              <w:tab/>
            </w:r>
            <w:r w:rsidRPr="00F04349">
              <w:t>kratak opis dodatnog nacionalnog financiranja predviđenog strateškim planom u okviru ZPP-a, uključujući iznose po</w:t>
            </w:r>
            <w:r w:rsidRPr="00F04349">
              <w:rPr>
                <w:b/>
                <w:i/>
              </w:rPr>
              <w:t xml:space="preserve"> mjerama</w:t>
            </w:r>
            <w:r w:rsidRPr="00F04349">
              <w:t xml:space="preserve"> i prikaz usklađenosti sa zahtjevima iz ove Uredbe;</w:t>
            </w:r>
          </w:p>
        </w:tc>
        <w:tc>
          <w:tcPr>
            <w:tcW w:w="4876" w:type="dxa"/>
          </w:tcPr>
          <w:p w14:paraId="52FEF48E" w14:textId="77777777" w:rsidR="007E6B43" w:rsidRPr="00F04349" w:rsidRDefault="007E6B43" w:rsidP="005F6B7F">
            <w:pPr>
              <w:pStyle w:val="Normal6"/>
              <w:rPr>
                <w:b/>
                <w:i/>
              </w:rPr>
            </w:pPr>
            <w:r w:rsidRPr="00F04349">
              <w:t>(a)</w:t>
            </w:r>
            <w:r w:rsidRPr="00F04349">
              <w:rPr>
                <w:b/>
                <w:i/>
              </w:rPr>
              <w:tab/>
            </w:r>
            <w:r w:rsidRPr="00F04349">
              <w:t>kratak opis dodatnog nacionalnog financiranja predviđenog strateškim planom u okviru ZPP-a, uključujući iznose po</w:t>
            </w:r>
            <w:r w:rsidRPr="00F04349">
              <w:rPr>
                <w:b/>
                <w:i/>
              </w:rPr>
              <w:t xml:space="preserve"> intervencijama</w:t>
            </w:r>
            <w:r w:rsidRPr="00F04349">
              <w:t xml:space="preserve"> i prikaz usklađenosti sa zahtjevima iz ove Uredbe;</w:t>
            </w:r>
          </w:p>
        </w:tc>
      </w:tr>
    </w:tbl>
    <w:p w14:paraId="76D1E2B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CF4874F" w14:textId="77777777" w:rsidR="007E6B43" w:rsidRPr="00F04349" w:rsidRDefault="007E6B43" w:rsidP="007E6B43">
      <w:r w:rsidRPr="00F04349">
        <w:rPr>
          <w:rStyle w:val="HideTWBExt"/>
          <w:noProof w:val="0"/>
        </w:rPr>
        <w:t>&lt;/Amend&gt;</w:t>
      </w:r>
    </w:p>
    <w:p w14:paraId="1FDE8D3F" w14:textId="63BC47D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376</w:t>
      </w:r>
      <w:r w:rsidRPr="00F04349">
        <w:rPr>
          <w:rStyle w:val="HideTWBExt"/>
          <w:b w:val="0"/>
          <w:noProof w:val="0"/>
        </w:rPr>
        <w:t>&lt;/NumAm&gt;</w:t>
      </w:r>
    </w:p>
    <w:p w14:paraId="37DD7D48" w14:textId="4F697F4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71C135D" w14:textId="77777777" w:rsidR="007E6B43" w:rsidRPr="00F04349" w:rsidRDefault="007E6B43" w:rsidP="007E6B43">
      <w:pPr>
        <w:pStyle w:val="NormalBold"/>
      </w:pPr>
      <w:r w:rsidRPr="00F04349">
        <w:rPr>
          <w:rStyle w:val="HideTWBExt"/>
          <w:b w:val="0"/>
          <w:noProof w:val="0"/>
        </w:rPr>
        <w:t>&lt;Article&gt;</w:t>
      </w:r>
      <w:r w:rsidRPr="00F04349">
        <w:t>Članak 104.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B152CCC" w14:textId="77777777" w:rsidTr="005F6B7F">
        <w:trPr>
          <w:trHeight w:hRule="exact" w:val="240"/>
          <w:jc w:val="center"/>
        </w:trPr>
        <w:tc>
          <w:tcPr>
            <w:tcW w:w="9752" w:type="dxa"/>
            <w:gridSpan w:val="2"/>
          </w:tcPr>
          <w:p w14:paraId="1B1FB952" w14:textId="77777777" w:rsidR="007E6B43" w:rsidRPr="00F04349" w:rsidRDefault="007E6B43" w:rsidP="005F6B7F"/>
        </w:tc>
      </w:tr>
      <w:tr w:rsidR="007E6B43" w:rsidRPr="00F04349" w14:paraId="6A257820" w14:textId="77777777" w:rsidTr="005F6B7F">
        <w:trPr>
          <w:trHeight w:val="240"/>
          <w:jc w:val="center"/>
        </w:trPr>
        <w:tc>
          <w:tcPr>
            <w:tcW w:w="4876" w:type="dxa"/>
          </w:tcPr>
          <w:p w14:paraId="666455D0" w14:textId="27F42757" w:rsidR="007E6B43" w:rsidRPr="00F04349" w:rsidRDefault="00C42B87" w:rsidP="005F6B7F">
            <w:pPr>
              <w:pStyle w:val="ColumnHeading"/>
            </w:pPr>
            <w:r w:rsidRPr="00F04349">
              <w:rPr>
                <w:color w:val="000000"/>
              </w:rPr>
              <w:t>Tekst koji je predložila Komisija</w:t>
            </w:r>
          </w:p>
        </w:tc>
        <w:tc>
          <w:tcPr>
            <w:tcW w:w="4876" w:type="dxa"/>
          </w:tcPr>
          <w:p w14:paraId="323D063F" w14:textId="039B1E41" w:rsidR="007E6B43" w:rsidRPr="00F04349" w:rsidRDefault="00C42B87" w:rsidP="005F6B7F">
            <w:pPr>
              <w:pStyle w:val="ColumnHeading"/>
            </w:pPr>
            <w:r w:rsidRPr="00F04349">
              <w:rPr>
                <w:color w:val="000000"/>
              </w:rPr>
              <w:t>Izmjena</w:t>
            </w:r>
          </w:p>
        </w:tc>
      </w:tr>
      <w:tr w:rsidR="007E6B43" w:rsidRPr="00F04349" w14:paraId="4E25659C" w14:textId="77777777" w:rsidTr="005F6B7F">
        <w:trPr>
          <w:jc w:val="center"/>
        </w:trPr>
        <w:tc>
          <w:tcPr>
            <w:tcW w:w="4876" w:type="dxa"/>
          </w:tcPr>
          <w:p w14:paraId="3A7E4A47" w14:textId="77777777" w:rsidR="007E6B43" w:rsidRPr="00F04349" w:rsidRDefault="007E6B43" w:rsidP="005F6B7F">
            <w:pPr>
              <w:pStyle w:val="Normal6"/>
              <w:rPr>
                <w:b/>
                <w:bCs/>
                <w:i/>
                <w:iCs/>
              </w:rPr>
            </w:pPr>
            <w:r w:rsidRPr="00F04349">
              <w:rPr>
                <w:b/>
                <w:bCs/>
                <w:i/>
                <w:iCs/>
              </w:rPr>
              <w:t>Članak 104</w:t>
            </w:r>
            <w:r w:rsidRPr="00F04349">
              <w:rPr>
                <w:bCs/>
                <w:iCs/>
              </w:rPr>
              <w:t>.</w:t>
            </w:r>
          </w:p>
        </w:tc>
        <w:tc>
          <w:tcPr>
            <w:tcW w:w="4876" w:type="dxa"/>
          </w:tcPr>
          <w:p w14:paraId="19F459CA" w14:textId="02ABC202" w:rsidR="007E6B43" w:rsidRPr="00F04349" w:rsidRDefault="00C42B87" w:rsidP="005F6B7F">
            <w:pPr>
              <w:pStyle w:val="Normal6"/>
              <w:rPr>
                <w:b/>
                <w:bCs/>
                <w:i/>
                <w:iCs/>
              </w:rPr>
            </w:pPr>
            <w:r w:rsidRPr="00F04349">
              <w:rPr>
                <w:b/>
                <w:bCs/>
                <w:i/>
                <w:iCs/>
                <w:color w:val="000000"/>
              </w:rPr>
              <w:t>Briše se</w:t>
            </w:r>
            <w:r w:rsidRPr="00F04349">
              <w:rPr>
                <w:bCs/>
                <w:iCs/>
                <w:color w:val="000000"/>
              </w:rPr>
              <w:t>.</w:t>
            </w:r>
          </w:p>
        </w:tc>
      </w:tr>
      <w:tr w:rsidR="007E6B43" w:rsidRPr="00F04349" w14:paraId="138EF12D" w14:textId="77777777" w:rsidTr="005F6B7F">
        <w:trPr>
          <w:jc w:val="center"/>
        </w:trPr>
        <w:tc>
          <w:tcPr>
            <w:tcW w:w="4876" w:type="dxa"/>
          </w:tcPr>
          <w:p w14:paraId="0BB7F99A" w14:textId="77777777" w:rsidR="007E6B43" w:rsidRPr="00F04349" w:rsidRDefault="007E6B43" w:rsidP="005F6B7F">
            <w:pPr>
              <w:pStyle w:val="Normal6"/>
              <w:rPr>
                <w:b/>
                <w:i/>
              </w:rPr>
            </w:pPr>
            <w:r w:rsidRPr="00F04349">
              <w:rPr>
                <w:b/>
                <w:i/>
              </w:rPr>
              <w:t>Delegirane ovlasti u odnosu na sadržaj strateškog plana u okviru ZPP-a</w:t>
            </w:r>
          </w:p>
        </w:tc>
        <w:tc>
          <w:tcPr>
            <w:tcW w:w="4876" w:type="dxa"/>
          </w:tcPr>
          <w:p w14:paraId="2BEF39F3" w14:textId="77777777" w:rsidR="007E6B43" w:rsidRPr="00F04349" w:rsidRDefault="007E6B43" w:rsidP="005F6B7F">
            <w:pPr>
              <w:pStyle w:val="Normal6"/>
            </w:pPr>
          </w:p>
        </w:tc>
      </w:tr>
      <w:tr w:rsidR="007E6B43" w:rsidRPr="00F04349" w14:paraId="48B853C4" w14:textId="77777777" w:rsidTr="005F6B7F">
        <w:trPr>
          <w:jc w:val="center"/>
        </w:trPr>
        <w:tc>
          <w:tcPr>
            <w:tcW w:w="4876" w:type="dxa"/>
          </w:tcPr>
          <w:p w14:paraId="6DC71347" w14:textId="77777777" w:rsidR="007E6B43" w:rsidRPr="00F04349" w:rsidRDefault="007E6B43" w:rsidP="005F6B7F">
            <w:pPr>
              <w:pStyle w:val="Normal6"/>
              <w:rPr>
                <w:b/>
                <w:i/>
              </w:rPr>
            </w:pPr>
            <w:r w:rsidRPr="00F04349">
              <w:rPr>
                <w:b/>
                <w:i/>
              </w:rPr>
              <w:t>Komisija je ovlaštena za donošenje delegiranih akata u skladu s člankom 138. kojima se ovo poglavlje mijenja u pogledu sadržaja strateškog plana u okviru ZPP-a i njegovih priloga.</w:t>
            </w:r>
          </w:p>
        </w:tc>
        <w:tc>
          <w:tcPr>
            <w:tcW w:w="4876" w:type="dxa"/>
          </w:tcPr>
          <w:p w14:paraId="093B7306" w14:textId="77777777" w:rsidR="007E6B43" w:rsidRPr="00F04349" w:rsidRDefault="007E6B43" w:rsidP="005F6B7F">
            <w:pPr>
              <w:pStyle w:val="Normal6"/>
            </w:pPr>
          </w:p>
        </w:tc>
      </w:tr>
    </w:tbl>
    <w:p w14:paraId="627274F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BFD5396" w14:textId="0D3263A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07C7C02" w14:textId="77777777" w:rsidR="007E6B43" w:rsidRPr="00F04349" w:rsidRDefault="007E6B43" w:rsidP="007E6B43">
      <w:pPr>
        <w:pStyle w:val="Normal12Italic"/>
      </w:pPr>
      <w:r w:rsidRPr="00F04349">
        <w:t>Sadržaj strateških planova mora biti što stabilniji tijekom vremena. Čini se da nema potrebe za omogućivanjem izmjena putem delegiranog akta bilo kojeg elementa strateškog plana.</w:t>
      </w:r>
    </w:p>
    <w:p w14:paraId="62AE1C63" w14:textId="77777777" w:rsidR="007E6B43" w:rsidRPr="00F04349" w:rsidRDefault="007E6B43" w:rsidP="007E6B43">
      <w:r w:rsidRPr="00F04349">
        <w:rPr>
          <w:rStyle w:val="HideTWBExt"/>
          <w:noProof w:val="0"/>
        </w:rPr>
        <w:t>&lt;/Amend&gt;</w:t>
      </w:r>
    </w:p>
    <w:p w14:paraId="5D3FF1CF" w14:textId="7EC9924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377</w:t>
      </w:r>
      <w:r w:rsidRPr="00F04349">
        <w:rPr>
          <w:rStyle w:val="HideTWBExt"/>
          <w:b w:val="0"/>
          <w:noProof w:val="0"/>
        </w:rPr>
        <w:t>&lt;/NumAm&gt;</w:t>
      </w:r>
    </w:p>
    <w:p w14:paraId="792C6930" w14:textId="1EE63EF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7CC5238" w14:textId="77777777" w:rsidR="007E6B43" w:rsidRPr="00F04349" w:rsidRDefault="007E6B43" w:rsidP="007E6B43">
      <w:pPr>
        <w:pStyle w:val="NormalBold"/>
      </w:pPr>
      <w:r w:rsidRPr="00F04349">
        <w:rPr>
          <w:rStyle w:val="HideTWBExt"/>
          <w:b w:val="0"/>
          <w:noProof w:val="0"/>
        </w:rPr>
        <w:t>&lt;Article&gt;</w:t>
      </w:r>
      <w:r w:rsidRPr="00F04349">
        <w:t>Članak 106.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F5D4016" w14:textId="77777777" w:rsidTr="005F6B7F">
        <w:trPr>
          <w:trHeight w:hRule="exact" w:val="240"/>
          <w:jc w:val="center"/>
        </w:trPr>
        <w:tc>
          <w:tcPr>
            <w:tcW w:w="9752" w:type="dxa"/>
            <w:gridSpan w:val="2"/>
          </w:tcPr>
          <w:p w14:paraId="347B0AE2" w14:textId="77777777" w:rsidR="007E6B43" w:rsidRPr="00F04349" w:rsidRDefault="007E6B43" w:rsidP="005F6B7F"/>
        </w:tc>
      </w:tr>
      <w:tr w:rsidR="007E6B43" w:rsidRPr="00F04349" w14:paraId="6D120F39" w14:textId="77777777" w:rsidTr="005F6B7F">
        <w:trPr>
          <w:trHeight w:val="240"/>
          <w:jc w:val="center"/>
        </w:trPr>
        <w:tc>
          <w:tcPr>
            <w:tcW w:w="4876" w:type="dxa"/>
          </w:tcPr>
          <w:p w14:paraId="677090D7" w14:textId="7482242C" w:rsidR="007E6B43" w:rsidRPr="00F04349" w:rsidRDefault="00C42B87" w:rsidP="005F6B7F">
            <w:pPr>
              <w:pStyle w:val="ColumnHeading"/>
            </w:pPr>
            <w:r w:rsidRPr="00F04349">
              <w:rPr>
                <w:color w:val="000000"/>
              </w:rPr>
              <w:t>Tekst koji je predložila Komisija</w:t>
            </w:r>
          </w:p>
        </w:tc>
        <w:tc>
          <w:tcPr>
            <w:tcW w:w="4876" w:type="dxa"/>
          </w:tcPr>
          <w:p w14:paraId="647163E4" w14:textId="43AFC8C1" w:rsidR="007E6B43" w:rsidRPr="00F04349" w:rsidRDefault="00C42B87" w:rsidP="005F6B7F">
            <w:pPr>
              <w:pStyle w:val="ColumnHeading"/>
            </w:pPr>
            <w:r w:rsidRPr="00F04349">
              <w:rPr>
                <w:color w:val="000000"/>
              </w:rPr>
              <w:t>Izmjena</w:t>
            </w:r>
          </w:p>
        </w:tc>
      </w:tr>
      <w:tr w:rsidR="007E6B43" w:rsidRPr="00F04349" w14:paraId="52E662BB" w14:textId="77777777" w:rsidTr="005F6B7F">
        <w:trPr>
          <w:jc w:val="center"/>
        </w:trPr>
        <w:tc>
          <w:tcPr>
            <w:tcW w:w="4876" w:type="dxa"/>
          </w:tcPr>
          <w:p w14:paraId="68DEDF09" w14:textId="77777777" w:rsidR="007E6B43" w:rsidRPr="00F04349" w:rsidRDefault="007E6B43" w:rsidP="005F6B7F">
            <w:pPr>
              <w:pStyle w:val="Normal6"/>
              <w:rPr>
                <w:b/>
                <w:i/>
              </w:rPr>
            </w:pPr>
            <w:r w:rsidRPr="00F04349">
              <w:t>1.</w:t>
            </w:r>
            <w:r w:rsidRPr="00F04349">
              <w:rPr>
                <w:b/>
                <w:i/>
              </w:rPr>
              <w:tab/>
            </w:r>
            <w:r w:rsidRPr="00F04349">
              <w:t>Svaka država članica najkasnije</w:t>
            </w:r>
            <w:r w:rsidRPr="00F04349">
              <w:rPr>
                <w:b/>
                <w:i/>
              </w:rPr>
              <w:t xml:space="preserve"> 1. siječnja 2020</w:t>
            </w:r>
            <w:r w:rsidRPr="00F04349">
              <w:t>. Komisiji dostavlja prijedlog strateškog plana u okviru ZPP-a koji sadržava informacije iz</w:t>
            </w:r>
            <w:r w:rsidRPr="00F04349">
              <w:rPr>
                <w:b/>
                <w:i/>
              </w:rPr>
              <w:t xml:space="preserve"> članka 95</w:t>
            </w:r>
            <w:r w:rsidRPr="00F04349">
              <w:t>.</w:t>
            </w:r>
          </w:p>
        </w:tc>
        <w:tc>
          <w:tcPr>
            <w:tcW w:w="4876" w:type="dxa"/>
          </w:tcPr>
          <w:p w14:paraId="491F5AAC" w14:textId="77777777" w:rsidR="007E6B43" w:rsidRPr="00F04349" w:rsidRDefault="007E6B43" w:rsidP="005F6B7F">
            <w:pPr>
              <w:pStyle w:val="Normal6"/>
              <w:rPr>
                <w:b/>
                <w:i/>
              </w:rPr>
            </w:pPr>
            <w:r w:rsidRPr="00F04349">
              <w:t>1.</w:t>
            </w:r>
            <w:r w:rsidRPr="00F04349">
              <w:rPr>
                <w:b/>
                <w:i/>
              </w:rPr>
              <w:tab/>
            </w:r>
            <w:r w:rsidRPr="00F04349">
              <w:t>Svaka država članica najkasnije</w:t>
            </w:r>
            <w:r w:rsidRPr="00F04349">
              <w:rPr>
                <w:b/>
                <w:i/>
              </w:rPr>
              <w:t xml:space="preserve"> 31. prosinca 2021</w:t>
            </w:r>
            <w:r w:rsidRPr="00F04349">
              <w:t>. Komisiji dostavlja prijedlog strateškog plana u okviru ZPP-a koji sadržava informacije iz</w:t>
            </w:r>
            <w:r w:rsidRPr="00F04349">
              <w:rPr>
                <w:b/>
                <w:i/>
              </w:rPr>
              <w:t xml:space="preserve"> članka 95</w:t>
            </w:r>
            <w:r w:rsidRPr="00F04349">
              <w:t>.</w:t>
            </w:r>
          </w:p>
        </w:tc>
      </w:tr>
    </w:tbl>
    <w:p w14:paraId="6B668F8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89C0D19" w14:textId="4C8D533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5AF4BA0" w14:textId="77777777" w:rsidR="007E6B43" w:rsidRPr="00F04349" w:rsidRDefault="007E6B43" w:rsidP="007E6B43">
      <w:pPr>
        <w:pStyle w:val="Normal12Italic"/>
      </w:pPr>
      <w:r w:rsidRPr="00F04349">
        <w:t>Datum 1. siječnja 2020. ne čini se realističnim rokom za dostavljanje prijedloga strateških planova.</w:t>
      </w:r>
    </w:p>
    <w:p w14:paraId="60F52745" w14:textId="77777777" w:rsidR="007E6B43" w:rsidRPr="00F04349" w:rsidRDefault="007E6B43" w:rsidP="007E6B43">
      <w:r w:rsidRPr="00F04349">
        <w:rPr>
          <w:rStyle w:val="HideTWBExt"/>
          <w:noProof w:val="0"/>
        </w:rPr>
        <w:t>&lt;/Amend&gt;</w:t>
      </w:r>
    </w:p>
    <w:p w14:paraId="582041E4" w14:textId="50F7536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378</w:t>
      </w:r>
      <w:r w:rsidRPr="00F04349">
        <w:rPr>
          <w:rStyle w:val="HideTWBExt"/>
          <w:b w:val="0"/>
          <w:noProof w:val="0"/>
        </w:rPr>
        <w:t>&lt;/NumAm&gt;</w:t>
      </w:r>
    </w:p>
    <w:p w14:paraId="688CB812" w14:textId="5DEA1DB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97E681F" w14:textId="77777777" w:rsidR="007E6B43" w:rsidRPr="00F04349" w:rsidRDefault="007E6B43" w:rsidP="007E6B43">
      <w:pPr>
        <w:pStyle w:val="NormalBold"/>
      </w:pPr>
      <w:r w:rsidRPr="00F04349">
        <w:rPr>
          <w:rStyle w:val="HideTWBExt"/>
          <w:b w:val="0"/>
          <w:noProof w:val="0"/>
        </w:rPr>
        <w:t>&lt;Article&gt;</w:t>
      </w:r>
      <w:r w:rsidRPr="00F04349">
        <w:t>Članak 106. – stavak 5.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D4CA891" w14:textId="77777777" w:rsidTr="005F6B7F">
        <w:trPr>
          <w:trHeight w:hRule="exact" w:val="240"/>
          <w:jc w:val="center"/>
        </w:trPr>
        <w:tc>
          <w:tcPr>
            <w:tcW w:w="9752" w:type="dxa"/>
            <w:gridSpan w:val="2"/>
          </w:tcPr>
          <w:p w14:paraId="016D6873" w14:textId="77777777" w:rsidR="007E6B43" w:rsidRPr="00F04349" w:rsidRDefault="007E6B43" w:rsidP="005F6B7F"/>
        </w:tc>
      </w:tr>
      <w:tr w:rsidR="007E6B43" w:rsidRPr="00F04349" w14:paraId="29B4FC58" w14:textId="77777777" w:rsidTr="005F6B7F">
        <w:trPr>
          <w:trHeight w:val="240"/>
          <w:jc w:val="center"/>
        </w:trPr>
        <w:tc>
          <w:tcPr>
            <w:tcW w:w="4876" w:type="dxa"/>
          </w:tcPr>
          <w:p w14:paraId="60EBA3A2" w14:textId="4747E130" w:rsidR="007E6B43" w:rsidRPr="00F04349" w:rsidRDefault="00C42B87" w:rsidP="005F6B7F">
            <w:pPr>
              <w:pStyle w:val="ColumnHeading"/>
            </w:pPr>
            <w:r w:rsidRPr="00F04349">
              <w:rPr>
                <w:color w:val="000000"/>
              </w:rPr>
              <w:t>Tekst koji je predložila Komisija</w:t>
            </w:r>
          </w:p>
        </w:tc>
        <w:tc>
          <w:tcPr>
            <w:tcW w:w="4876" w:type="dxa"/>
          </w:tcPr>
          <w:p w14:paraId="4AF164CD" w14:textId="537F929A" w:rsidR="007E6B43" w:rsidRPr="00F04349" w:rsidRDefault="00C42B87" w:rsidP="005F6B7F">
            <w:pPr>
              <w:pStyle w:val="ColumnHeading"/>
            </w:pPr>
            <w:r w:rsidRPr="00F04349">
              <w:rPr>
                <w:color w:val="000000"/>
              </w:rPr>
              <w:t>Izmjena</w:t>
            </w:r>
          </w:p>
        </w:tc>
      </w:tr>
      <w:tr w:rsidR="007E6B43" w:rsidRPr="00F04349" w14:paraId="583856C6" w14:textId="77777777" w:rsidTr="005F6B7F">
        <w:trPr>
          <w:jc w:val="center"/>
        </w:trPr>
        <w:tc>
          <w:tcPr>
            <w:tcW w:w="4876" w:type="dxa"/>
          </w:tcPr>
          <w:p w14:paraId="1F4176B7" w14:textId="77777777" w:rsidR="007E6B43" w:rsidRPr="00F04349" w:rsidRDefault="007E6B43" w:rsidP="005F6B7F">
            <w:pPr>
              <w:pStyle w:val="Normal6"/>
              <w:rPr>
                <w:b/>
                <w:i/>
              </w:rPr>
            </w:pPr>
            <w:r w:rsidRPr="00F04349">
              <w:rPr>
                <w:b/>
                <w:i/>
              </w:rPr>
              <w:t>Odobrenje ne obuhvaća informacije iz članka 101. točke (c) i priloga od I. do IV. strateškom planu u okviru ZPP-a iz članka 95. stavka 2. točaka od (a) do (d).</w:t>
            </w:r>
          </w:p>
        </w:tc>
        <w:tc>
          <w:tcPr>
            <w:tcW w:w="4876" w:type="dxa"/>
          </w:tcPr>
          <w:p w14:paraId="2D740D8B" w14:textId="7825EE04" w:rsidR="007E6B43" w:rsidRPr="00F04349" w:rsidRDefault="00C42B87" w:rsidP="005F6B7F">
            <w:pPr>
              <w:pStyle w:val="Normal6"/>
              <w:rPr>
                <w:b/>
                <w:i/>
              </w:rPr>
            </w:pPr>
            <w:r w:rsidRPr="00F04349">
              <w:rPr>
                <w:b/>
                <w:i/>
                <w:color w:val="000000"/>
              </w:rPr>
              <w:t>Briše se.</w:t>
            </w:r>
          </w:p>
        </w:tc>
      </w:tr>
    </w:tbl>
    <w:p w14:paraId="0465DC8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2C8C38F" w14:textId="77777777" w:rsidR="007E6B43" w:rsidRPr="00F04349" w:rsidRDefault="007E6B43" w:rsidP="007E6B43">
      <w:r w:rsidRPr="00F04349">
        <w:rPr>
          <w:rStyle w:val="HideTWBExt"/>
          <w:noProof w:val="0"/>
        </w:rPr>
        <w:t>&lt;/Amend&gt;</w:t>
      </w:r>
    </w:p>
    <w:p w14:paraId="3698EE97" w14:textId="5BD776F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379</w:t>
      </w:r>
      <w:r w:rsidRPr="00F04349">
        <w:rPr>
          <w:rStyle w:val="HideTWBExt"/>
          <w:b w:val="0"/>
          <w:noProof w:val="0"/>
        </w:rPr>
        <w:t>&lt;/NumAm&gt;</w:t>
      </w:r>
    </w:p>
    <w:p w14:paraId="2405DBDE" w14:textId="0707ABA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FD0924B" w14:textId="77777777" w:rsidR="007E6B43" w:rsidRPr="00F04349" w:rsidRDefault="007E6B43" w:rsidP="007E6B43">
      <w:pPr>
        <w:pStyle w:val="NormalBold"/>
      </w:pPr>
      <w:r w:rsidRPr="00F04349">
        <w:rPr>
          <w:rStyle w:val="HideTWBExt"/>
          <w:b w:val="0"/>
          <w:noProof w:val="0"/>
        </w:rPr>
        <w:t>&lt;Article&gt;</w:t>
      </w:r>
      <w:r w:rsidRPr="00F04349">
        <w:t>Članak 106. – stavak 5. – podstavak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42CE6B5" w14:textId="77777777" w:rsidTr="005F6B7F">
        <w:trPr>
          <w:trHeight w:hRule="exact" w:val="240"/>
          <w:jc w:val="center"/>
        </w:trPr>
        <w:tc>
          <w:tcPr>
            <w:tcW w:w="9752" w:type="dxa"/>
            <w:gridSpan w:val="2"/>
          </w:tcPr>
          <w:p w14:paraId="4F88F507" w14:textId="77777777" w:rsidR="007E6B43" w:rsidRPr="00F04349" w:rsidRDefault="007E6B43" w:rsidP="005F6B7F"/>
        </w:tc>
      </w:tr>
      <w:tr w:rsidR="007E6B43" w:rsidRPr="00F04349" w14:paraId="3FE97EB1" w14:textId="77777777" w:rsidTr="005F6B7F">
        <w:trPr>
          <w:trHeight w:val="240"/>
          <w:jc w:val="center"/>
        </w:trPr>
        <w:tc>
          <w:tcPr>
            <w:tcW w:w="4876" w:type="dxa"/>
          </w:tcPr>
          <w:p w14:paraId="599B8D70" w14:textId="131159A0" w:rsidR="007E6B43" w:rsidRPr="00F04349" w:rsidRDefault="00C42B87" w:rsidP="005F6B7F">
            <w:pPr>
              <w:pStyle w:val="ColumnHeading"/>
            </w:pPr>
            <w:r w:rsidRPr="00F04349">
              <w:rPr>
                <w:color w:val="000000"/>
              </w:rPr>
              <w:t>Tekst koji je predložila Komisija</w:t>
            </w:r>
          </w:p>
        </w:tc>
        <w:tc>
          <w:tcPr>
            <w:tcW w:w="4876" w:type="dxa"/>
          </w:tcPr>
          <w:p w14:paraId="3F8DD9CE" w14:textId="1619EF66" w:rsidR="007E6B43" w:rsidRPr="00F04349" w:rsidRDefault="00C42B87" w:rsidP="005F6B7F">
            <w:pPr>
              <w:pStyle w:val="ColumnHeading"/>
            </w:pPr>
            <w:r w:rsidRPr="00F04349">
              <w:rPr>
                <w:color w:val="000000"/>
              </w:rPr>
              <w:t>Izmjena</w:t>
            </w:r>
          </w:p>
        </w:tc>
      </w:tr>
      <w:tr w:rsidR="007E6B43" w:rsidRPr="00F04349" w14:paraId="5A647F80" w14:textId="77777777" w:rsidTr="005F6B7F">
        <w:trPr>
          <w:jc w:val="center"/>
        </w:trPr>
        <w:tc>
          <w:tcPr>
            <w:tcW w:w="4876" w:type="dxa"/>
          </w:tcPr>
          <w:p w14:paraId="7BAE1162" w14:textId="77777777" w:rsidR="007E6B43" w:rsidRPr="00F04349" w:rsidRDefault="007E6B43" w:rsidP="005F6B7F">
            <w:pPr>
              <w:pStyle w:val="Normal6"/>
              <w:rPr>
                <w:b/>
                <w:i/>
              </w:rPr>
            </w:pPr>
            <w:r w:rsidRPr="00F04349">
              <w:t>U potpuno opravdanim slučajevima država članica može od Komisije zatražiti odobrenje strateškog plana u okviru ZPP-a koji ne sadržava sve elemente. U tom slučaju predmetna država članica navodi dijelove strateškog plana u okviru ZPP-a koji nedostaju i iznosi indikativne ciljne vrijednosti i financijske planove iz članka 100. za cijeli strateški plan u okviru ZPP-a kako bi pokazala opću dosljednost i usklađenost plana. Elementi strateškog plana u okviru ZPP-a koji nedostaju</w:t>
            </w:r>
            <w:r w:rsidRPr="00F04349">
              <w:rPr>
                <w:b/>
                <w:i/>
              </w:rPr>
              <w:t xml:space="preserve"> dostavljaju se Komisiji</w:t>
            </w:r>
            <w:r w:rsidRPr="00F04349">
              <w:t xml:space="preserve"> kao izmjena</w:t>
            </w:r>
            <w:r w:rsidRPr="00F04349">
              <w:rPr>
                <w:b/>
                <w:i/>
              </w:rPr>
              <w:t xml:space="preserve"> plana</w:t>
            </w:r>
            <w:r w:rsidRPr="00F04349">
              <w:t xml:space="preserve"> u skladu s člankom 107.</w:t>
            </w:r>
          </w:p>
        </w:tc>
        <w:tc>
          <w:tcPr>
            <w:tcW w:w="4876" w:type="dxa"/>
          </w:tcPr>
          <w:p w14:paraId="5FDDC892" w14:textId="77777777" w:rsidR="007E6B43" w:rsidRPr="00F04349" w:rsidRDefault="007E6B43" w:rsidP="005F6B7F">
            <w:pPr>
              <w:pStyle w:val="Normal6"/>
              <w:rPr>
                <w:b/>
                <w:i/>
              </w:rPr>
            </w:pPr>
            <w:r w:rsidRPr="00F04349">
              <w:t>U potpuno opravdanim slučajevima država članica može od Komisije zatražiti odobrenje strateškog plana u okviru ZPP-a koji ne sadržava sve elemente. U tom slučaju predmetna država članica navodi dijelove strateškog plana u okviru ZPP-a koji nedostaju i iznosi indikativne ciljne vrijednosti i financijske planove iz članka 100. za cijeli strateški plan u okviru ZPP-a kako bi pokazala opću dosljednost i usklađenost plana. Elementi strateškog plana u okviru ZPP-a koji nedostaju</w:t>
            </w:r>
            <w:r w:rsidRPr="00F04349">
              <w:rPr>
                <w:b/>
                <w:i/>
              </w:rPr>
              <w:t xml:space="preserve"> ne računaju se</w:t>
            </w:r>
            <w:r w:rsidRPr="00F04349">
              <w:t xml:space="preserve"> kao</w:t>
            </w:r>
            <w:r w:rsidRPr="00F04349">
              <w:rPr>
                <w:b/>
                <w:i/>
              </w:rPr>
              <w:t xml:space="preserve"> godišnja</w:t>
            </w:r>
            <w:r w:rsidRPr="00F04349">
              <w:t xml:space="preserve"> izmjena u skladu s člankom 107.</w:t>
            </w:r>
            <w:r w:rsidRPr="00F04349">
              <w:rPr>
                <w:b/>
                <w:i/>
              </w:rPr>
              <w:t xml:space="preserve"> stavkom 7.</w:t>
            </w:r>
          </w:p>
        </w:tc>
      </w:tr>
    </w:tbl>
    <w:p w14:paraId="5C7C320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3974EC5" w14:textId="67B81684"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EB59F73" w14:textId="77777777" w:rsidR="007E6B43" w:rsidRPr="00F04349" w:rsidRDefault="007E6B43" w:rsidP="007E6B43">
      <w:pPr>
        <w:pStyle w:val="Normal12Italic"/>
      </w:pPr>
      <w:r w:rsidRPr="00F04349">
        <w:t>Izmjene koje proizlaze iz naknadnih odobrenja ne bi se trebale uzimati u obzir u okviru jedinstvene godišnje izmjene odobrene Uredbom.</w:t>
      </w:r>
    </w:p>
    <w:p w14:paraId="18B2EE59" w14:textId="77777777" w:rsidR="007E6B43" w:rsidRPr="00F04349" w:rsidRDefault="007E6B43" w:rsidP="007E6B43">
      <w:r w:rsidRPr="00F04349">
        <w:rPr>
          <w:rStyle w:val="HideTWBExt"/>
          <w:noProof w:val="0"/>
        </w:rPr>
        <w:t>&lt;/Amend&gt;</w:t>
      </w:r>
    </w:p>
    <w:p w14:paraId="6F16BEB6" w14:textId="6D0D5FD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380</w:t>
      </w:r>
      <w:r w:rsidRPr="00F04349">
        <w:rPr>
          <w:rStyle w:val="HideTWBExt"/>
          <w:b w:val="0"/>
          <w:noProof w:val="0"/>
        </w:rPr>
        <w:t>&lt;/NumAm&gt;</w:t>
      </w:r>
    </w:p>
    <w:p w14:paraId="569F3B62" w14:textId="37C552CE"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5B614C4" w14:textId="77777777" w:rsidR="007E6B43" w:rsidRPr="00F04349" w:rsidRDefault="007E6B43" w:rsidP="007E6B43">
      <w:pPr>
        <w:pStyle w:val="NormalBold"/>
      </w:pPr>
      <w:r w:rsidRPr="00F04349">
        <w:rPr>
          <w:rStyle w:val="HideTWBExt"/>
          <w:b w:val="0"/>
          <w:noProof w:val="0"/>
        </w:rPr>
        <w:t>&lt;Article&gt;</w:t>
      </w:r>
      <w:r w:rsidRPr="00F04349">
        <w:t>Članak 106. – stavak 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F676544" w14:textId="77777777" w:rsidTr="005F6B7F">
        <w:trPr>
          <w:trHeight w:hRule="exact" w:val="240"/>
          <w:jc w:val="center"/>
        </w:trPr>
        <w:tc>
          <w:tcPr>
            <w:tcW w:w="9752" w:type="dxa"/>
            <w:gridSpan w:val="2"/>
          </w:tcPr>
          <w:p w14:paraId="254767D7" w14:textId="77777777" w:rsidR="007E6B43" w:rsidRPr="00F04349" w:rsidRDefault="007E6B43" w:rsidP="005F6B7F"/>
        </w:tc>
      </w:tr>
      <w:tr w:rsidR="007E6B43" w:rsidRPr="00F04349" w14:paraId="2E12BC54" w14:textId="77777777" w:rsidTr="005F6B7F">
        <w:trPr>
          <w:trHeight w:val="240"/>
          <w:jc w:val="center"/>
        </w:trPr>
        <w:tc>
          <w:tcPr>
            <w:tcW w:w="4876" w:type="dxa"/>
          </w:tcPr>
          <w:p w14:paraId="7CA4CA73" w14:textId="4B7EF50D" w:rsidR="007E6B43" w:rsidRPr="00F04349" w:rsidRDefault="00C42B87" w:rsidP="005F6B7F">
            <w:pPr>
              <w:pStyle w:val="ColumnHeading"/>
            </w:pPr>
            <w:r w:rsidRPr="00F04349">
              <w:rPr>
                <w:color w:val="000000"/>
              </w:rPr>
              <w:t>Tekst koji je predložila Komisija</w:t>
            </w:r>
          </w:p>
        </w:tc>
        <w:tc>
          <w:tcPr>
            <w:tcW w:w="4876" w:type="dxa"/>
          </w:tcPr>
          <w:p w14:paraId="58F79B6E" w14:textId="717BDAE6" w:rsidR="007E6B43" w:rsidRPr="00F04349" w:rsidRDefault="00C42B87" w:rsidP="005F6B7F">
            <w:pPr>
              <w:pStyle w:val="ColumnHeading"/>
            </w:pPr>
            <w:r w:rsidRPr="00F04349">
              <w:rPr>
                <w:color w:val="000000"/>
              </w:rPr>
              <w:t>Izmjena</w:t>
            </w:r>
          </w:p>
        </w:tc>
      </w:tr>
      <w:tr w:rsidR="007E6B43" w:rsidRPr="00F04349" w14:paraId="49DBFB46" w14:textId="77777777" w:rsidTr="005F6B7F">
        <w:trPr>
          <w:jc w:val="center"/>
        </w:trPr>
        <w:tc>
          <w:tcPr>
            <w:tcW w:w="4876" w:type="dxa"/>
          </w:tcPr>
          <w:p w14:paraId="1FCFB58A" w14:textId="77777777" w:rsidR="007E6B43" w:rsidRPr="00F04349" w:rsidRDefault="007E6B43" w:rsidP="005F6B7F">
            <w:pPr>
              <w:pStyle w:val="Normal6"/>
              <w:rPr>
                <w:b/>
                <w:i/>
              </w:rPr>
            </w:pPr>
            <w:r w:rsidRPr="00F04349">
              <w:t>7.</w:t>
            </w:r>
            <w:r w:rsidRPr="00F04349">
              <w:rPr>
                <w:b/>
                <w:i/>
              </w:rPr>
              <w:tab/>
            </w:r>
            <w:r w:rsidRPr="00F04349">
              <w:t>Strateški planovi u okviru ZPP-a imaju pravni učinak</w:t>
            </w:r>
            <w:r w:rsidRPr="00F04349">
              <w:rPr>
                <w:b/>
                <w:i/>
              </w:rPr>
              <w:t xml:space="preserve"> tek</w:t>
            </w:r>
            <w:r w:rsidRPr="00F04349">
              <w:t xml:space="preserve"> nakon što ih odobri Komisija.</w:t>
            </w:r>
          </w:p>
        </w:tc>
        <w:tc>
          <w:tcPr>
            <w:tcW w:w="4876" w:type="dxa"/>
          </w:tcPr>
          <w:p w14:paraId="7E742C7F" w14:textId="77777777" w:rsidR="007E6B43" w:rsidRPr="00F04349" w:rsidRDefault="007E6B43" w:rsidP="005F6B7F">
            <w:pPr>
              <w:pStyle w:val="Normal6"/>
              <w:rPr>
                <w:b/>
                <w:i/>
              </w:rPr>
            </w:pPr>
            <w:r w:rsidRPr="00F04349">
              <w:t>7.</w:t>
            </w:r>
            <w:r w:rsidRPr="00F04349">
              <w:rPr>
                <w:b/>
                <w:i/>
              </w:rPr>
              <w:tab/>
            </w:r>
            <w:r w:rsidRPr="00F04349">
              <w:t>Strateški planovi u okviru ZPP-a imaju pravni učinak nakon što ih odobri Komisija</w:t>
            </w:r>
            <w:r w:rsidRPr="00F04349">
              <w:rPr>
                <w:b/>
                <w:i/>
              </w:rPr>
              <w:t>, na retroaktivan način od trenutka njihova dostavljanja</w:t>
            </w:r>
            <w:r w:rsidRPr="00F04349">
              <w:t>.</w:t>
            </w:r>
          </w:p>
        </w:tc>
      </w:tr>
    </w:tbl>
    <w:p w14:paraId="17437F1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36EE328" w14:textId="1DEC8BB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00D348C" w14:textId="77777777" w:rsidR="007E6B43" w:rsidRPr="00F04349" w:rsidRDefault="007E6B43" w:rsidP="007E6B43">
      <w:pPr>
        <w:pStyle w:val="Normal12Italic"/>
      </w:pPr>
      <w:r w:rsidRPr="00F04349">
        <w:t>U trenutačnom programskom razdoblju rashod je prihvatljiv od trenutka kada se Komisiji dostave planovi za ruralni razvoj jer države članice preuzimaju moguće rizike do njihova odobrenja. Ta bi mogućnost morala biti dostupna za strateške planove.</w:t>
      </w:r>
    </w:p>
    <w:p w14:paraId="35A5AF7C" w14:textId="77777777" w:rsidR="007E6B43" w:rsidRPr="00F04349" w:rsidRDefault="007E6B43" w:rsidP="007E6B43">
      <w:r w:rsidRPr="00F04349">
        <w:rPr>
          <w:rStyle w:val="HideTWBExt"/>
          <w:noProof w:val="0"/>
        </w:rPr>
        <w:t>&lt;/Amend&gt;</w:t>
      </w:r>
    </w:p>
    <w:p w14:paraId="7996E94C" w14:textId="375C27F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381</w:t>
      </w:r>
      <w:r w:rsidRPr="00F04349">
        <w:rPr>
          <w:rStyle w:val="HideTWBExt"/>
          <w:b w:val="0"/>
          <w:noProof w:val="0"/>
        </w:rPr>
        <w:t>&lt;/NumAm&gt;</w:t>
      </w:r>
    </w:p>
    <w:p w14:paraId="2D80F482" w14:textId="1911EE3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730E848" w14:textId="77777777" w:rsidR="007E6B43" w:rsidRPr="00F04349" w:rsidRDefault="007E6B43" w:rsidP="007E6B43">
      <w:pPr>
        <w:pStyle w:val="NormalBold"/>
      </w:pPr>
      <w:r w:rsidRPr="00F04349">
        <w:rPr>
          <w:rStyle w:val="HideTWBExt"/>
          <w:b w:val="0"/>
          <w:noProof w:val="0"/>
        </w:rPr>
        <w:t>&lt;Article&gt;</w:t>
      </w:r>
      <w:r w:rsidRPr="00F04349">
        <w:t>Članak 107. – stavak 7.</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E3C00B7" w14:textId="77777777" w:rsidTr="005F6B7F">
        <w:trPr>
          <w:trHeight w:hRule="exact" w:val="240"/>
          <w:jc w:val="center"/>
        </w:trPr>
        <w:tc>
          <w:tcPr>
            <w:tcW w:w="9752" w:type="dxa"/>
            <w:gridSpan w:val="2"/>
          </w:tcPr>
          <w:p w14:paraId="3A4BEFD1" w14:textId="77777777" w:rsidR="007E6B43" w:rsidRPr="00F04349" w:rsidRDefault="007E6B43" w:rsidP="005F6B7F"/>
        </w:tc>
      </w:tr>
      <w:tr w:rsidR="007E6B43" w:rsidRPr="00F04349" w14:paraId="7DAE7AB2" w14:textId="77777777" w:rsidTr="005F6B7F">
        <w:trPr>
          <w:trHeight w:val="240"/>
          <w:jc w:val="center"/>
        </w:trPr>
        <w:tc>
          <w:tcPr>
            <w:tcW w:w="4876" w:type="dxa"/>
          </w:tcPr>
          <w:p w14:paraId="2EF43384" w14:textId="0FECEFC4" w:rsidR="007E6B43" w:rsidRPr="00F04349" w:rsidRDefault="00C42B87" w:rsidP="005F6B7F">
            <w:pPr>
              <w:pStyle w:val="ColumnHeading"/>
            </w:pPr>
            <w:r w:rsidRPr="00F04349">
              <w:rPr>
                <w:color w:val="000000"/>
              </w:rPr>
              <w:t>Tekst koji je predložila Komisija</w:t>
            </w:r>
          </w:p>
        </w:tc>
        <w:tc>
          <w:tcPr>
            <w:tcW w:w="4876" w:type="dxa"/>
          </w:tcPr>
          <w:p w14:paraId="696909EB" w14:textId="7A2B0CA0" w:rsidR="007E6B43" w:rsidRPr="00F04349" w:rsidRDefault="00C42B87" w:rsidP="005F6B7F">
            <w:pPr>
              <w:pStyle w:val="ColumnHeading"/>
            </w:pPr>
            <w:r w:rsidRPr="00F04349">
              <w:rPr>
                <w:color w:val="000000"/>
              </w:rPr>
              <w:t>Izmjena</w:t>
            </w:r>
          </w:p>
        </w:tc>
      </w:tr>
      <w:tr w:rsidR="007E6B43" w:rsidRPr="00F04349" w14:paraId="5AA08D45" w14:textId="77777777" w:rsidTr="005F6B7F">
        <w:trPr>
          <w:jc w:val="center"/>
        </w:trPr>
        <w:tc>
          <w:tcPr>
            <w:tcW w:w="4876" w:type="dxa"/>
          </w:tcPr>
          <w:p w14:paraId="29A6084F" w14:textId="77777777" w:rsidR="007E6B43" w:rsidRPr="00F04349" w:rsidRDefault="007E6B43" w:rsidP="005F6B7F">
            <w:pPr>
              <w:pStyle w:val="Normal6"/>
              <w:rPr>
                <w:b/>
                <w:i/>
              </w:rPr>
            </w:pPr>
            <w:r w:rsidRPr="00F04349">
              <w:t>7.</w:t>
            </w:r>
            <w:r w:rsidRPr="00F04349">
              <w:rPr>
                <w:b/>
                <w:i/>
              </w:rPr>
              <w:tab/>
            </w:r>
            <w:r w:rsidRPr="00F04349">
              <w:t>Zahtjev za izmjenu strateškog plana u okviru ZPP-a može se podnijeti najviše jedanput u kalendarskoj godini, podložno mogućim iznimkama koje određuje Komisija u skladu s</w:t>
            </w:r>
            <w:r w:rsidRPr="00F04349">
              <w:rPr>
                <w:b/>
                <w:i/>
              </w:rPr>
              <w:t xml:space="preserve"> člankom 109</w:t>
            </w:r>
            <w:r w:rsidRPr="00F04349">
              <w:t>.</w:t>
            </w:r>
          </w:p>
        </w:tc>
        <w:tc>
          <w:tcPr>
            <w:tcW w:w="4876" w:type="dxa"/>
          </w:tcPr>
          <w:p w14:paraId="61998C19" w14:textId="77777777" w:rsidR="007E6B43" w:rsidRPr="00F04349" w:rsidRDefault="007E6B43" w:rsidP="005F6B7F">
            <w:pPr>
              <w:pStyle w:val="Normal6"/>
              <w:rPr>
                <w:b/>
                <w:i/>
              </w:rPr>
            </w:pPr>
            <w:r w:rsidRPr="00F04349">
              <w:t>7.</w:t>
            </w:r>
            <w:r w:rsidRPr="00F04349">
              <w:rPr>
                <w:b/>
                <w:i/>
              </w:rPr>
              <w:tab/>
            </w:r>
            <w:r w:rsidRPr="00F04349">
              <w:t>Zahtjev za izmjenu strateškog plana u okviru ZPP-a može se podnijeti najviše jedanput u kalendarskoj godini, podložno mogućim iznimkama</w:t>
            </w:r>
            <w:r w:rsidRPr="00F04349">
              <w:rPr>
                <w:b/>
                <w:i/>
              </w:rPr>
              <w:t xml:space="preserve"> koju se utvrđene u ovoj Uredbi te</w:t>
            </w:r>
            <w:r w:rsidRPr="00F04349">
              <w:t xml:space="preserve"> koje određuje Komisija u skladu s</w:t>
            </w:r>
            <w:r w:rsidRPr="00F04349">
              <w:rPr>
                <w:b/>
                <w:i/>
              </w:rPr>
              <w:t xml:space="preserve"> člankom 109</w:t>
            </w:r>
            <w:r w:rsidRPr="00F04349">
              <w:t>.</w:t>
            </w:r>
          </w:p>
        </w:tc>
      </w:tr>
    </w:tbl>
    <w:p w14:paraId="5C58896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B9B04A3" w14:textId="77777777" w:rsidR="007E6B43" w:rsidRPr="00F04349" w:rsidRDefault="007E6B43" w:rsidP="007E6B43">
      <w:r w:rsidRPr="00F04349">
        <w:rPr>
          <w:rStyle w:val="HideTWBExt"/>
          <w:noProof w:val="0"/>
        </w:rPr>
        <w:t>&lt;/Amend&gt;</w:t>
      </w:r>
    </w:p>
    <w:p w14:paraId="78BD72D7" w14:textId="1AB198A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382</w:t>
      </w:r>
      <w:r w:rsidRPr="00F04349">
        <w:rPr>
          <w:rStyle w:val="HideTWBExt"/>
          <w:b w:val="0"/>
          <w:noProof w:val="0"/>
        </w:rPr>
        <w:t>&lt;/NumAm&gt;</w:t>
      </w:r>
    </w:p>
    <w:p w14:paraId="16EB9A38" w14:textId="3C0BBE3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7881069" w14:textId="77777777" w:rsidR="007E6B43" w:rsidRPr="00F04349" w:rsidRDefault="007E6B43" w:rsidP="007E6B43">
      <w:pPr>
        <w:pStyle w:val="NormalBold"/>
      </w:pPr>
      <w:r w:rsidRPr="00F04349">
        <w:rPr>
          <w:rStyle w:val="HideTWBExt"/>
          <w:b w:val="0"/>
          <w:noProof w:val="0"/>
        </w:rPr>
        <w:t>&lt;Article&gt;</w:t>
      </w:r>
      <w:r w:rsidRPr="00F04349">
        <w:t>Članak 108.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4C6B322" w14:textId="77777777" w:rsidTr="005F6B7F">
        <w:trPr>
          <w:trHeight w:hRule="exact" w:val="240"/>
          <w:jc w:val="center"/>
        </w:trPr>
        <w:tc>
          <w:tcPr>
            <w:tcW w:w="9752" w:type="dxa"/>
            <w:gridSpan w:val="2"/>
          </w:tcPr>
          <w:p w14:paraId="69EA8394" w14:textId="77777777" w:rsidR="007E6B43" w:rsidRPr="00F04349" w:rsidRDefault="007E6B43" w:rsidP="005F6B7F"/>
        </w:tc>
      </w:tr>
      <w:tr w:rsidR="007E6B43" w:rsidRPr="00F04349" w14:paraId="7F66442F" w14:textId="77777777" w:rsidTr="005F6B7F">
        <w:trPr>
          <w:trHeight w:val="240"/>
          <w:jc w:val="center"/>
        </w:trPr>
        <w:tc>
          <w:tcPr>
            <w:tcW w:w="4876" w:type="dxa"/>
          </w:tcPr>
          <w:p w14:paraId="35D30E8C" w14:textId="00A9964C" w:rsidR="007E6B43" w:rsidRPr="00F04349" w:rsidRDefault="00C42B87" w:rsidP="005F6B7F">
            <w:pPr>
              <w:pStyle w:val="ColumnHeading"/>
            </w:pPr>
            <w:r w:rsidRPr="00F04349">
              <w:rPr>
                <w:color w:val="000000"/>
              </w:rPr>
              <w:t>Tekst koji je predložila Komisija</w:t>
            </w:r>
          </w:p>
        </w:tc>
        <w:tc>
          <w:tcPr>
            <w:tcW w:w="4876" w:type="dxa"/>
          </w:tcPr>
          <w:p w14:paraId="7CE1D99D" w14:textId="28AF23B6" w:rsidR="007E6B43" w:rsidRPr="00F04349" w:rsidRDefault="00C42B87" w:rsidP="005F6B7F">
            <w:pPr>
              <w:pStyle w:val="ColumnHeading"/>
            </w:pPr>
            <w:r w:rsidRPr="00F04349">
              <w:rPr>
                <w:color w:val="000000"/>
              </w:rPr>
              <w:t>Izmjena</w:t>
            </w:r>
          </w:p>
        </w:tc>
      </w:tr>
      <w:tr w:rsidR="007E6B43" w:rsidRPr="00F04349" w14:paraId="6762D35A" w14:textId="77777777" w:rsidTr="005F6B7F">
        <w:trPr>
          <w:jc w:val="center"/>
        </w:trPr>
        <w:tc>
          <w:tcPr>
            <w:tcW w:w="4876" w:type="dxa"/>
          </w:tcPr>
          <w:p w14:paraId="1152AB80" w14:textId="77777777" w:rsidR="007E6B43" w:rsidRPr="00F04349" w:rsidRDefault="007E6B43" w:rsidP="005F6B7F">
            <w:pPr>
              <w:pStyle w:val="Normal6"/>
              <w:rPr>
                <w:b/>
                <w:i/>
              </w:rPr>
            </w:pPr>
            <w:r w:rsidRPr="00F04349">
              <w:rPr>
                <w:b/>
                <w:i/>
              </w:rPr>
              <w:t>Navedenim rokom nije obuhvaćeno razdoblje koje započinje na dan koji slijedi nakon dana u kojem je Komisija državi članici poslala svoje primjedbe ili zahtjev za revidirane dokumente i koje završava na dan u kojem država članica odgovori Komisiji</w:t>
            </w:r>
            <w:r w:rsidRPr="00F04349">
              <w:t>.</w:t>
            </w:r>
          </w:p>
        </w:tc>
        <w:tc>
          <w:tcPr>
            <w:tcW w:w="4876" w:type="dxa"/>
          </w:tcPr>
          <w:p w14:paraId="2B89FAAF" w14:textId="45B72B44" w:rsidR="007E6B43" w:rsidRPr="00F04349" w:rsidRDefault="00C42B87" w:rsidP="005F6B7F">
            <w:pPr>
              <w:pStyle w:val="Normal6"/>
              <w:rPr>
                <w:b/>
                <w:i/>
              </w:rPr>
            </w:pPr>
            <w:r w:rsidRPr="00F04349">
              <w:rPr>
                <w:b/>
                <w:i/>
                <w:color w:val="000000"/>
              </w:rPr>
              <w:t>Briše se</w:t>
            </w:r>
            <w:r w:rsidRPr="00F04349">
              <w:rPr>
                <w:color w:val="000000"/>
              </w:rPr>
              <w:t>.</w:t>
            </w:r>
          </w:p>
        </w:tc>
      </w:tr>
    </w:tbl>
    <w:p w14:paraId="5553245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1A63F73" w14:textId="525A312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11DD05CF" w14:textId="77777777" w:rsidR="007E6B43" w:rsidRPr="00F04349" w:rsidRDefault="007E6B43" w:rsidP="007E6B43">
      <w:pPr>
        <w:pStyle w:val="Normal12Italic"/>
      </w:pPr>
      <w:r w:rsidRPr="00F04349">
        <w:t>Odredba o „zaustavljanju sata” podrazumijeva znatna kašnjenja zbog razdoblja neformalnih dijaloga među upravama.</w:t>
      </w:r>
    </w:p>
    <w:p w14:paraId="67348062" w14:textId="77777777" w:rsidR="007E6B43" w:rsidRPr="00F04349" w:rsidRDefault="007E6B43" w:rsidP="007E6B43">
      <w:r w:rsidRPr="00F04349">
        <w:rPr>
          <w:rStyle w:val="HideTWBExt"/>
          <w:noProof w:val="0"/>
        </w:rPr>
        <w:t>&lt;/Amend&gt;</w:t>
      </w:r>
    </w:p>
    <w:p w14:paraId="45E9F8FF" w14:textId="68CE7F3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383</w:t>
      </w:r>
      <w:r w:rsidRPr="00F04349">
        <w:rPr>
          <w:rStyle w:val="HideTWBExt"/>
          <w:b w:val="0"/>
          <w:noProof w:val="0"/>
        </w:rPr>
        <w:t>&lt;/NumAm&gt;</w:t>
      </w:r>
    </w:p>
    <w:p w14:paraId="3C022EFF" w14:textId="101093E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AD1B6BE" w14:textId="77777777" w:rsidR="007E6B43" w:rsidRPr="00F04349" w:rsidRDefault="007E6B43" w:rsidP="007E6B43">
      <w:pPr>
        <w:pStyle w:val="NormalBold"/>
      </w:pPr>
      <w:r w:rsidRPr="00F04349">
        <w:rPr>
          <w:rStyle w:val="HideTWBExt"/>
          <w:b w:val="0"/>
          <w:noProof w:val="0"/>
        </w:rPr>
        <w:t>&lt;Article&gt;</w:t>
      </w:r>
      <w:r w:rsidRPr="00F04349">
        <w:t>Članak 109. – stavak 1. – točka c</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554979F" w14:textId="77777777" w:rsidTr="005F6B7F">
        <w:trPr>
          <w:trHeight w:hRule="exact" w:val="240"/>
          <w:jc w:val="center"/>
        </w:trPr>
        <w:tc>
          <w:tcPr>
            <w:tcW w:w="9752" w:type="dxa"/>
            <w:gridSpan w:val="2"/>
          </w:tcPr>
          <w:p w14:paraId="1A5C6327" w14:textId="77777777" w:rsidR="007E6B43" w:rsidRPr="00F04349" w:rsidRDefault="007E6B43" w:rsidP="005F6B7F"/>
        </w:tc>
      </w:tr>
      <w:tr w:rsidR="007E6B43" w:rsidRPr="00F04349" w14:paraId="5C5B69AC" w14:textId="77777777" w:rsidTr="005F6B7F">
        <w:trPr>
          <w:trHeight w:val="240"/>
          <w:jc w:val="center"/>
        </w:trPr>
        <w:tc>
          <w:tcPr>
            <w:tcW w:w="4876" w:type="dxa"/>
          </w:tcPr>
          <w:p w14:paraId="7949A166" w14:textId="75D17C30" w:rsidR="007E6B43" w:rsidRPr="00F04349" w:rsidRDefault="00C42B87" w:rsidP="005F6B7F">
            <w:pPr>
              <w:pStyle w:val="ColumnHeading"/>
            </w:pPr>
            <w:r w:rsidRPr="00F04349">
              <w:rPr>
                <w:color w:val="000000"/>
              </w:rPr>
              <w:t>Tekst koji je predložila Komisija</w:t>
            </w:r>
          </w:p>
        </w:tc>
        <w:tc>
          <w:tcPr>
            <w:tcW w:w="4876" w:type="dxa"/>
          </w:tcPr>
          <w:p w14:paraId="18C1C2D0" w14:textId="1C9147E1" w:rsidR="007E6B43" w:rsidRPr="00F04349" w:rsidRDefault="00C42B87" w:rsidP="005F6B7F">
            <w:pPr>
              <w:pStyle w:val="ColumnHeading"/>
            </w:pPr>
            <w:r w:rsidRPr="00F04349">
              <w:rPr>
                <w:color w:val="000000"/>
              </w:rPr>
              <w:t>Izmjena</w:t>
            </w:r>
          </w:p>
        </w:tc>
      </w:tr>
      <w:tr w:rsidR="007E6B43" w:rsidRPr="00F04349" w14:paraId="38F155CF" w14:textId="77777777" w:rsidTr="005F6B7F">
        <w:trPr>
          <w:jc w:val="center"/>
        </w:trPr>
        <w:tc>
          <w:tcPr>
            <w:tcW w:w="4876" w:type="dxa"/>
          </w:tcPr>
          <w:p w14:paraId="39F1C998" w14:textId="77777777" w:rsidR="007E6B43" w:rsidRPr="00F04349" w:rsidRDefault="007E6B43" w:rsidP="005F6B7F">
            <w:pPr>
              <w:pStyle w:val="Normal6"/>
              <w:rPr>
                <w:b/>
                <w:i/>
              </w:rPr>
            </w:pPr>
            <w:r w:rsidRPr="00F04349">
              <w:t>(c)</w:t>
            </w:r>
            <w:r w:rsidRPr="00F04349">
              <w:rPr>
                <w:b/>
                <w:i/>
              </w:rPr>
              <w:tab/>
            </w:r>
            <w:r w:rsidRPr="00F04349">
              <w:t>učestalosti kojom je potrebno podnositi</w:t>
            </w:r>
            <w:r w:rsidRPr="00F04349">
              <w:rPr>
                <w:b/>
                <w:i/>
              </w:rPr>
              <w:t xml:space="preserve"> strateške planove</w:t>
            </w:r>
            <w:r w:rsidRPr="00F04349">
              <w:t xml:space="preserve"> u okviru ZPP-a tijekom</w:t>
            </w:r>
            <w:r w:rsidRPr="00F04349">
              <w:rPr>
                <w:b/>
                <w:i/>
              </w:rPr>
              <w:t xml:space="preserve"> programskog</w:t>
            </w:r>
            <w:r w:rsidRPr="00F04349">
              <w:t xml:space="preserve"> razdoblja, uključujući određivanje iznimnih slučajeva za koje najveći broj izmjena iz</w:t>
            </w:r>
            <w:r w:rsidRPr="00F04349">
              <w:rPr>
                <w:b/>
                <w:i/>
              </w:rPr>
              <w:t xml:space="preserve"> članka 107</w:t>
            </w:r>
            <w:r w:rsidRPr="00F04349">
              <w:t>.</w:t>
            </w:r>
            <w:r w:rsidRPr="00F04349">
              <w:rPr>
                <w:b/>
                <w:i/>
              </w:rPr>
              <w:t xml:space="preserve"> stavka 7.</w:t>
            </w:r>
            <w:r w:rsidRPr="00F04349">
              <w:t xml:space="preserve"> ne vrijedi.</w:t>
            </w:r>
          </w:p>
        </w:tc>
        <w:tc>
          <w:tcPr>
            <w:tcW w:w="4876" w:type="dxa"/>
          </w:tcPr>
          <w:p w14:paraId="0BCFAB75" w14:textId="77777777" w:rsidR="007E6B43" w:rsidRPr="00F04349" w:rsidRDefault="007E6B43" w:rsidP="005F6B7F">
            <w:pPr>
              <w:pStyle w:val="Normal6"/>
              <w:rPr>
                <w:b/>
                <w:i/>
              </w:rPr>
            </w:pPr>
            <w:r w:rsidRPr="00F04349">
              <w:t>(c)</w:t>
            </w:r>
            <w:r w:rsidRPr="00F04349">
              <w:rPr>
                <w:b/>
                <w:i/>
              </w:rPr>
              <w:tab/>
            </w:r>
            <w:r w:rsidRPr="00F04349">
              <w:t>učestalosti kojom je potrebno podnositi</w:t>
            </w:r>
            <w:r w:rsidRPr="00F04349">
              <w:rPr>
                <w:b/>
                <w:i/>
              </w:rPr>
              <w:t xml:space="preserve"> izmjene strateških planova</w:t>
            </w:r>
            <w:r w:rsidRPr="00F04349">
              <w:t xml:space="preserve"> u okviru ZPP-a tijekom razdoblja</w:t>
            </w:r>
            <w:r w:rsidRPr="00F04349">
              <w:rPr>
                <w:b/>
                <w:i/>
              </w:rPr>
              <w:t xml:space="preserve"> provedbe strateškog plana</w:t>
            </w:r>
            <w:r w:rsidRPr="00F04349">
              <w:t>, uključujući određivanje iznimnih slučajeva za koje najveći broj izmjena iz</w:t>
            </w:r>
            <w:r w:rsidRPr="00F04349">
              <w:rPr>
                <w:b/>
                <w:i/>
              </w:rPr>
              <w:t xml:space="preserve"> članka 107</w:t>
            </w:r>
            <w:r w:rsidRPr="00F04349">
              <w:t>.</w:t>
            </w:r>
            <w:r w:rsidRPr="00F04349">
              <w:rPr>
                <w:b/>
                <w:i/>
              </w:rPr>
              <w:t xml:space="preserve"> stavka 7.</w:t>
            </w:r>
            <w:r w:rsidRPr="00F04349">
              <w:t xml:space="preserve"> ne vrijedi.</w:t>
            </w:r>
          </w:p>
        </w:tc>
      </w:tr>
    </w:tbl>
    <w:p w14:paraId="1D75C9C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ACAC07E" w14:textId="77777777" w:rsidR="007E6B43" w:rsidRPr="00F04349" w:rsidRDefault="007E6B43" w:rsidP="007E6B43">
      <w:r w:rsidRPr="00F04349">
        <w:rPr>
          <w:rStyle w:val="HideTWBExt"/>
          <w:noProof w:val="0"/>
        </w:rPr>
        <w:t>&lt;/Amend&gt;</w:t>
      </w:r>
    </w:p>
    <w:p w14:paraId="46844D3D" w14:textId="0A43B72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384</w:t>
      </w:r>
      <w:r w:rsidRPr="00F04349">
        <w:rPr>
          <w:rStyle w:val="HideTWBExt"/>
          <w:b w:val="0"/>
          <w:noProof w:val="0"/>
        </w:rPr>
        <w:t>&lt;/NumAm&gt;</w:t>
      </w:r>
    </w:p>
    <w:p w14:paraId="5C93FA4B" w14:textId="3CF8263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3F606FC" w14:textId="77777777" w:rsidR="007E6B43" w:rsidRPr="00F04349" w:rsidRDefault="007E6B43" w:rsidP="007E6B43">
      <w:pPr>
        <w:pStyle w:val="NormalBold"/>
      </w:pPr>
      <w:r w:rsidRPr="00F04349">
        <w:rPr>
          <w:rStyle w:val="HideTWBExt"/>
          <w:b w:val="0"/>
          <w:noProof w:val="0"/>
        </w:rPr>
        <w:t>&lt;Article&gt;</w:t>
      </w:r>
      <w:r w:rsidRPr="00F04349">
        <w:t>Članak 110. – stavak 1.a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426D785" w14:textId="77777777" w:rsidTr="005F6B7F">
        <w:trPr>
          <w:trHeight w:hRule="exact" w:val="240"/>
          <w:jc w:val="center"/>
        </w:trPr>
        <w:tc>
          <w:tcPr>
            <w:tcW w:w="9752" w:type="dxa"/>
            <w:gridSpan w:val="2"/>
          </w:tcPr>
          <w:p w14:paraId="0076AF11" w14:textId="77777777" w:rsidR="007E6B43" w:rsidRPr="00F04349" w:rsidRDefault="007E6B43" w:rsidP="005F6B7F"/>
        </w:tc>
      </w:tr>
      <w:tr w:rsidR="007E6B43" w:rsidRPr="00F04349" w14:paraId="6B3EFA41" w14:textId="77777777" w:rsidTr="005F6B7F">
        <w:trPr>
          <w:trHeight w:val="240"/>
          <w:jc w:val="center"/>
        </w:trPr>
        <w:tc>
          <w:tcPr>
            <w:tcW w:w="4876" w:type="dxa"/>
          </w:tcPr>
          <w:p w14:paraId="4126F9EF" w14:textId="384C9F81" w:rsidR="007E6B43" w:rsidRPr="00F04349" w:rsidRDefault="00C42B87" w:rsidP="005F6B7F">
            <w:pPr>
              <w:pStyle w:val="ColumnHeading"/>
            </w:pPr>
            <w:r w:rsidRPr="00F04349">
              <w:rPr>
                <w:color w:val="000000"/>
              </w:rPr>
              <w:t>Tekst koji je predložila Komisija</w:t>
            </w:r>
          </w:p>
        </w:tc>
        <w:tc>
          <w:tcPr>
            <w:tcW w:w="4876" w:type="dxa"/>
          </w:tcPr>
          <w:p w14:paraId="0F4F2B5B" w14:textId="23BF71FC" w:rsidR="007E6B43" w:rsidRPr="00F04349" w:rsidRDefault="00C42B87" w:rsidP="005F6B7F">
            <w:pPr>
              <w:pStyle w:val="ColumnHeading"/>
            </w:pPr>
            <w:r w:rsidRPr="00F04349">
              <w:rPr>
                <w:color w:val="000000"/>
              </w:rPr>
              <w:t>Izmjena</w:t>
            </w:r>
          </w:p>
        </w:tc>
      </w:tr>
      <w:tr w:rsidR="007E6B43" w:rsidRPr="00F04349" w14:paraId="39F0ABEC" w14:textId="77777777" w:rsidTr="005F6B7F">
        <w:trPr>
          <w:jc w:val="center"/>
        </w:trPr>
        <w:tc>
          <w:tcPr>
            <w:tcW w:w="4876" w:type="dxa"/>
          </w:tcPr>
          <w:p w14:paraId="6A13724B" w14:textId="77777777" w:rsidR="007E6B43" w:rsidRPr="00F04349" w:rsidRDefault="007E6B43" w:rsidP="005F6B7F">
            <w:pPr>
              <w:pStyle w:val="Normal6"/>
            </w:pPr>
          </w:p>
        </w:tc>
        <w:tc>
          <w:tcPr>
            <w:tcW w:w="4876" w:type="dxa"/>
          </w:tcPr>
          <w:p w14:paraId="071489A1" w14:textId="0267B27C" w:rsidR="007E6B43" w:rsidRPr="00F04349" w:rsidRDefault="007E6B43" w:rsidP="005F6B7F">
            <w:pPr>
              <w:pStyle w:val="Normal6"/>
              <w:rPr>
                <w:b/>
                <w:i/>
              </w:rPr>
            </w:pPr>
            <w:r w:rsidRPr="00F04349">
              <w:rPr>
                <w:b/>
                <w:i/>
              </w:rPr>
              <w:t>1a</w:t>
            </w:r>
            <w:r w:rsidR="007E5216" w:rsidRPr="00F04349">
              <w:rPr>
                <w:b/>
                <w:i/>
              </w:rPr>
              <w:t>.</w:t>
            </w:r>
            <w:r w:rsidRPr="00F04349">
              <w:rPr>
                <w:b/>
                <w:i/>
              </w:rPr>
              <w:tab/>
              <w:t>Ne dovodeći u pitanje prvi podstavak stavka 1., države članice mogu uspostaviti i regionalna tijela za provedbu i upravljanje intervencijama financiranima iz EPFRR-a u okviru nacionalnih strateških planova kada se takve intervencije ostvaruju na regionalnoj razini. U tom slučaju, nacionalno upravljačko tijelo imenuje nacionalno tijelo za koordinaciju EPFRR-om koje jamči ujednačenu provedbu pravila Europske unije, osiguravajući usklađenost s elementima strateškog plana utvrđenima na nacionalnoj razini, u skladu s drugim podstavkom članka 93.</w:t>
            </w:r>
          </w:p>
        </w:tc>
      </w:tr>
    </w:tbl>
    <w:p w14:paraId="61004CA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38AA825" w14:textId="05D4D966"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96173B9" w14:textId="77777777" w:rsidR="007E6B43" w:rsidRPr="00F04349" w:rsidRDefault="007E6B43" w:rsidP="007E6B43">
      <w:pPr>
        <w:pStyle w:val="Normal12Italic"/>
      </w:pPr>
      <w:r w:rsidRPr="00F04349">
        <w:t>Potrebno je pružiti mogućnost imenovanja regionalnih upravljačkih tijela koja su odgovorna za regionalizirane elemente intervencija u području ruralnog razvoja. Tim regionalnim tijelima koordinira jedinstveno nacionalno tijelo, u skladu s odredbama Horizontalne uredbe kojom se različitim agencijama za plaćanje omogućuje dodatno tijelo za njihovu koordinaciju.</w:t>
      </w:r>
    </w:p>
    <w:p w14:paraId="0AA169B6" w14:textId="77777777" w:rsidR="007E6B43" w:rsidRPr="00F04349" w:rsidRDefault="007E6B43" w:rsidP="007E6B43">
      <w:r w:rsidRPr="00F04349">
        <w:rPr>
          <w:rStyle w:val="HideTWBExt"/>
          <w:noProof w:val="0"/>
        </w:rPr>
        <w:t>&lt;/Amend&gt;</w:t>
      </w:r>
    </w:p>
    <w:p w14:paraId="1A1800F1" w14:textId="36332D8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385</w:t>
      </w:r>
      <w:r w:rsidRPr="00F04349">
        <w:rPr>
          <w:rStyle w:val="HideTWBExt"/>
          <w:b w:val="0"/>
          <w:noProof w:val="0"/>
        </w:rPr>
        <w:t>&lt;/NumAm&gt;</w:t>
      </w:r>
    </w:p>
    <w:p w14:paraId="25E8DE37" w14:textId="3889987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1A1B473" w14:textId="77777777" w:rsidR="007E6B43" w:rsidRPr="00F04349" w:rsidRDefault="007E6B43" w:rsidP="007E6B43">
      <w:pPr>
        <w:pStyle w:val="NormalBold"/>
      </w:pPr>
      <w:r w:rsidRPr="00F04349">
        <w:rPr>
          <w:rStyle w:val="HideTWBExt"/>
          <w:b w:val="0"/>
          <w:noProof w:val="0"/>
        </w:rPr>
        <w:t>&lt;Article&gt;</w:t>
      </w:r>
      <w:r w:rsidRPr="00F04349">
        <w:t>Članak 111. – stavak 1. – podstavak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842EC7F" w14:textId="77777777" w:rsidTr="005F6B7F">
        <w:trPr>
          <w:trHeight w:hRule="exact" w:val="240"/>
          <w:jc w:val="center"/>
        </w:trPr>
        <w:tc>
          <w:tcPr>
            <w:tcW w:w="9752" w:type="dxa"/>
            <w:gridSpan w:val="2"/>
          </w:tcPr>
          <w:p w14:paraId="6394A320" w14:textId="77777777" w:rsidR="007E6B43" w:rsidRPr="00F04349" w:rsidRDefault="007E6B43" w:rsidP="005F6B7F"/>
        </w:tc>
      </w:tr>
      <w:tr w:rsidR="007E6B43" w:rsidRPr="00F04349" w14:paraId="57988D51" w14:textId="77777777" w:rsidTr="005F6B7F">
        <w:trPr>
          <w:trHeight w:val="240"/>
          <w:jc w:val="center"/>
        </w:trPr>
        <w:tc>
          <w:tcPr>
            <w:tcW w:w="4876" w:type="dxa"/>
          </w:tcPr>
          <w:p w14:paraId="1A77B73B" w14:textId="32F2B71E" w:rsidR="007E6B43" w:rsidRPr="00F04349" w:rsidRDefault="00C42B87" w:rsidP="005F6B7F">
            <w:pPr>
              <w:pStyle w:val="ColumnHeading"/>
            </w:pPr>
            <w:r w:rsidRPr="00F04349">
              <w:rPr>
                <w:color w:val="000000"/>
              </w:rPr>
              <w:t>Tekst koji je predložila Komisija</w:t>
            </w:r>
          </w:p>
        </w:tc>
        <w:tc>
          <w:tcPr>
            <w:tcW w:w="4876" w:type="dxa"/>
          </w:tcPr>
          <w:p w14:paraId="7DBD05E8" w14:textId="3BB1C82C" w:rsidR="007E6B43" w:rsidRPr="00F04349" w:rsidRDefault="00C42B87" w:rsidP="005F6B7F">
            <w:pPr>
              <w:pStyle w:val="ColumnHeading"/>
            </w:pPr>
            <w:r w:rsidRPr="00F04349">
              <w:rPr>
                <w:color w:val="000000"/>
              </w:rPr>
              <w:t>Izmjena</w:t>
            </w:r>
          </w:p>
        </w:tc>
      </w:tr>
      <w:tr w:rsidR="007E6B43" w:rsidRPr="00F04349" w14:paraId="3B33B4B4" w14:textId="77777777" w:rsidTr="005F6B7F">
        <w:trPr>
          <w:jc w:val="center"/>
        </w:trPr>
        <w:tc>
          <w:tcPr>
            <w:tcW w:w="4876" w:type="dxa"/>
          </w:tcPr>
          <w:p w14:paraId="127235F8" w14:textId="77777777" w:rsidR="007E6B43" w:rsidRPr="00F04349" w:rsidRDefault="007E6B43" w:rsidP="005F6B7F">
            <w:pPr>
              <w:pStyle w:val="Normal6"/>
              <w:rPr>
                <w:b/>
                <w:i/>
              </w:rPr>
            </w:pPr>
            <w:r w:rsidRPr="00F04349">
              <w:t>Država članica</w:t>
            </w:r>
            <w:r w:rsidRPr="00F04349">
              <w:rPr>
                <w:b/>
                <w:i/>
              </w:rPr>
              <w:t xml:space="preserve"> prije dostavljanja strateškog plana u okviru ZPP-a</w:t>
            </w:r>
            <w:r w:rsidRPr="00F04349">
              <w:t xml:space="preserve"> uspostavlja odbor za praćenje provedbe strateškog plana u okviru ZPP-a</w:t>
            </w:r>
            <w:r w:rsidRPr="00F04349">
              <w:rPr>
                <w:b/>
                <w:i/>
              </w:rPr>
              <w:t xml:space="preserve"> </w:t>
            </w:r>
            <w:r w:rsidRPr="00F04349">
              <w:t>(„odbor za praćenje”).</w:t>
            </w:r>
          </w:p>
        </w:tc>
        <w:tc>
          <w:tcPr>
            <w:tcW w:w="4876" w:type="dxa"/>
          </w:tcPr>
          <w:p w14:paraId="428D20E4" w14:textId="77777777" w:rsidR="007E6B43" w:rsidRPr="00F04349" w:rsidRDefault="007E6B43" w:rsidP="005F6B7F">
            <w:pPr>
              <w:pStyle w:val="Normal6"/>
              <w:rPr>
                <w:b/>
                <w:i/>
              </w:rPr>
            </w:pPr>
            <w:r w:rsidRPr="00F04349">
              <w:t>Država članica uspostavlja odbor za praćenje provedbe strateškog plana u okviru ZPP-a</w:t>
            </w:r>
            <w:r w:rsidRPr="00F04349">
              <w:rPr>
                <w:b/>
                <w:i/>
              </w:rPr>
              <w:t xml:space="preserve"> </w:t>
            </w:r>
            <w:r w:rsidRPr="00F04349">
              <w:t>(„odbor za praćenje”).</w:t>
            </w:r>
          </w:p>
        </w:tc>
      </w:tr>
    </w:tbl>
    <w:p w14:paraId="49A82A1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3649ABD" w14:textId="540D8BE5"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5911655" w14:textId="5F370315" w:rsidR="007E6B43" w:rsidRPr="00F04349" w:rsidRDefault="007E6B43" w:rsidP="007E6B43">
      <w:pPr>
        <w:pStyle w:val="Normal12Italic"/>
      </w:pPr>
      <w:r w:rsidRPr="00F04349">
        <w:t xml:space="preserve">Odbor je dužan pratiti provedbu planova, a ne donositi odluke o </w:t>
      </w:r>
      <w:r w:rsidR="007951A2" w:rsidRPr="00F04349">
        <w:t xml:space="preserve">njihovu </w:t>
      </w:r>
      <w:r w:rsidRPr="00F04349">
        <w:t>sadržaju. Zbog toga nema smisla utvrditi obvezu o uspostavi odbora prije dostavljanja strateških planova.</w:t>
      </w:r>
    </w:p>
    <w:p w14:paraId="3A129445" w14:textId="77777777" w:rsidR="007E6B43" w:rsidRPr="00F04349" w:rsidRDefault="007E6B43" w:rsidP="007E6B43">
      <w:r w:rsidRPr="00F04349">
        <w:rPr>
          <w:rStyle w:val="HideTWBExt"/>
          <w:noProof w:val="0"/>
        </w:rPr>
        <w:t>&lt;/Amend&gt;</w:t>
      </w:r>
    </w:p>
    <w:p w14:paraId="09A39D01" w14:textId="2AED291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386</w:t>
      </w:r>
      <w:r w:rsidRPr="00F04349">
        <w:rPr>
          <w:rStyle w:val="HideTWBExt"/>
          <w:b w:val="0"/>
          <w:noProof w:val="0"/>
        </w:rPr>
        <w:t>&lt;/NumAm&gt;</w:t>
      </w:r>
    </w:p>
    <w:p w14:paraId="64CAD9C5" w14:textId="275B7ED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511536D" w14:textId="77777777" w:rsidR="007E6B43" w:rsidRPr="00F04349" w:rsidRDefault="007E6B43" w:rsidP="007E6B43">
      <w:pPr>
        <w:pStyle w:val="NormalBold"/>
      </w:pPr>
      <w:r w:rsidRPr="00F04349">
        <w:rPr>
          <w:rStyle w:val="HideTWBExt"/>
          <w:b w:val="0"/>
          <w:noProof w:val="0"/>
        </w:rPr>
        <w:t>&lt;Article&gt;</w:t>
      </w:r>
      <w:r w:rsidRPr="00F04349">
        <w:t>Članak 111. – stavak 2.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B7EB944" w14:textId="77777777" w:rsidTr="005F6B7F">
        <w:trPr>
          <w:trHeight w:hRule="exact" w:val="240"/>
          <w:jc w:val="center"/>
        </w:trPr>
        <w:tc>
          <w:tcPr>
            <w:tcW w:w="9752" w:type="dxa"/>
            <w:gridSpan w:val="2"/>
          </w:tcPr>
          <w:p w14:paraId="14BA55EA" w14:textId="77777777" w:rsidR="007E6B43" w:rsidRPr="00F04349" w:rsidRDefault="007E6B43" w:rsidP="005F6B7F"/>
        </w:tc>
      </w:tr>
      <w:tr w:rsidR="007E6B43" w:rsidRPr="00F04349" w14:paraId="5CD60C8D" w14:textId="77777777" w:rsidTr="005F6B7F">
        <w:trPr>
          <w:trHeight w:val="240"/>
          <w:jc w:val="center"/>
        </w:trPr>
        <w:tc>
          <w:tcPr>
            <w:tcW w:w="4876" w:type="dxa"/>
          </w:tcPr>
          <w:p w14:paraId="57963593" w14:textId="21A43D0F" w:rsidR="007E6B43" w:rsidRPr="00F04349" w:rsidRDefault="00C42B87" w:rsidP="005F6B7F">
            <w:pPr>
              <w:pStyle w:val="ColumnHeading"/>
            </w:pPr>
            <w:r w:rsidRPr="00F04349">
              <w:rPr>
                <w:color w:val="000000"/>
              </w:rPr>
              <w:t>Tekst koji je predložila Komisija</w:t>
            </w:r>
          </w:p>
        </w:tc>
        <w:tc>
          <w:tcPr>
            <w:tcW w:w="4876" w:type="dxa"/>
          </w:tcPr>
          <w:p w14:paraId="38923A5E" w14:textId="59F3B1D0" w:rsidR="007E6B43" w:rsidRPr="00F04349" w:rsidRDefault="00C42B87" w:rsidP="005F6B7F">
            <w:pPr>
              <w:pStyle w:val="ColumnHeading"/>
            </w:pPr>
            <w:r w:rsidRPr="00F04349">
              <w:rPr>
                <w:color w:val="000000"/>
              </w:rPr>
              <w:t>Izmjena</w:t>
            </w:r>
          </w:p>
        </w:tc>
      </w:tr>
      <w:tr w:rsidR="007E6B43" w:rsidRPr="00F04349" w14:paraId="28781A22" w14:textId="77777777" w:rsidTr="005F6B7F">
        <w:trPr>
          <w:jc w:val="center"/>
        </w:trPr>
        <w:tc>
          <w:tcPr>
            <w:tcW w:w="4876" w:type="dxa"/>
          </w:tcPr>
          <w:p w14:paraId="1AAC665A" w14:textId="77777777" w:rsidR="007E6B43" w:rsidRPr="00F04349" w:rsidRDefault="007E6B43" w:rsidP="005F6B7F">
            <w:pPr>
              <w:pStyle w:val="Normal6"/>
              <w:rPr>
                <w:b/>
                <w:i/>
              </w:rPr>
            </w:pPr>
            <w:r w:rsidRPr="00F04349">
              <w:t>Svaki član odbora za praćenje ima jedan glas.</w:t>
            </w:r>
          </w:p>
        </w:tc>
        <w:tc>
          <w:tcPr>
            <w:tcW w:w="4876" w:type="dxa"/>
          </w:tcPr>
          <w:p w14:paraId="62DF381A" w14:textId="77777777" w:rsidR="007E6B43" w:rsidRPr="00F04349" w:rsidRDefault="007E6B43" w:rsidP="005F6B7F">
            <w:pPr>
              <w:pStyle w:val="Normal6"/>
              <w:rPr>
                <w:b/>
                <w:i/>
              </w:rPr>
            </w:pPr>
            <w:r w:rsidRPr="00F04349">
              <w:t>Svaki</w:t>
            </w:r>
            <w:r w:rsidRPr="00F04349">
              <w:rPr>
                <w:b/>
                <w:i/>
              </w:rPr>
              <w:t xml:space="preserve"> stalni</w:t>
            </w:r>
            <w:r w:rsidRPr="00F04349">
              <w:t xml:space="preserve"> član odbora za praćenje ima jedan glas.</w:t>
            </w:r>
          </w:p>
        </w:tc>
      </w:tr>
    </w:tbl>
    <w:p w14:paraId="228F584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03A7208" w14:textId="77777777" w:rsidR="007E6B43" w:rsidRPr="00F04349" w:rsidRDefault="007E6B43" w:rsidP="007E6B43">
      <w:r w:rsidRPr="00F04349">
        <w:rPr>
          <w:rStyle w:val="HideTWBExt"/>
          <w:noProof w:val="0"/>
        </w:rPr>
        <w:t>&lt;/Amend&gt;</w:t>
      </w:r>
    </w:p>
    <w:p w14:paraId="14417E16" w14:textId="1FAC5F1F"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387</w:t>
      </w:r>
      <w:r w:rsidRPr="00F04349">
        <w:rPr>
          <w:rStyle w:val="HideTWBExt"/>
          <w:b w:val="0"/>
          <w:noProof w:val="0"/>
        </w:rPr>
        <w:t>&lt;/NumAm&gt;</w:t>
      </w:r>
    </w:p>
    <w:p w14:paraId="2F8EDE45" w14:textId="07B1944C"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6F1D376" w14:textId="77777777" w:rsidR="007E6B43" w:rsidRPr="00F04349" w:rsidRDefault="007E6B43" w:rsidP="007E6B43">
      <w:pPr>
        <w:pStyle w:val="NormalBold"/>
      </w:pPr>
      <w:r w:rsidRPr="00F04349">
        <w:rPr>
          <w:rStyle w:val="HideTWBExt"/>
          <w:b w:val="0"/>
          <w:noProof w:val="0"/>
        </w:rPr>
        <w:t>&lt;Article&gt;</w:t>
      </w:r>
      <w:r w:rsidRPr="00F04349">
        <w:t>Članak 111. – stavak 2. – podstavak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3D08A0F" w14:textId="77777777" w:rsidTr="005F6B7F">
        <w:trPr>
          <w:trHeight w:hRule="exact" w:val="240"/>
          <w:jc w:val="center"/>
        </w:trPr>
        <w:tc>
          <w:tcPr>
            <w:tcW w:w="9752" w:type="dxa"/>
            <w:gridSpan w:val="2"/>
          </w:tcPr>
          <w:p w14:paraId="564A19E7" w14:textId="77777777" w:rsidR="007E6B43" w:rsidRPr="00F04349" w:rsidRDefault="007E6B43" w:rsidP="005F6B7F"/>
        </w:tc>
      </w:tr>
      <w:tr w:rsidR="007E6B43" w:rsidRPr="00F04349" w14:paraId="2C6803D5" w14:textId="77777777" w:rsidTr="005F6B7F">
        <w:trPr>
          <w:trHeight w:val="240"/>
          <w:jc w:val="center"/>
        </w:trPr>
        <w:tc>
          <w:tcPr>
            <w:tcW w:w="4876" w:type="dxa"/>
          </w:tcPr>
          <w:p w14:paraId="224D44CE" w14:textId="181C5EF5" w:rsidR="007E6B43" w:rsidRPr="00F04349" w:rsidRDefault="00C42B87" w:rsidP="005F6B7F">
            <w:pPr>
              <w:pStyle w:val="ColumnHeading"/>
            </w:pPr>
            <w:r w:rsidRPr="00F04349">
              <w:rPr>
                <w:color w:val="000000"/>
              </w:rPr>
              <w:t>Tekst koji je predložila Komisija</w:t>
            </w:r>
          </w:p>
        </w:tc>
        <w:tc>
          <w:tcPr>
            <w:tcW w:w="4876" w:type="dxa"/>
          </w:tcPr>
          <w:p w14:paraId="09556749" w14:textId="56EFE886" w:rsidR="007E6B43" w:rsidRPr="00F04349" w:rsidRDefault="00C42B87" w:rsidP="005F6B7F">
            <w:pPr>
              <w:pStyle w:val="ColumnHeading"/>
            </w:pPr>
            <w:r w:rsidRPr="00F04349">
              <w:rPr>
                <w:color w:val="000000"/>
              </w:rPr>
              <w:t>Izmjena</w:t>
            </w:r>
          </w:p>
        </w:tc>
      </w:tr>
      <w:tr w:rsidR="007E6B43" w:rsidRPr="00F04349" w14:paraId="64AF105E" w14:textId="77777777" w:rsidTr="005F6B7F">
        <w:trPr>
          <w:jc w:val="center"/>
        </w:trPr>
        <w:tc>
          <w:tcPr>
            <w:tcW w:w="4876" w:type="dxa"/>
          </w:tcPr>
          <w:p w14:paraId="2D67D194" w14:textId="77777777" w:rsidR="007E6B43" w:rsidRPr="00F04349" w:rsidRDefault="007E6B43" w:rsidP="005F6B7F">
            <w:pPr>
              <w:pStyle w:val="Normal6"/>
              <w:rPr>
                <w:b/>
                <w:i/>
              </w:rPr>
            </w:pPr>
            <w:r w:rsidRPr="00F04349">
              <w:t>Država članica</w:t>
            </w:r>
            <w:r w:rsidRPr="00F04349">
              <w:rPr>
                <w:b/>
                <w:i/>
              </w:rPr>
              <w:t xml:space="preserve"> objavljuje popis</w:t>
            </w:r>
            <w:r w:rsidRPr="00F04349">
              <w:t xml:space="preserve"> članova odbora za praćenje</w:t>
            </w:r>
            <w:r w:rsidRPr="00F04349">
              <w:rPr>
                <w:b/>
                <w:i/>
              </w:rPr>
              <w:t xml:space="preserve"> na internetu</w:t>
            </w:r>
            <w:r w:rsidRPr="00F04349">
              <w:t>.</w:t>
            </w:r>
          </w:p>
        </w:tc>
        <w:tc>
          <w:tcPr>
            <w:tcW w:w="4876" w:type="dxa"/>
          </w:tcPr>
          <w:p w14:paraId="02DFF462" w14:textId="77777777" w:rsidR="007E6B43" w:rsidRPr="00F04349" w:rsidRDefault="007E6B43" w:rsidP="005F6B7F">
            <w:pPr>
              <w:pStyle w:val="Normal6"/>
              <w:rPr>
                <w:b/>
                <w:i/>
              </w:rPr>
            </w:pPr>
            <w:r w:rsidRPr="00F04349">
              <w:t>Država članica</w:t>
            </w:r>
            <w:r w:rsidRPr="00F04349">
              <w:rPr>
                <w:b/>
                <w:i/>
              </w:rPr>
              <w:t xml:space="preserve"> obavješćuje Europsku komisiju o popisu</w:t>
            </w:r>
            <w:r w:rsidRPr="00F04349">
              <w:t xml:space="preserve"> članova odbora za praćenje.</w:t>
            </w:r>
          </w:p>
        </w:tc>
      </w:tr>
    </w:tbl>
    <w:p w14:paraId="2B13CBE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1824106" w14:textId="77777777" w:rsidR="007E6B43" w:rsidRPr="00F04349" w:rsidRDefault="007E6B43" w:rsidP="007E6B43">
      <w:r w:rsidRPr="00F04349">
        <w:rPr>
          <w:rStyle w:val="HideTWBExt"/>
          <w:noProof w:val="0"/>
        </w:rPr>
        <w:t>&lt;/Amend&gt;</w:t>
      </w:r>
    </w:p>
    <w:p w14:paraId="2F7095D1" w14:textId="5180A47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388</w:t>
      </w:r>
      <w:r w:rsidRPr="00F04349">
        <w:rPr>
          <w:rStyle w:val="HideTWBExt"/>
          <w:b w:val="0"/>
          <w:noProof w:val="0"/>
        </w:rPr>
        <w:t>&lt;/NumAm&gt;</w:t>
      </w:r>
    </w:p>
    <w:p w14:paraId="0D304DE4" w14:textId="47158A0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128EAF0" w14:textId="77777777" w:rsidR="007E6B43" w:rsidRPr="00F04349" w:rsidRDefault="007E6B43" w:rsidP="007E6B43">
      <w:pPr>
        <w:pStyle w:val="NormalBold"/>
      </w:pPr>
      <w:r w:rsidRPr="00F04349">
        <w:rPr>
          <w:rStyle w:val="HideTWBExt"/>
          <w:b w:val="0"/>
          <w:noProof w:val="0"/>
        </w:rPr>
        <w:t>&lt;Article&gt;</w:t>
      </w:r>
      <w:r w:rsidRPr="00F04349">
        <w:t>Članak 111. – stavak 3. – točka d.a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B1C8E77" w14:textId="77777777" w:rsidTr="005F6B7F">
        <w:trPr>
          <w:trHeight w:hRule="exact" w:val="240"/>
          <w:jc w:val="center"/>
        </w:trPr>
        <w:tc>
          <w:tcPr>
            <w:tcW w:w="9752" w:type="dxa"/>
            <w:gridSpan w:val="2"/>
          </w:tcPr>
          <w:p w14:paraId="69C9BB1F" w14:textId="77777777" w:rsidR="007E6B43" w:rsidRPr="00F04349" w:rsidRDefault="007E6B43" w:rsidP="005F6B7F"/>
        </w:tc>
      </w:tr>
      <w:tr w:rsidR="007E6B43" w:rsidRPr="00F04349" w14:paraId="7BFAC971" w14:textId="77777777" w:rsidTr="005F6B7F">
        <w:trPr>
          <w:trHeight w:val="240"/>
          <w:jc w:val="center"/>
        </w:trPr>
        <w:tc>
          <w:tcPr>
            <w:tcW w:w="4876" w:type="dxa"/>
          </w:tcPr>
          <w:p w14:paraId="11927540" w14:textId="5B5D08CF" w:rsidR="007E6B43" w:rsidRPr="00F04349" w:rsidRDefault="00C42B87" w:rsidP="005F6B7F">
            <w:pPr>
              <w:pStyle w:val="ColumnHeading"/>
            </w:pPr>
            <w:r w:rsidRPr="00F04349">
              <w:rPr>
                <w:color w:val="000000"/>
              </w:rPr>
              <w:t>Tekst koji je predložila Komisija</w:t>
            </w:r>
          </w:p>
        </w:tc>
        <w:tc>
          <w:tcPr>
            <w:tcW w:w="4876" w:type="dxa"/>
          </w:tcPr>
          <w:p w14:paraId="3AA8E234" w14:textId="644FEB29" w:rsidR="007E6B43" w:rsidRPr="00F04349" w:rsidRDefault="00C42B87" w:rsidP="005F6B7F">
            <w:pPr>
              <w:pStyle w:val="ColumnHeading"/>
            </w:pPr>
            <w:r w:rsidRPr="00F04349">
              <w:rPr>
                <w:color w:val="000000"/>
              </w:rPr>
              <w:t>Izmjena</w:t>
            </w:r>
          </w:p>
        </w:tc>
      </w:tr>
      <w:tr w:rsidR="007E6B43" w:rsidRPr="00F04349" w14:paraId="76D9BA1E" w14:textId="77777777" w:rsidTr="005F6B7F">
        <w:trPr>
          <w:jc w:val="center"/>
        </w:trPr>
        <w:tc>
          <w:tcPr>
            <w:tcW w:w="4876" w:type="dxa"/>
          </w:tcPr>
          <w:p w14:paraId="5F0EEB1C" w14:textId="77777777" w:rsidR="007E6B43" w:rsidRPr="00F04349" w:rsidRDefault="007E6B43" w:rsidP="005F6B7F">
            <w:pPr>
              <w:pStyle w:val="Normal6"/>
            </w:pPr>
          </w:p>
        </w:tc>
        <w:tc>
          <w:tcPr>
            <w:tcW w:w="4876" w:type="dxa"/>
          </w:tcPr>
          <w:p w14:paraId="5A5E8323" w14:textId="77777777" w:rsidR="007E6B43" w:rsidRPr="00F04349" w:rsidRDefault="007E6B43" w:rsidP="005F6B7F">
            <w:pPr>
              <w:pStyle w:val="Normal6"/>
              <w:rPr>
                <w:b/>
                <w:i/>
              </w:rPr>
            </w:pPr>
            <w:r w:rsidRPr="00F04349">
              <w:rPr>
                <w:b/>
                <w:i/>
              </w:rPr>
              <w:t>da.</w:t>
            </w:r>
            <w:r w:rsidRPr="00F04349">
              <w:rPr>
                <w:b/>
                <w:i/>
              </w:rPr>
              <w:tab/>
              <w:t>relevantne podatke koje pruža nacionalna mreža ZPP-a;</w:t>
            </w:r>
          </w:p>
        </w:tc>
      </w:tr>
    </w:tbl>
    <w:p w14:paraId="19C5FA0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B158C06" w14:textId="77777777" w:rsidR="007E6B43" w:rsidRPr="00F04349" w:rsidRDefault="007E6B43" w:rsidP="007E6B43">
      <w:r w:rsidRPr="00F04349">
        <w:rPr>
          <w:rStyle w:val="HideTWBExt"/>
          <w:noProof w:val="0"/>
        </w:rPr>
        <w:t>&lt;/Amend&gt;</w:t>
      </w:r>
    </w:p>
    <w:p w14:paraId="2A680815" w14:textId="5BF8FBD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389</w:t>
      </w:r>
      <w:r w:rsidRPr="00F04349">
        <w:rPr>
          <w:rStyle w:val="HideTWBExt"/>
          <w:b w:val="0"/>
          <w:noProof w:val="0"/>
        </w:rPr>
        <w:t>&lt;/NumAm&gt;</w:t>
      </w:r>
    </w:p>
    <w:p w14:paraId="740ADBB4" w14:textId="01F1E1B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F9B6C91" w14:textId="77777777" w:rsidR="007E6B43" w:rsidRPr="00F04349" w:rsidRDefault="007E6B43" w:rsidP="007E6B43">
      <w:pPr>
        <w:pStyle w:val="NormalBold"/>
      </w:pPr>
      <w:r w:rsidRPr="00F04349">
        <w:rPr>
          <w:rStyle w:val="HideTWBExt"/>
          <w:b w:val="0"/>
          <w:noProof w:val="0"/>
        </w:rPr>
        <w:t>&lt;Article&gt;</w:t>
      </w:r>
      <w:r w:rsidRPr="00F04349">
        <w:t>Članak 111. – stavak 3. – točka fa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15730FC" w14:textId="77777777" w:rsidTr="005F6B7F">
        <w:trPr>
          <w:trHeight w:hRule="exact" w:val="240"/>
          <w:jc w:val="center"/>
        </w:trPr>
        <w:tc>
          <w:tcPr>
            <w:tcW w:w="9752" w:type="dxa"/>
            <w:gridSpan w:val="2"/>
          </w:tcPr>
          <w:p w14:paraId="68A0F155" w14:textId="77777777" w:rsidR="007E6B43" w:rsidRPr="00F04349" w:rsidRDefault="007E6B43" w:rsidP="005F6B7F"/>
        </w:tc>
      </w:tr>
      <w:tr w:rsidR="007E6B43" w:rsidRPr="00F04349" w14:paraId="49342D96" w14:textId="77777777" w:rsidTr="005F6B7F">
        <w:trPr>
          <w:trHeight w:val="240"/>
          <w:jc w:val="center"/>
        </w:trPr>
        <w:tc>
          <w:tcPr>
            <w:tcW w:w="4876" w:type="dxa"/>
          </w:tcPr>
          <w:p w14:paraId="08FEE4A1" w14:textId="64EA05BF" w:rsidR="007E6B43" w:rsidRPr="00F04349" w:rsidRDefault="00C42B87" w:rsidP="005F6B7F">
            <w:pPr>
              <w:pStyle w:val="ColumnHeading"/>
            </w:pPr>
            <w:r w:rsidRPr="00F04349">
              <w:rPr>
                <w:color w:val="000000"/>
              </w:rPr>
              <w:t>Tekst koji je predložila Komisija</w:t>
            </w:r>
          </w:p>
        </w:tc>
        <w:tc>
          <w:tcPr>
            <w:tcW w:w="4876" w:type="dxa"/>
          </w:tcPr>
          <w:p w14:paraId="3595A6FE" w14:textId="61F511EA" w:rsidR="007E6B43" w:rsidRPr="00F04349" w:rsidRDefault="00C42B87" w:rsidP="005F6B7F">
            <w:pPr>
              <w:pStyle w:val="ColumnHeading"/>
            </w:pPr>
            <w:r w:rsidRPr="00F04349">
              <w:rPr>
                <w:color w:val="000000"/>
              </w:rPr>
              <w:t>Izmjena</w:t>
            </w:r>
          </w:p>
        </w:tc>
      </w:tr>
      <w:tr w:rsidR="007E6B43" w:rsidRPr="00F04349" w14:paraId="53B12CB2" w14:textId="77777777" w:rsidTr="005F6B7F">
        <w:trPr>
          <w:jc w:val="center"/>
        </w:trPr>
        <w:tc>
          <w:tcPr>
            <w:tcW w:w="4876" w:type="dxa"/>
          </w:tcPr>
          <w:p w14:paraId="71C5A469" w14:textId="77777777" w:rsidR="007E6B43" w:rsidRPr="00F04349" w:rsidRDefault="007E6B43" w:rsidP="005F6B7F">
            <w:pPr>
              <w:pStyle w:val="Normal6"/>
            </w:pPr>
          </w:p>
        </w:tc>
        <w:tc>
          <w:tcPr>
            <w:tcW w:w="4876" w:type="dxa"/>
          </w:tcPr>
          <w:p w14:paraId="464156F1" w14:textId="77777777" w:rsidR="007E6B43" w:rsidRPr="00F04349" w:rsidRDefault="007E6B43" w:rsidP="005F6B7F">
            <w:pPr>
              <w:pStyle w:val="Normal6"/>
              <w:rPr>
                <w:b/>
                <w:i/>
              </w:rPr>
            </w:pPr>
            <w:r w:rsidRPr="00F04349">
              <w:rPr>
                <w:b/>
                <w:i/>
              </w:rPr>
              <w:t>(fa)</w:t>
            </w:r>
            <w:r w:rsidRPr="00F04349">
              <w:rPr>
                <w:b/>
                <w:i/>
              </w:rPr>
              <w:tab/>
              <w:t>godišnja izvješća o uspješnosti.</w:t>
            </w:r>
          </w:p>
        </w:tc>
      </w:tr>
    </w:tbl>
    <w:p w14:paraId="4F0C9E0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2165113" w14:textId="77777777" w:rsidR="007E6B43" w:rsidRPr="00F04349" w:rsidRDefault="007E6B43" w:rsidP="007E6B43">
      <w:r w:rsidRPr="00F04349">
        <w:rPr>
          <w:rStyle w:val="HideTWBExt"/>
          <w:noProof w:val="0"/>
        </w:rPr>
        <w:t>&lt;/Amend&gt;</w:t>
      </w:r>
    </w:p>
    <w:p w14:paraId="18FCB44F" w14:textId="22B829E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390</w:t>
      </w:r>
      <w:r w:rsidRPr="00F04349">
        <w:rPr>
          <w:rStyle w:val="HideTWBExt"/>
          <w:b w:val="0"/>
          <w:noProof w:val="0"/>
        </w:rPr>
        <w:t>&lt;/NumAm&gt;</w:t>
      </w:r>
    </w:p>
    <w:p w14:paraId="319DEE67" w14:textId="3C30443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2CFA5A2" w14:textId="77777777" w:rsidR="007E6B43" w:rsidRPr="00F04349" w:rsidRDefault="007E6B43" w:rsidP="007E6B43">
      <w:pPr>
        <w:pStyle w:val="NormalBold"/>
      </w:pPr>
      <w:r w:rsidRPr="00F04349">
        <w:rPr>
          <w:rStyle w:val="HideTWBExt"/>
          <w:b w:val="0"/>
          <w:noProof w:val="0"/>
        </w:rPr>
        <w:t>&lt;Article&gt;</w:t>
      </w:r>
      <w:r w:rsidRPr="00F04349">
        <w:t>Članak 111. – stavak 4. – uvodni dio</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551FB17" w14:textId="77777777" w:rsidTr="005F6B7F">
        <w:trPr>
          <w:trHeight w:hRule="exact" w:val="240"/>
          <w:jc w:val="center"/>
        </w:trPr>
        <w:tc>
          <w:tcPr>
            <w:tcW w:w="9752" w:type="dxa"/>
            <w:gridSpan w:val="2"/>
          </w:tcPr>
          <w:p w14:paraId="431204E1" w14:textId="77777777" w:rsidR="007E6B43" w:rsidRPr="00F04349" w:rsidRDefault="007E6B43" w:rsidP="005F6B7F"/>
        </w:tc>
      </w:tr>
      <w:tr w:rsidR="007E6B43" w:rsidRPr="00F04349" w14:paraId="60631B1A" w14:textId="77777777" w:rsidTr="005F6B7F">
        <w:trPr>
          <w:trHeight w:val="240"/>
          <w:jc w:val="center"/>
        </w:trPr>
        <w:tc>
          <w:tcPr>
            <w:tcW w:w="4876" w:type="dxa"/>
          </w:tcPr>
          <w:p w14:paraId="551A628B" w14:textId="21565867" w:rsidR="007E6B43" w:rsidRPr="00F04349" w:rsidRDefault="00C42B87" w:rsidP="005F6B7F">
            <w:pPr>
              <w:pStyle w:val="ColumnHeading"/>
            </w:pPr>
            <w:r w:rsidRPr="00F04349">
              <w:rPr>
                <w:color w:val="000000"/>
              </w:rPr>
              <w:t>Tekst koji je predložila Komisija</w:t>
            </w:r>
          </w:p>
        </w:tc>
        <w:tc>
          <w:tcPr>
            <w:tcW w:w="4876" w:type="dxa"/>
          </w:tcPr>
          <w:p w14:paraId="70434962" w14:textId="36E5C177" w:rsidR="007E6B43" w:rsidRPr="00F04349" w:rsidRDefault="00C42B87" w:rsidP="005F6B7F">
            <w:pPr>
              <w:pStyle w:val="ColumnHeading"/>
            </w:pPr>
            <w:r w:rsidRPr="00F04349">
              <w:rPr>
                <w:color w:val="000000"/>
              </w:rPr>
              <w:t>Izmjena</w:t>
            </w:r>
          </w:p>
        </w:tc>
      </w:tr>
      <w:tr w:rsidR="007E6B43" w:rsidRPr="00F04349" w14:paraId="7BE8BE12" w14:textId="77777777" w:rsidTr="005F6B7F">
        <w:trPr>
          <w:jc w:val="center"/>
        </w:trPr>
        <w:tc>
          <w:tcPr>
            <w:tcW w:w="4876" w:type="dxa"/>
          </w:tcPr>
          <w:p w14:paraId="5513A0DE" w14:textId="77777777" w:rsidR="007E6B43" w:rsidRPr="00F04349" w:rsidRDefault="007E6B43" w:rsidP="005F6B7F">
            <w:pPr>
              <w:pStyle w:val="Normal6"/>
              <w:rPr>
                <w:b/>
                <w:i/>
              </w:rPr>
            </w:pPr>
            <w:r w:rsidRPr="00F04349">
              <w:t>4.</w:t>
            </w:r>
            <w:r w:rsidRPr="00F04349">
              <w:rPr>
                <w:b/>
                <w:i/>
              </w:rPr>
              <w:tab/>
              <w:t>Odbor za praćenje daje mišljenje o sljedećem:</w:t>
            </w:r>
          </w:p>
        </w:tc>
        <w:tc>
          <w:tcPr>
            <w:tcW w:w="4876" w:type="dxa"/>
          </w:tcPr>
          <w:p w14:paraId="6D0F381E" w14:textId="77777777" w:rsidR="007E6B43" w:rsidRPr="00F04349" w:rsidRDefault="007E6B43" w:rsidP="005F6B7F">
            <w:pPr>
              <w:pStyle w:val="Normal6"/>
              <w:rPr>
                <w:b/>
                <w:i/>
              </w:rPr>
            </w:pPr>
            <w:r w:rsidRPr="00F04349">
              <w:t>4.</w:t>
            </w:r>
            <w:r w:rsidRPr="00F04349">
              <w:rPr>
                <w:b/>
                <w:i/>
              </w:rPr>
              <w:tab/>
              <w:t>(Ne odnosi se na hrvatsku verziju.)</w:t>
            </w:r>
          </w:p>
        </w:tc>
      </w:tr>
    </w:tbl>
    <w:p w14:paraId="2AD0BD6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4FE5AC1" w14:textId="77777777" w:rsidR="007E6B43" w:rsidRPr="00F04349" w:rsidRDefault="007E6B43" w:rsidP="007E6B43">
      <w:r w:rsidRPr="00F04349">
        <w:rPr>
          <w:rStyle w:val="HideTWBExt"/>
          <w:noProof w:val="0"/>
        </w:rPr>
        <w:t>&lt;/Amend&gt;</w:t>
      </w:r>
    </w:p>
    <w:p w14:paraId="7D0EF12A" w14:textId="3B58A87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391</w:t>
      </w:r>
      <w:r w:rsidRPr="00F04349">
        <w:rPr>
          <w:rStyle w:val="HideTWBExt"/>
          <w:b w:val="0"/>
          <w:noProof w:val="0"/>
        </w:rPr>
        <w:t>&lt;/NumAm&gt;</w:t>
      </w:r>
    </w:p>
    <w:p w14:paraId="4146DDDB" w14:textId="09883AF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6B9EF4D" w14:textId="77777777" w:rsidR="007E6B43" w:rsidRPr="00F04349" w:rsidRDefault="007E6B43" w:rsidP="007E6B43">
      <w:pPr>
        <w:pStyle w:val="NormalBold"/>
      </w:pPr>
      <w:r w:rsidRPr="00F04349">
        <w:rPr>
          <w:rStyle w:val="HideTWBExt"/>
          <w:b w:val="0"/>
          <w:noProof w:val="0"/>
        </w:rPr>
        <w:t>&lt;Article&gt;</w:t>
      </w:r>
      <w:r w:rsidRPr="00F04349">
        <w:t>Članak 111. – stavak 4. – točka 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42AA9E65" w14:textId="77777777" w:rsidTr="005F6B7F">
        <w:trPr>
          <w:trHeight w:hRule="exact" w:val="240"/>
          <w:jc w:val="center"/>
        </w:trPr>
        <w:tc>
          <w:tcPr>
            <w:tcW w:w="9752" w:type="dxa"/>
            <w:gridSpan w:val="2"/>
          </w:tcPr>
          <w:p w14:paraId="361E4786" w14:textId="77777777" w:rsidR="007E6B43" w:rsidRPr="00F04349" w:rsidRDefault="007E6B43" w:rsidP="005F6B7F"/>
        </w:tc>
      </w:tr>
      <w:tr w:rsidR="007E6B43" w:rsidRPr="00F04349" w14:paraId="7F2859CB" w14:textId="77777777" w:rsidTr="005F6B7F">
        <w:trPr>
          <w:trHeight w:val="240"/>
          <w:jc w:val="center"/>
        </w:trPr>
        <w:tc>
          <w:tcPr>
            <w:tcW w:w="4876" w:type="dxa"/>
          </w:tcPr>
          <w:p w14:paraId="268B63CE" w14:textId="2CE63DCE" w:rsidR="007E6B43" w:rsidRPr="00F04349" w:rsidRDefault="00C42B87" w:rsidP="005F6B7F">
            <w:pPr>
              <w:pStyle w:val="ColumnHeading"/>
            </w:pPr>
            <w:r w:rsidRPr="00F04349">
              <w:rPr>
                <w:color w:val="000000"/>
              </w:rPr>
              <w:t>Tekst koji je predložila Komisija</w:t>
            </w:r>
          </w:p>
        </w:tc>
        <w:tc>
          <w:tcPr>
            <w:tcW w:w="4876" w:type="dxa"/>
          </w:tcPr>
          <w:p w14:paraId="4C80AAE1" w14:textId="34CE8B0A" w:rsidR="007E6B43" w:rsidRPr="00F04349" w:rsidRDefault="00C42B87" w:rsidP="005F6B7F">
            <w:pPr>
              <w:pStyle w:val="ColumnHeading"/>
            </w:pPr>
            <w:r w:rsidRPr="00F04349">
              <w:rPr>
                <w:color w:val="000000"/>
              </w:rPr>
              <w:t>Izmjena</w:t>
            </w:r>
          </w:p>
        </w:tc>
      </w:tr>
      <w:tr w:rsidR="007E6B43" w:rsidRPr="00F04349" w14:paraId="37FF5E31" w14:textId="77777777" w:rsidTr="005F6B7F">
        <w:trPr>
          <w:jc w:val="center"/>
        </w:trPr>
        <w:tc>
          <w:tcPr>
            <w:tcW w:w="4876" w:type="dxa"/>
          </w:tcPr>
          <w:p w14:paraId="4A09BBB4" w14:textId="77777777" w:rsidR="007E6B43" w:rsidRPr="00F04349" w:rsidRDefault="007E6B43" w:rsidP="005F6B7F">
            <w:pPr>
              <w:pStyle w:val="Normal6"/>
              <w:rPr>
                <w:b/>
                <w:i/>
              </w:rPr>
            </w:pPr>
            <w:r w:rsidRPr="00F04349">
              <w:rPr>
                <w:b/>
                <w:i/>
              </w:rPr>
              <w:t>(a)</w:t>
            </w:r>
            <w:r w:rsidRPr="00F04349">
              <w:rPr>
                <w:b/>
                <w:i/>
              </w:rPr>
              <w:tab/>
              <w:t>nacrtu strateškog plana u okviru ZPP-a;</w:t>
            </w:r>
          </w:p>
        </w:tc>
        <w:tc>
          <w:tcPr>
            <w:tcW w:w="4876" w:type="dxa"/>
          </w:tcPr>
          <w:p w14:paraId="7272C513" w14:textId="37A333A6" w:rsidR="007E6B43" w:rsidRPr="00F04349" w:rsidRDefault="00C42B87" w:rsidP="005F6B7F">
            <w:pPr>
              <w:pStyle w:val="Normal6"/>
              <w:rPr>
                <w:b/>
                <w:i/>
              </w:rPr>
            </w:pPr>
            <w:r w:rsidRPr="00F04349">
              <w:rPr>
                <w:b/>
                <w:i/>
                <w:color w:val="000000"/>
              </w:rPr>
              <w:t>Briše se.</w:t>
            </w:r>
          </w:p>
        </w:tc>
      </w:tr>
    </w:tbl>
    <w:p w14:paraId="5ACD540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21E0676" w14:textId="46405FA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4EA95E4" w14:textId="77777777" w:rsidR="007E6B43" w:rsidRPr="00F04349" w:rsidRDefault="007E6B43" w:rsidP="007E6B43">
      <w:pPr>
        <w:pStyle w:val="Normal12Italic"/>
      </w:pPr>
      <w:r w:rsidRPr="00F04349">
        <w:t>Nije potrebno da Odbor za praćenje izrazi svoje mišljenje o nacrtu strateškog plana jer je ta dužnost dodijeljena sudionicima navedenima u članku 94. stavku 3. točki (c).</w:t>
      </w:r>
    </w:p>
    <w:p w14:paraId="56850812" w14:textId="77777777" w:rsidR="007E6B43" w:rsidRPr="00F04349" w:rsidRDefault="007E6B43" w:rsidP="007E6B43">
      <w:r w:rsidRPr="00F04349">
        <w:rPr>
          <w:rStyle w:val="HideTWBExt"/>
          <w:noProof w:val="0"/>
        </w:rPr>
        <w:t>&lt;/Amend&gt;</w:t>
      </w:r>
    </w:p>
    <w:p w14:paraId="38582F0C" w14:textId="4827916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392</w:t>
      </w:r>
      <w:r w:rsidRPr="00F04349">
        <w:rPr>
          <w:rStyle w:val="HideTWBExt"/>
          <w:b w:val="0"/>
          <w:noProof w:val="0"/>
        </w:rPr>
        <w:t>&lt;/NumAm&gt;</w:t>
      </w:r>
    </w:p>
    <w:p w14:paraId="2A11ACC3" w14:textId="23EF04D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31D80AC" w14:textId="77777777" w:rsidR="007E6B43" w:rsidRPr="00F04349" w:rsidRDefault="007E6B43" w:rsidP="007E6B43">
      <w:pPr>
        <w:pStyle w:val="NormalBold"/>
      </w:pPr>
      <w:r w:rsidRPr="00F04349">
        <w:rPr>
          <w:rStyle w:val="HideTWBExt"/>
          <w:b w:val="0"/>
          <w:noProof w:val="0"/>
        </w:rPr>
        <w:t>&lt;Article&gt;</w:t>
      </w:r>
      <w:r w:rsidRPr="00F04349">
        <w:t>Članak 111. – stavak 4.a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6C2AFF0" w14:textId="77777777" w:rsidTr="005F6B7F">
        <w:trPr>
          <w:trHeight w:hRule="exact" w:val="240"/>
          <w:jc w:val="center"/>
        </w:trPr>
        <w:tc>
          <w:tcPr>
            <w:tcW w:w="9752" w:type="dxa"/>
            <w:gridSpan w:val="2"/>
          </w:tcPr>
          <w:p w14:paraId="1DDDF312" w14:textId="77777777" w:rsidR="007E6B43" w:rsidRPr="00F04349" w:rsidRDefault="007E6B43" w:rsidP="005F6B7F"/>
        </w:tc>
      </w:tr>
      <w:tr w:rsidR="007E6B43" w:rsidRPr="00F04349" w14:paraId="7882F104" w14:textId="77777777" w:rsidTr="005F6B7F">
        <w:trPr>
          <w:trHeight w:val="240"/>
          <w:jc w:val="center"/>
        </w:trPr>
        <w:tc>
          <w:tcPr>
            <w:tcW w:w="4876" w:type="dxa"/>
          </w:tcPr>
          <w:p w14:paraId="55E47615" w14:textId="3D9B651A" w:rsidR="007E6B43" w:rsidRPr="00F04349" w:rsidRDefault="00C42B87" w:rsidP="005F6B7F">
            <w:pPr>
              <w:pStyle w:val="ColumnHeading"/>
            </w:pPr>
            <w:r w:rsidRPr="00F04349">
              <w:rPr>
                <w:color w:val="000000"/>
              </w:rPr>
              <w:t>Tekst koji je predložila Komisija</w:t>
            </w:r>
          </w:p>
        </w:tc>
        <w:tc>
          <w:tcPr>
            <w:tcW w:w="4876" w:type="dxa"/>
          </w:tcPr>
          <w:p w14:paraId="3892F30C" w14:textId="5C9F5A48" w:rsidR="007E6B43" w:rsidRPr="00F04349" w:rsidRDefault="00C42B87" w:rsidP="005F6B7F">
            <w:pPr>
              <w:pStyle w:val="ColumnHeading"/>
            </w:pPr>
            <w:r w:rsidRPr="00F04349">
              <w:rPr>
                <w:color w:val="000000"/>
              </w:rPr>
              <w:t>Izmjena</w:t>
            </w:r>
          </w:p>
        </w:tc>
      </w:tr>
      <w:tr w:rsidR="007E6B43" w:rsidRPr="00F04349" w14:paraId="074B8FD0" w14:textId="77777777" w:rsidTr="005F6B7F">
        <w:trPr>
          <w:jc w:val="center"/>
        </w:trPr>
        <w:tc>
          <w:tcPr>
            <w:tcW w:w="4876" w:type="dxa"/>
          </w:tcPr>
          <w:p w14:paraId="5265289A" w14:textId="77777777" w:rsidR="007E6B43" w:rsidRPr="00F04349" w:rsidRDefault="007E6B43" w:rsidP="005F6B7F">
            <w:pPr>
              <w:pStyle w:val="Normal6"/>
            </w:pPr>
          </w:p>
        </w:tc>
        <w:tc>
          <w:tcPr>
            <w:tcW w:w="4876" w:type="dxa"/>
          </w:tcPr>
          <w:p w14:paraId="0DD3896B" w14:textId="5C7E13C5" w:rsidR="007E6B43" w:rsidRPr="00F04349" w:rsidRDefault="007E6B43" w:rsidP="005F6B7F">
            <w:pPr>
              <w:pStyle w:val="Normal6"/>
              <w:rPr>
                <w:b/>
                <w:i/>
              </w:rPr>
            </w:pPr>
            <w:r w:rsidRPr="00F04349">
              <w:rPr>
                <w:b/>
                <w:i/>
              </w:rPr>
              <w:t>4a</w:t>
            </w:r>
            <w:r w:rsidR="007951A2" w:rsidRPr="00F04349">
              <w:rPr>
                <w:b/>
                <w:i/>
              </w:rPr>
              <w:t>.</w:t>
            </w:r>
            <w:r w:rsidRPr="00F04349">
              <w:rPr>
                <w:b/>
                <w:i/>
              </w:rPr>
              <w:tab/>
              <w:t>Odbor za praćenje može zatražiti od nacionalne mreže ZPP-a informacije i analizu povezane s određenim intervencijama.</w:t>
            </w:r>
          </w:p>
        </w:tc>
      </w:tr>
    </w:tbl>
    <w:p w14:paraId="78D8CC0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018A5A7" w14:textId="77777777" w:rsidR="007E6B43" w:rsidRPr="00F04349" w:rsidRDefault="007E6B43" w:rsidP="007E6B43">
      <w:r w:rsidRPr="00F04349">
        <w:rPr>
          <w:rStyle w:val="HideTWBExt"/>
          <w:noProof w:val="0"/>
        </w:rPr>
        <w:t>&lt;/Amend&gt;</w:t>
      </w:r>
    </w:p>
    <w:p w14:paraId="77A2FE78" w14:textId="7B34562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393</w:t>
      </w:r>
      <w:r w:rsidRPr="00F04349">
        <w:rPr>
          <w:rStyle w:val="HideTWBExt"/>
          <w:b w:val="0"/>
          <w:noProof w:val="0"/>
        </w:rPr>
        <w:t>&lt;/NumAm&gt;</w:t>
      </w:r>
    </w:p>
    <w:p w14:paraId="43093BF4" w14:textId="585C7FAA"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44DCAF1" w14:textId="77777777" w:rsidR="007E6B43" w:rsidRPr="00F04349" w:rsidRDefault="007E6B43" w:rsidP="007E6B43">
      <w:pPr>
        <w:pStyle w:val="NormalBold"/>
      </w:pPr>
      <w:r w:rsidRPr="00F04349">
        <w:rPr>
          <w:rStyle w:val="HideTWBExt"/>
          <w:b w:val="0"/>
          <w:noProof w:val="0"/>
        </w:rPr>
        <w:t>&lt;Article&gt;</w:t>
      </w:r>
      <w:r w:rsidRPr="00F04349">
        <w:t>Članak 113.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8ECDEA9" w14:textId="77777777" w:rsidTr="005F6B7F">
        <w:trPr>
          <w:trHeight w:hRule="exact" w:val="240"/>
          <w:jc w:val="center"/>
        </w:trPr>
        <w:tc>
          <w:tcPr>
            <w:tcW w:w="9752" w:type="dxa"/>
            <w:gridSpan w:val="2"/>
          </w:tcPr>
          <w:p w14:paraId="476F6E72" w14:textId="77777777" w:rsidR="007E6B43" w:rsidRPr="00F04349" w:rsidRDefault="007E6B43" w:rsidP="005F6B7F"/>
        </w:tc>
      </w:tr>
      <w:tr w:rsidR="007E6B43" w:rsidRPr="00F04349" w14:paraId="443FEC07" w14:textId="77777777" w:rsidTr="005F6B7F">
        <w:trPr>
          <w:trHeight w:val="240"/>
          <w:jc w:val="center"/>
        </w:trPr>
        <w:tc>
          <w:tcPr>
            <w:tcW w:w="4876" w:type="dxa"/>
          </w:tcPr>
          <w:p w14:paraId="5226CBAA" w14:textId="1514EE20" w:rsidR="007E6B43" w:rsidRPr="00F04349" w:rsidRDefault="00C42B87" w:rsidP="005F6B7F">
            <w:pPr>
              <w:pStyle w:val="ColumnHeading"/>
            </w:pPr>
            <w:r w:rsidRPr="00F04349">
              <w:rPr>
                <w:color w:val="000000"/>
              </w:rPr>
              <w:t>Tekst koji je predložila Komisija</w:t>
            </w:r>
          </w:p>
        </w:tc>
        <w:tc>
          <w:tcPr>
            <w:tcW w:w="4876" w:type="dxa"/>
          </w:tcPr>
          <w:p w14:paraId="35602388" w14:textId="1ED79C2F" w:rsidR="007E6B43" w:rsidRPr="00F04349" w:rsidRDefault="00C42B87" w:rsidP="005F6B7F">
            <w:pPr>
              <w:pStyle w:val="ColumnHeading"/>
            </w:pPr>
            <w:r w:rsidRPr="00F04349">
              <w:rPr>
                <w:color w:val="000000"/>
              </w:rPr>
              <w:t>Izmjena</w:t>
            </w:r>
          </w:p>
        </w:tc>
      </w:tr>
      <w:tr w:rsidR="007E6B43" w:rsidRPr="00F04349" w14:paraId="2CDD2E01" w14:textId="77777777" w:rsidTr="005F6B7F">
        <w:trPr>
          <w:jc w:val="center"/>
        </w:trPr>
        <w:tc>
          <w:tcPr>
            <w:tcW w:w="4876" w:type="dxa"/>
          </w:tcPr>
          <w:p w14:paraId="634E974A" w14:textId="77777777" w:rsidR="007E6B43" w:rsidRPr="00F04349" w:rsidRDefault="007E6B43" w:rsidP="005F6B7F">
            <w:pPr>
              <w:pStyle w:val="Normal6"/>
              <w:rPr>
                <w:b/>
                <w:i/>
              </w:rPr>
            </w:pPr>
            <w:r w:rsidRPr="00F04349">
              <w:t>1.</w:t>
            </w:r>
            <w:r w:rsidRPr="00F04349">
              <w:rPr>
                <w:b/>
                <w:i/>
              </w:rPr>
              <w:tab/>
            </w:r>
            <w:r w:rsidRPr="00F04349">
              <w:t>Svaka država članica uspostavlja nacionalnu mrežu zajedničke poljoprivredne politike</w:t>
            </w:r>
            <w:r w:rsidRPr="00F04349">
              <w:rPr>
                <w:b/>
                <w:i/>
              </w:rPr>
              <w:t xml:space="preserve"> </w:t>
            </w:r>
            <w:r w:rsidRPr="00F04349">
              <w:t>(nacionalna mreža ZPP-a) radi umrežavanja organizacija i uprava, savjetnika, istraživača i drugih inovacijskih subjekata u području poljoprivrede i ruralnog razvoja na nacionalnoj razini najkasnije 12 mjeseci nakon što Komisija odobri strateški plan u okviru ZPP-a.</w:t>
            </w:r>
          </w:p>
        </w:tc>
        <w:tc>
          <w:tcPr>
            <w:tcW w:w="4876" w:type="dxa"/>
          </w:tcPr>
          <w:p w14:paraId="590EEE6A" w14:textId="77777777" w:rsidR="007E6B43" w:rsidRPr="00F04349" w:rsidRDefault="007E6B43" w:rsidP="005F6B7F">
            <w:pPr>
              <w:pStyle w:val="Normal6"/>
              <w:rPr>
                <w:b/>
                <w:i/>
              </w:rPr>
            </w:pPr>
            <w:r w:rsidRPr="00F04349">
              <w:t>1.</w:t>
            </w:r>
            <w:r w:rsidRPr="00F04349">
              <w:rPr>
                <w:b/>
                <w:i/>
              </w:rPr>
              <w:tab/>
            </w:r>
            <w:r w:rsidRPr="00F04349">
              <w:t>Svaka država članica uspostavlja nacionalnu mrežu zajedničke poljoprivredne politike</w:t>
            </w:r>
            <w:r w:rsidRPr="00F04349">
              <w:rPr>
                <w:b/>
                <w:i/>
              </w:rPr>
              <w:t xml:space="preserve"> </w:t>
            </w:r>
            <w:r w:rsidRPr="00F04349">
              <w:t>(nacionalna mreža ZPP-a) radi umrežavanja organizacija i uprava, savjetnika, istraživača</w:t>
            </w:r>
            <w:r w:rsidRPr="00F04349">
              <w:rPr>
                <w:b/>
                <w:i/>
              </w:rPr>
              <w:t>, predstavnika proizvodnih sektora</w:t>
            </w:r>
            <w:r w:rsidRPr="00F04349">
              <w:t xml:space="preserve"> i drugih inovacijskih subjekata u području poljoprivrede i ruralnog razvoja na nacionalnoj razini najkasnije 12 mjeseci nakon što Komisija odobri strateški plan u okviru ZPP-a.</w:t>
            </w:r>
          </w:p>
        </w:tc>
      </w:tr>
    </w:tbl>
    <w:p w14:paraId="3C3A998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F1FCC18" w14:textId="77777777" w:rsidR="007E6B43" w:rsidRPr="00F04349" w:rsidRDefault="007E6B43" w:rsidP="007E6B43">
      <w:r w:rsidRPr="00F04349">
        <w:rPr>
          <w:rStyle w:val="HideTWBExt"/>
          <w:noProof w:val="0"/>
        </w:rPr>
        <w:t>&lt;/Amend&gt;</w:t>
      </w:r>
    </w:p>
    <w:p w14:paraId="6A2AC0AE" w14:textId="2D7B00E8"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394</w:t>
      </w:r>
      <w:r w:rsidRPr="00F04349">
        <w:rPr>
          <w:rStyle w:val="HideTWBExt"/>
          <w:b w:val="0"/>
          <w:noProof w:val="0"/>
        </w:rPr>
        <w:t>&lt;/NumAm&gt;</w:t>
      </w:r>
    </w:p>
    <w:p w14:paraId="052EB931" w14:textId="104569D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C834871" w14:textId="77777777" w:rsidR="007E6B43" w:rsidRPr="00F04349" w:rsidRDefault="007E6B43" w:rsidP="007E6B43">
      <w:pPr>
        <w:pStyle w:val="NormalBold"/>
      </w:pPr>
      <w:r w:rsidRPr="00F04349">
        <w:rPr>
          <w:rStyle w:val="HideTWBExt"/>
          <w:b w:val="0"/>
          <w:noProof w:val="0"/>
        </w:rPr>
        <w:t>&lt;Article&gt;</w:t>
      </w:r>
      <w:r w:rsidRPr="00F04349">
        <w:t>Članak 113. – stavak 4. – točka (g)</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B4A85C7" w14:textId="77777777" w:rsidTr="005F6B7F">
        <w:trPr>
          <w:trHeight w:hRule="exact" w:val="240"/>
          <w:jc w:val="center"/>
        </w:trPr>
        <w:tc>
          <w:tcPr>
            <w:tcW w:w="9752" w:type="dxa"/>
            <w:gridSpan w:val="2"/>
          </w:tcPr>
          <w:p w14:paraId="037F075F" w14:textId="77777777" w:rsidR="007E6B43" w:rsidRPr="00F04349" w:rsidRDefault="007E6B43" w:rsidP="005F6B7F"/>
        </w:tc>
      </w:tr>
      <w:tr w:rsidR="007E6B43" w:rsidRPr="00F04349" w14:paraId="442B67BD" w14:textId="77777777" w:rsidTr="005F6B7F">
        <w:trPr>
          <w:trHeight w:val="240"/>
          <w:jc w:val="center"/>
        </w:trPr>
        <w:tc>
          <w:tcPr>
            <w:tcW w:w="4876" w:type="dxa"/>
          </w:tcPr>
          <w:p w14:paraId="34FAFAF6" w14:textId="2DCC35EE" w:rsidR="007E6B43" w:rsidRPr="00F04349" w:rsidRDefault="00C42B87" w:rsidP="005F6B7F">
            <w:pPr>
              <w:pStyle w:val="ColumnHeading"/>
            </w:pPr>
            <w:r w:rsidRPr="00F04349">
              <w:rPr>
                <w:color w:val="000000"/>
              </w:rPr>
              <w:t>Tekst koji je predložila Komisija</w:t>
            </w:r>
          </w:p>
        </w:tc>
        <w:tc>
          <w:tcPr>
            <w:tcW w:w="4876" w:type="dxa"/>
          </w:tcPr>
          <w:p w14:paraId="1B7A76C7" w14:textId="71B2F90F" w:rsidR="007E6B43" w:rsidRPr="00F04349" w:rsidRDefault="00C42B87" w:rsidP="005F6B7F">
            <w:pPr>
              <w:pStyle w:val="ColumnHeading"/>
            </w:pPr>
            <w:r w:rsidRPr="00F04349">
              <w:rPr>
                <w:color w:val="000000"/>
              </w:rPr>
              <w:t>Izmjena</w:t>
            </w:r>
          </w:p>
        </w:tc>
      </w:tr>
      <w:tr w:rsidR="007E6B43" w:rsidRPr="00F04349" w14:paraId="3723B132" w14:textId="77777777" w:rsidTr="005F6B7F">
        <w:trPr>
          <w:jc w:val="center"/>
        </w:trPr>
        <w:tc>
          <w:tcPr>
            <w:tcW w:w="4876" w:type="dxa"/>
          </w:tcPr>
          <w:p w14:paraId="5037A762" w14:textId="77777777" w:rsidR="007E6B43" w:rsidRPr="00F04349" w:rsidRDefault="007E6B43" w:rsidP="005F6B7F">
            <w:pPr>
              <w:pStyle w:val="Normal6"/>
              <w:rPr>
                <w:b/>
                <w:i/>
              </w:rPr>
            </w:pPr>
            <w:r w:rsidRPr="00F04349">
              <w:t>(g)</w:t>
            </w:r>
            <w:r w:rsidRPr="00F04349">
              <w:rPr>
                <w:b/>
                <w:i/>
              </w:rPr>
              <w:tab/>
              <w:t>pružanje potpore</w:t>
            </w:r>
            <w:r w:rsidRPr="00F04349">
              <w:t xml:space="preserve"> projektima suradnje među lokalnim akcijskim grupama ili sličnim strukturama lokalnog razvoja, uključujući transnacionalnu suradnju;</w:t>
            </w:r>
          </w:p>
        </w:tc>
        <w:tc>
          <w:tcPr>
            <w:tcW w:w="4876" w:type="dxa"/>
          </w:tcPr>
          <w:p w14:paraId="021D3FC2" w14:textId="77777777" w:rsidR="007E6B43" w:rsidRPr="00F04349" w:rsidRDefault="007E6B43" w:rsidP="005F6B7F">
            <w:pPr>
              <w:pStyle w:val="Normal6"/>
              <w:rPr>
                <w:b/>
                <w:i/>
              </w:rPr>
            </w:pPr>
            <w:r w:rsidRPr="00F04349">
              <w:t>(g)</w:t>
            </w:r>
            <w:r w:rsidRPr="00F04349">
              <w:rPr>
                <w:b/>
                <w:i/>
              </w:rPr>
              <w:tab/>
              <w:t>suradnja na</w:t>
            </w:r>
            <w:r w:rsidRPr="00F04349">
              <w:t xml:space="preserve"> projektima suradnje među lokalnim akcijskim grupama ili sličnim strukturama lokalnog razvoja, uključujući transnacionalnu suradnju;</w:t>
            </w:r>
          </w:p>
        </w:tc>
      </w:tr>
    </w:tbl>
    <w:p w14:paraId="6F519C1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8DDEF6E" w14:textId="77777777" w:rsidR="007E6B43" w:rsidRPr="00F04349" w:rsidRDefault="007E6B43" w:rsidP="007E6B43">
      <w:r w:rsidRPr="00F04349">
        <w:rPr>
          <w:rStyle w:val="HideTWBExt"/>
          <w:noProof w:val="0"/>
        </w:rPr>
        <w:t>&lt;/Amend&gt;</w:t>
      </w:r>
    </w:p>
    <w:p w14:paraId="144628AC" w14:textId="5D5F2AB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395</w:t>
      </w:r>
      <w:r w:rsidRPr="00F04349">
        <w:rPr>
          <w:rStyle w:val="HideTWBExt"/>
          <w:b w:val="0"/>
          <w:noProof w:val="0"/>
        </w:rPr>
        <w:t>&lt;/NumAm&gt;</w:t>
      </w:r>
    </w:p>
    <w:p w14:paraId="629308B4" w14:textId="58B65C08"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DC1C066" w14:textId="77777777" w:rsidR="007E6B43" w:rsidRPr="00F04349" w:rsidRDefault="007E6B43" w:rsidP="007E6B43">
      <w:pPr>
        <w:pStyle w:val="NormalBold"/>
      </w:pPr>
      <w:r w:rsidRPr="00F04349">
        <w:rPr>
          <w:rStyle w:val="HideTWBExt"/>
          <w:b w:val="0"/>
          <w:noProof w:val="0"/>
        </w:rPr>
        <w:t>&lt;Article&gt;</w:t>
      </w:r>
      <w:r w:rsidRPr="00F04349">
        <w:t>Članak 113. – stavak 4. – točka j.a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B2AA7A7" w14:textId="77777777" w:rsidTr="005F6B7F">
        <w:trPr>
          <w:trHeight w:hRule="exact" w:val="240"/>
          <w:jc w:val="center"/>
        </w:trPr>
        <w:tc>
          <w:tcPr>
            <w:tcW w:w="9752" w:type="dxa"/>
            <w:gridSpan w:val="2"/>
          </w:tcPr>
          <w:p w14:paraId="4CFEEF2E" w14:textId="77777777" w:rsidR="007E6B43" w:rsidRPr="00F04349" w:rsidRDefault="007E6B43" w:rsidP="005F6B7F"/>
        </w:tc>
      </w:tr>
      <w:tr w:rsidR="007E6B43" w:rsidRPr="00F04349" w14:paraId="0FE2870B" w14:textId="77777777" w:rsidTr="005F6B7F">
        <w:trPr>
          <w:trHeight w:val="240"/>
          <w:jc w:val="center"/>
        </w:trPr>
        <w:tc>
          <w:tcPr>
            <w:tcW w:w="4876" w:type="dxa"/>
          </w:tcPr>
          <w:p w14:paraId="5E6E99BE" w14:textId="74706EAC" w:rsidR="007E6B43" w:rsidRPr="00F04349" w:rsidRDefault="00C42B87" w:rsidP="005F6B7F">
            <w:pPr>
              <w:pStyle w:val="ColumnHeading"/>
            </w:pPr>
            <w:r w:rsidRPr="00F04349">
              <w:rPr>
                <w:color w:val="000000"/>
              </w:rPr>
              <w:t>Tekst koji je predložila Komisija</w:t>
            </w:r>
          </w:p>
        </w:tc>
        <w:tc>
          <w:tcPr>
            <w:tcW w:w="4876" w:type="dxa"/>
          </w:tcPr>
          <w:p w14:paraId="540CF367" w14:textId="398AB8C5" w:rsidR="007E6B43" w:rsidRPr="00F04349" w:rsidRDefault="00C42B87" w:rsidP="005F6B7F">
            <w:pPr>
              <w:pStyle w:val="ColumnHeading"/>
            </w:pPr>
            <w:r w:rsidRPr="00F04349">
              <w:rPr>
                <w:color w:val="000000"/>
              </w:rPr>
              <w:t>Izmjena</w:t>
            </w:r>
          </w:p>
        </w:tc>
      </w:tr>
      <w:tr w:rsidR="007E6B43" w:rsidRPr="00F04349" w14:paraId="0F0913F4" w14:textId="77777777" w:rsidTr="005F6B7F">
        <w:trPr>
          <w:jc w:val="center"/>
        </w:trPr>
        <w:tc>
          <w:tcPr>
            <w:tcW w:w="4876" w:type="dxa"/>
          </w:tcPr>
          <w:p w14:paraId="0063758F" w14:textId="77777777" w:rsidR="007E6B43" w:rsidRPr="00F04349" w:rsidRDefault="007E6B43" w:rsidP="005F6B7F">
            <w:pPr>
              <w:pStyle w:val="Normal6"/>
            </w:pPr>
          </w:p>
        </w:tc>
        <w:tc>
          <w:tcPr>
            <w:tcW w:w="4876" w:type="dxa"/>
          </w:tcPr>
          <w:p w14:paraId="02A1AA26" w14:textId="287E5D54" w:rsidR="007E6B43" w:rsidRPr="00F04349" w:rsidRDefault="007E6B43" w:rsidP="007951A2">
            <w:pPr>
              <w:pStyle w:val="Normal6"/>
              <w:rPr>
                <w:b/>
                <w:i/>
              </w:rPr>
            </w:pPr>
            <w:r w:rsidRPr="00F04349">
              <w:rPr>
                <w:b/>
                <w:i/>
              </w:rPr>
              <w:t>(ja)</w:t>
            </w:r>
            <w:r w:rsidRPr="00F04349">
              <w:rPr>
                <w:b/>
                <w:i/>
              </w:rPr>
              <w:tab/>
              <w:t xml:space="preserve">u slučaju europske </w:t>
            </w:r>
            <w:r w:rsidR="007951A2" w:rsidRPr="00F04349">
              <w:rPr>
                <w:b/>
                <w:i/>
              </w:rPr>
              <w:t xml:space="preserve">mreže </w:t>
            </w:r>
            <w:r w:rsidRPr="00F04349">
              <w:rPr>
                <w:b/>
                <w:i/>
              </w:rPr>
              <w:t>ZPP-a, sudjelovanje i doprinos aktivnostima nacionalnih mreža.</w:t>
            </w:r>
          </w:p>
        </w:tc>
      </w:tr>
    </w:tbl>
    <w:p w14:paraId="6A4F369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BED48CD" w14:textId="77777777" w:rsidR="007E6B43" w:rsidRPr="00F04349" w:rsidRDefault="007E6B43" w:rsidP="007E6B43">
      <w:r w:rsidRPr="00F04349">
        <w:rPr>
          <w:rStyle w:val="HideTWBExt"/>
          <w:noProof w:val="0"/>
        </w:rPr>
        <w:t>&lt;/Amend&gt;</w:t>
      </w:r>
    </w:p>
    <w:p w14:paraId="20A0788D" w14:textId="23DEBCA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396</w:t>
      </w:r>
      <w:r w:rsidRPr="00F04349">
        <w:rPr>
          <w:rStyle w:val="HideTWBExt"/>
          <w:b w:val="0"/>
          <w:noProof w:val="0"/>
        </w:rPr>
        <w:t>&lt;/NumAm&gt;</w:t>
      </w:r>
    </w:p>
    <w:p w14:paraId="473D7E15" w14:textId="59F4A9C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D1AC2B3" w14:textId="77777777" w:rsidR="007E6B43" w:rsidRPr="00F04349" w:rsidRDefault="007E6B43" w:rsidP="007E6B43">
      <w:pPr>
        <w:pStyle w:val="NormalBold"/>
      </w:pPr>
      <w:r w:rsidRPr="00F04349">
        <w:rPr>
          <w:rStyle w:val="HideTWBExt"/>
          <w:b w:val="0"/>
          <w:noProof w:val="0"/>
        </w:rPr>
        <w:t>&lt;Article&gt;</w:t>
      </w:r>
      <w:r w:rsidRPr="00F04349">
        <w:t>Članak 113. – stavak 4. – točka jb (nova)</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FFDE224" w14:textId="77777777" w:rsidTr="005F6B7F">
        <w:trPr>
          <w:trHeight w:hRule="exact" w:val="240"/>
          <w:jc w:val="center"/>
        </w:trPr>
        <w:tc>
          <w:tcPr>
            <w:tcW w:w="9752" w:type="dxa"/>
            <w:gridSpan w:val="2"/>
          </w:tcPr>
          <w:p w14:paraId="26AC030D" w14:textId="77777777" w:rsidR="007E6B43" w:rsidRPr="00F04349" w:rsidRDefault="007E6B43" w:rsidP="005F6B7F"/>
        </w:tc>
      </w:tr>
      <w:tr w:rsidR="007E6B43" w:rsidRPr="00F04349" w14:paraId="30F13990" w14:textId="77777777" w:rsidTr="005F6B7F">
        <w:trPr>
          <w:trHeight w:val="240"/>
          <w:jc w:val="center"/>
        </w:trPr>
        <w:tc>
          <w:tcPr>
            <w:tcW w:w="4876" w:type="dxa"/>
          </w:tcPr>
          <w:p w14:paraId="39D93F71" w14:textId="085C6314" w:rsidR="007E6B43" w:rsidRPr="00F04349" w:rsidRDefault="00C42B87" w:rsidP="005F6B7F">
            <w:pPr>
              <w:pStyle w:val="ColumnHeading"/>
            </w:pPr>
            <w:r w:rsidRPr="00F04349">
              <w:rPr>
                <w:color w:val="000000"/>
              </w:rPr>
              <w:t>Tekst koji je predložila Komisija</w:t>
            </w:r>
          </w:p>
        </w:tc>
        <w:tc>
          <w:tcPr>
            <w:tcW w:w="4876" w:type="dxa"/>
          </w:tcPr>
          <w:p w14:paraId="5E63AD03" w14:textId="691A3679" w:rsidR="007E6B43" w:rsidRPr="00F04349" w:rsidRDefault="00C42B87" w:rsidP="005F6B7F">
            <w:pPr>
              <w:pStyle w:val="ColumnHeading"/>
            </w:pPr>
            <w:r w:rsidRPr="00F04349">
              <w:rPr>
                <w:color w:val="000000"/>
              </w:rPr>
              <w:t>Izmjena</w:t>
            </w:r>
          </w:p>
        </w:tc>
      </w:tr>
      <w:tr w:rsidR="007E6B43" w:rsidRPr="00F04349" w14:paraId="7BC8FE5F" w14:textId="77777777" w:rsidTr="005F6B7F">
        <w:trPr>
          <w:jc w:val="center"/>
        </w:trPr>
        <w:tc>
          <w:tcPr>
            <w:tcW w:w="4876" w:type="dxa"/>
          </w:tcPr>
          <w:p w14:paraId="313A0B40" w14:textId="77777777" w:rsidR="007E6B43" w:rsidRPr="00F04349" w:rsidRDefault="007E6B43" w:rsidP="005F6B7F">
            <w:pPr>
              <w:pStyle w:val="Normal6"/>
            </w:pPr>
          </w:p>
        </w:tc>
        <w:tc>
          <w:tcPr>
            <w:tcW w:w="4876" w:type="dxa"/>
          </w:tcPr>
          <w:p w14:paraId="1ACE6A19" w14:textId="77777777" w:rsidR="007E6B43" w:rsidRPr="00F04349" w:rsidRDefault="007E6B43" w:rsidP="005F6B7F">
            <w:pPr>
              <w:pStyle w:val="Normal6"/>
              <w:rPr>
                <w:b/>
                <w:i/>
              </w:rPr>
            </w:pPr>
            <w:r w:rsidRPr="00F04349">
              <w:rPr>
                <w:b/>
                <w:i/>
              </w:rPr>
              <w:t>(jb)</w:t>
            </w:r>
            <w:r w:rsidRPr="00F04349">
              <w:rPr>
                <w:b/>
                <w:i/>
              </w:rPr>
              <w:tab/>
              <w:t>pružanje informacija koje zahtijevaju odbori za praćenje iz članka 111.</w:t>
            </w:r>
          </w:p>
        </w:tc>
      </w:tr>
    </w:tbl>
    <w:p w14:paraId="68D372A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2E353E8" w14:textId="77777777" w:rsidR="007E6B43" w:rsidRPr="00F04349" w:rsidRDefault="007E6B43" w:rsidP="007E6B43">
      <w:r w:rsidRPr="00F04349">
        <w:rPr>
          <w:rStyle w:val="HideTWBExt"/>
          <w:noProof w:val="0"/>
        </w:rPr>
        <w:t>&lt;/Amend&gt;</w:t>
      </w:r>
    </w:p>
    <w:p w14:paraId="11E0B48F" w14:textId="3E1D13D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397</w:t>
      </w:r>
      <w:r w:rsidRPr="00F04349">
        <w:rPr>
          <w:rStyle w:val="HideTWBExt"/>
          <w:b w:val="0"/>
          <w:noProof w:val="0"/>
        </w:rPr>
        <w:t>&lt;/NumAm&gt;</w:t>
      </w:r>
    </w:p>
    <w:p w14:paraId="747B9B87" w14:textId="23A698A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50A721E" w14:textId="77777777" w:rsidR="007E6B43" w:rsidRPr="00F04349" w:rsidRDefault="007E6B43" w:rsidP="007E6B43">
      <w:pPr>
        <w:pStyle w:val="NormalBold"/>
      </w:pPr>
      <w:r w:rsidRPr="00F04349">
        <w:rPr>
          <w:rStyle w:val="HideTWBExt"/>
          <w:b w:val="0"/>
          <w:noProof w:val="0"/>
        </w:rPr>
        <w:t>&lt;Article&gt;</w:t>
      </w:r>
      <w:r w:rsidRPr="00F04349">
        <w:t>Članak 115. – stavak 2. – točka b</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E9E4A6A" w14:textId="77777777" w:rsidTr="005F6B7F">
        <w:trPr>
          <w:trHeight w:hRule="exact" w:val="240"/>
          <w:jc w:val="center"/>
        </w:trPr>
        <w:tc>
          <w:tcPr>
            <w:tcW w:w="9752" w:type="dxa"/>
            <w:gridSpan w:val="2"/>
          </w:tcPr>
          <w:p w14:paraId="3CC8CE47" w14:textId="77777777" w:rsidR="007E6B43" w:rsidRPr="00F04349" w:rsidRDefault="007E6B43" w:rsidP="005F6B7F"/>
        </w:tc>
      </w:tr>
      <w:tr w:rsidR="007E6B43" w:rsidRPr="00F04349" w14:paraId="7179C4B1" w14:textId="77777777" w:rsidTr="005F6B7F">
        <w:trPr>
          <w:trHeight w:val="240"/>
          <w:jc w:val="center"/>
        </w:trPr>
        <w:tc>
          <w:tcPr>
            <w:tcW w:w="4876" w:type="dxa"/>
          </w:tcPr>
          <w:p w14:paraId="1999AF6F" w14:textId="7D2A175B" w:rsidR="007E6B43" w:rsidRPr="00F04349" w:rsidRDefault="00C42B87" w:rsidP="005F6B7F">
            <w:pPr>
              <w:pStyle w:val="ColumnHeading"/>
            </w:pPr>
            <w:r w:rsidRPr="00F04349">
              <w:rPr>
                <w:color w:val="000000"/>
              </w:rPr>
              <w:t>Tekst koji je predložila Komisija</w:t>
            </w:r>
          </w:p>
        </w:tc>
        <w:tc>
          <w:tcPr>
            <w:tcW w:w="4876" w:type="dxa"/>
          </w:tcPr>
          <w:p w14:paraId="37EBF098" w14:textId="668D89A9" w:rsidR="007E6B43" w:rsidRPr="00F04349" w:rsidRDefault="00C42B87" w:rsidP="005F6B7F">
            <w:pPr>
              <w:pStyle w:val="ColumnHeading"/>
            </w:pPr>
            <w:r w:rsidRPr="00F04349">
              <w:rPr>
                <w:color w:val="000000"/>
              </w:rPr>
              <w:t>Izmjena</w:t>
            </w:r>
          </w:p>
        </w:tc>
      </w:tr>
      <w:tr w:rsidR="007E6B43" w:rsidRPr="00F04349" w14:paraId="1C12374F" w14:textId="77777777" w:rsidTr="005F6B7F">
        <w:trPr>
          <w:jc w:val="center"/>
        </w:trPr>
        <w:tc>
          <w:tcPr>
            <w:tcW w:w="4876" w:type="dxa"/>
          </w:tcPr>
          <w:p w14:paraId="677BB375" w14:textId="77777777" w:rsidR="007E6B43" w:rsidRPr="00F04349" w:rsidRDefault="007E6B43" w:rsidP="005F6B7F">
            <w:pPr>
              <w:pStyle w:val="Normal6"/>
              <w:rPr>
                <w:b/>
                <w:i/>
              </w:rPr>
            </w:pPr>
            <w:r w:rsidRPr="00F04349">
              <w:t>(b)</w:t>
            </w:r>
            <w:r w:rsidRPr="00F04349">
              <w:rPr>
                <w:b/>
                <w:i/>
              </w:rPr>
              <w:tab/>
            </w:r>
            <w:r w:rsidRPr="00F04349">
              <w:t>ciljne vrijednosti i godišnje ključne etape utvrđene u odnosu na relevantni posebni cilj primjenom pokazatelja rezultata;</w:t>
            </w:r>
          </w:p>
        </w:tc>
        <w:tc>
          <w:tcPr>
            <w:tcW w:w="4876" w:type="dxa"/>
          </w:tcPr>
          <w:p w14:paraId="0FA084C5" w14:textId="77777777" w:rsidR="007E6B43" w:rsidRPr="00F04349" w:rsidRDefault="007E6B43" w:rsidP="005F6B7F">
            <w:pPr>
              <w:pStyle w:val="Normal6"/>
              <w:rPr>
                <w:b/>
                <w:i/>
              </w:rPr>
            </w:pPr>
            <w:r w:rsidRPr="00F04349">
              <w:t>(b)</w:t>
            </w:r>
            <w:r w:rsidRPr="00F04349">
              <w:rPr>
                <w:b/>
                <w:i/>
              </w:rPr>
              <w:tab/>
            </w:r>
            <w:r w:rsidRPr="00F04349">
              <w:t>ciljne vrijednosti i godišnje</w:t>
            </w:r>
            <w:r w:rsidRPr="00F04349">
              <w:rPr>
                <w:b/>
                <w:i/>
              </w:rPr>
              <w:t xml:space="preserve"> ili, prema potrebi, višegodišnje</w:t>
            </w:r>
            <w:r w:rsidRPr="00F04349">
              <w:t xml:space="preserve"> ključne etape utvrđene u odnosu na relevantni posebni cilj primjenom pokazatelja rezultata;</w:t>
            </w:r>
          </w:p>
        </w:tc>
      </w:tr>
    </w:tbl>
    <w:p w14:paraId="01E09EF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13EB489" w14:textId="04F853D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DA0A098" w14:textId="77777777" w:rsidR="007E6B43" w:rsidRPr="00F04349" w:rsidRDefault="007E6B43" w:rsidP="007E6B43">
      <w:pPr>
        <w:pStyle w:val="Normal12Italic"/>
      </w:pPr>
      <w:r w:rsidRPr="00F04349">
        <w:t>Ovom se izmjenom nastoji pojasniti da se određene etape možda neće postići na godišnjoj razini, kao što je slučaj s višegodišnjim intervencijama u području ruralnog razvoja. Godišnji se ciljevi trebaju uzeti u obzir kada je to primjereno.</w:t>
      </w:r>
    </w:p>
    <w:p w14:paraId="163DDA3D" w14:textId="77777777" w:rsidR="007E6B43" w:rsidRPr="00F04349" w:rsidRDefault="007E6B43" w:rsidP="007E6B43">
      <w:r w:rsidRPr="00F04349">
        <w:rPr>
          <w:rStyle w:val="HideTWBExt"/>
          <w:noProof w:val="0"/>
        </w:rPr>
        <w:t>&lt;/Amend&gt;</w:t>
      </w:r>
    </w:p>
    <w:p w14:paraId="23D203C8" w14:textId="5D2416C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398</w:t>
      </w:r>
      <w:r w:rsidRPr="00F04349">
        <w:rPr>
          <w:rStyle w:val="HideTWBExt"/>
          <w:b w:val="0"/>
          <w:noProof w:val="0"/>
        </w:rPr>
        <w:t>&lt;/NumAm&gt;</w:t>
      </w:r>
    </w:p>
    <w:p w14:paraId="4AE7C47B" w14:textId="5AA56B0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8697EB2" w14:textId="77777777" w:rsidR="007E6B43" w:rsidRPr="00F04349" w:rsidRDefault="007E6B43" w:rsidP="007E6B43">
      <w:pPr>
        <w:pStyle w:val="NormalBold"/>
      </w:pPr>
      <w:r w:rsidRPr="00F04349">
        <w:rPr>
          <w:rStyle w:val="HideTWBExt"/>
          <w:b w:val="0"/>
          <w:noProof w:val="0"/>
        </w:rPr>
        <w:t>&lt;Article&gt;</w:t>
      </w:r>
      <w:r w:rsidRPr="00F04349">
        <w:t>Članak 118.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58A3EEB" w14:textId="77777777" w:rsidTr="005F6B7F">
        <w:trPr>
          <w:trHeight w:hRule="exact" w:val="240"/>
          <w:jc w:val="center"/>
        </w:trPr>
        <w:tc>
          <w:tcPr>
            <w:tcW w:w="9752" w:type="dxa"/>
            <w:gridSpan w:val="2"/>
          </w:tcPr>
          <w:p w14:paraId="422E4E9A" w14:textId="77777777" w:rsidR="007E6B43" w:rsidRPr="00F04349" w:rsidRDefault="007E6B43" w:rsidP="005F6B7F"/>
        </w:tc>
      </w:tr>
      <w:tr w:rsidR="007E6B43" w:rsidRPr="00F04349" w14:paraId="6B203958" w14:textId="77777777" w:rsidTr="005F6B7F">
        <w:trPr>
          <w:trHeight w:val="240"/>
          <w:jc w:val="center"/>
        </w:trPr>
        <w:tc>
          <w:tcPr>
            <w:tcW w:w="4876" w:type="dxa"/>
          </w:tcPr>
          <w:p w14:paraId="239C701A" w14:textId="49EBBFB6" w:rsidR="007E6B43" w:rsidRPr="00F04349" w:rsidRDefault="00C42B87" w:rsidP="005F6B7F">
            <w:pPr>
              <w:pStyle w:val="ColumnHeading"/>
            </w:pPr>
            <w:r w:rsidRPr="00F04349">
              <w:rPr>
                <w:color w:val="000000"/>
              </w:rPr>
              <w:t>Tekst koji je predložila Komisija</w:t>
            </w:r>
          </w:p>
        </w:tc>
        <w:tc>
          <w:tcPr>
            <w:tcW w:w="4876" w:type="dxa"/>
          </w:tcPr>
          <w:p w14:paraId="438547CC" w14:textId="075201F6" w:rsidR="007E6B43" w:rsidRPr="00F04349" w:rsidRDefault="00C42B87" w:rsidP="005F6B7F">
            <w:pPr>
              <w:pStyle w:val="ColumnHeading"/>
            </w:pPr>
            <w:r w:rsidRPr="00F04349">
              <w:rPr>
                <w:color w:val="000000"/>
              </w:rPr>
              <w:t>Izmjena</w:t>
            </w:r>
          </w:p>
        </w:tc>
      </w:tr>
      <w:tr w:rsidR="007E6B43" w:rsidRPr="00F04349" w14:paraId="3094EC94" w14:textId="77777777" w:rsidTr="005F6B7F">
        <w:trPr>
          <w:jc w:val="center"/>
        </w:trPr>
        <w:tc>
          <w:tcPr>
            <w:tcW w:w="4876" w:type="dxa"/>
          </w:tcPr>
          <w:p w14:paraId="4E44D5CF" w14:textId="77777777" w:rsidR="007E6B43" w:rsidRPr="00F04349" w:rsidRDefault="007E6B43" w:rsidP="005F6B7F">
            <w:pPr>
              <w:pStyle w:val="Normal6"/>
              <w:rPr>
                <w:b/>
                <w:i/>
              </w:rPr>
            </w:pPr>
            <w:r w:rsidRPr="00F04349">
              <w:t>Države članice dužne su osigurati uspostavu sveobuhvatnih, potpunih, pravodobnih i pouzdanih</w:t>
            </w:r>
            <w:r w:rsidRPr="00F04349">
              <w:rPr>
                <w:b/>
                <w:i/>
              </w:rPr>
              <w:t xml:space="preserve"> izvora</w:t>
            </w:r>
            <w:r w:rsidRPr="00F04349">
              <w:t xml:space="preserve"> podataka kako bi se omogućio djelotvoran nastavak napretka politike prema ostvarenju ciljeva s pomoću pokazatelja ostvarenja, rezultata i učinka.</w:t>
            </w:r>
          </w:p>
        </w:tc>
        <w:tc>
          <w:tcPr>
            <w:tcW w:w="4876" w:type="dxa"/>
          </w:tcPr>
          <w:p w14:paraId="41CB5551" w14:textId="77777777" w:rsidR="007E6B43" w:rsidRPr="00F04349" w:rsidRDefault="007E6B43" w:rsidP="005F6B7F">
            <w:pPr>
              <w:pStyle w:val="Normal6"/>
              <w:rPr>
                <w:b/>
                <w:i/>
              </w:rPr>
            </w:pPr>
            <w:r w:rsidRPr="00F04349">
              <w:t>Države članice dužne su osigurati uspostavu sveobuhvatnih, potpunih, pravodobnih i pouzdanih</w:t>
            </w:r>
            <w:r w:rsidRPr="00F04349">
              <w:rPr>
                <w:b/>
                <w:i/>
              </w:rPr>
              <w:t xml:space="preserve"> baza</w:t>
            </w:r>
            <w:r w:rsidRPr="00F04349">
              <w:t xml:space="preserve"> podataka kako bi se omogućio djelotvoran nastavak napretka politike prema ostvarenju ciljeva s pomoću pokazatelja ostvarenja, rezultata i učinka.</w:t>
            </w:r>
          </w:p>
        </w:tc>
      </w:tr>
    </w:tbl>
    <w:p w14:paraId="5C44AFA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2144561" w14:textId="2439C39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EB689A7" w14:textId="77777777" w:rsidR="007E6B43" w:rsidRPr="00F04349" w:rsidRDefault="007E6B43" w:rsidP="007E6B43">
      <w:pPr>
        <w:pStyle w:val="Normal12Italic"/>
      </w:pPr>
      <w:r w:rsidRPr="00F04349">
        <w:t>Pokazatelji se trebaju temeljiti na dostupnim bazama podataka i informacija. Postoje pokazatelji za koje nisu dostupni službeni statistički podaci na traženoj geografskoj razini. Europska bi komisija morala biti odgovorna za popunjavanje praznina u kontekstu europskog statističkog programa utvrđena u Uredbi (EZ) 223/2009.</w:t>
      </w:r>
    </w:p>
    <w:p w14:paraId="6BCBCFB0" w14:textId="77777777" w:rsidR="007E6B43" w:rsidRPr="00F04349" w:rsidRDefault="007E6B43" w:rsidP="007E6B43">
      <w:r w:rsidRPr="00F04349">
        <w:rPr>
          <w:rStyle w:val="HideTWBExt"/>
          <w:noProof w:val="0"/>
        </w:rPr>
        <w:t>&lt;/Amend&gt;</w:t>
      </w:r>
    </w:p>
    <w:p w14:paraId="48CEF9B4" w14:textId="5F9A558E"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399</w:t>
      </w:r>
      <w:r w:rsidRPr="00F04349">
        <w:rPr>
          <w:rStyle w:val="HideTWBExt"/>
          <w:b w:val="0"/>
          <w:noProof w:val="0"/>
        </w:rPr>
        <w:t>&lt;/NumAm&gt;</w:t>
      </w:r>
    </w:p>
    <w:p w14:paraId="474E55DE" w14:textId="75174D1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3410509" w14:textId="77777777" w:rsidR="007E6B43" w:rsidRPr="00F04349" w:rsidRDefault="007E6B43" w:rsidP="007E6B43">
      <w:pPr>
        <w:pStyle w:val="NormalBold"/>
      </w:pPr>
      <w:r w:rsidRPr="00F04349">
        <w:rPr>
          <w:rStyle w:val="HideTWBExt"/>
          <w:b w:val="0"/>
          <w:noProof w:val="0"/>
        </w:rPr>
        <w:t>&lt;Article&gt;</w:t>
      </w:r>
      <w:r w:rsidRPr="00F04349">
        <w:t>Članak 120. – naslov</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01A0AED" w14:textId="77777777" w:rsidTr="005F6B7F">
        <w:trPr>
          <w:trHeight w:hRule="exact" w:val="240"/>
          <w:jc w:val="center"/>
        </w:trPr>
        <w:tc>
          <w:tcPr>
            <w:tcW w:w="9752" w:type="dxa"/>
            <w:gridSpan w:val="2"/>
          </w:tcPr>
          <w:p w14:paraId="106AE684" w14:textId="77777777" w:rsidR="007E6B43" w:rsidRPr="00F04349" w:rsidRDefault="007E6B43" w:rsidP="005F6B7F"/>
        </w:tc>
      </w:tr>
      <w:tr w:rsidR="007E6B43" w:rsidRPr="00F04349" w14:paraId="0DB35E8C" w14:textId="77777777" w:rsidTr="005F6B7F">
        <w:trPr>
          <w:trHeight w:val="240"/>
          <w:jc w:val="center"/>
        </w:trPr>
        <w:tc>
          <w:tcPr>
            <w:tcW w:w="4876" w:type="dxa"/>
          </w:tcPr>
          <w:p w14:paraId="3222100C" w14:textId="62506F35" w:rsidR="007E6B43" w:rsidRPr="00F04349" w:rsidRDefault="00C42B87" w:rsidP="005F6B7F">
            <w:pPr>
              <w:pStyle w:val="ColumnHeading"/>
            </w:pPr>
            <w:r w:rsidRPr="00F04349">
              <w:rPr>
                <w:color w:val="000000"/>
              </w:rPr>
              <w:t>Tekst koji je predložila Komisija</w:t>
            </w:r>
          </w:p>
        </w:tc>
        <w:tc>
          <w:tcPr>
            <w:tcW w:w="4876" w:type="dxa"/>
          </w:tcPr>
          <w:p w14:paraId="5FCE7034" w14:textId="70833AB8" w:rsidR="007E6B43" w:rsidRPr="00F04349" w:rsidRDefault="00C42B87" w:rsidP="005F6B7F">
            <w:pPr>
              <w:pStyle w:val="ColumnHeading"/>
            </w:pPr>
            <w:r w:rsidRPr="00F04349">
              <w:rPr>
                <w:color w:val="000000"/>
              </w:rPr>
              <w:t>Izmjena</w:t>
            </w:r>
          </w:p>
        </w:tc>
      </w:tr>
      <w:tr w:rsidR="007E6B43" w:rsidRPr="00F04349" w14:paraId="7F0E05D0" w14:textId="77777777" w:rsidTr="005F6B7F">
        <w:trPr>
          <w:jc w:val="center"/>
        </w:trPr>
        <w:tc>
          <w:tcPr>
            <w:tcW w:w="4876" w:type="dxa"/>
          </w:tcPr>
          <w:p w14:paraId="353EEAAA" w14:textId="77777777" w:rsidR="007E6B43" w:rsidRPr="00F04349" w:rsidRDefault="007E6B43" w:rsidP="005F6B7F">
            <w:pPr>
              <w:pStyle w:val="Normal6"/>
              <w:rPr>
                <w:b/>
                <w:i/>
              </w:rPr>
            </w:pPr>
            <w:r w:rsidRPr="00F04349">
              <w:rPr>
                <w:b/>
                <w:i/>
              </w:rPr>
              <w:t>Provedbene</w:t>
            </w:r>
            <w:r w:rsidRPr="00F04349">
              <w:t xml:space="preserve"> ovlasti za okvir uspješnosti</w:t>
            </w:r>
          </w:p>
        </w:tc>
        <w:tc>
          <w:tcPr>
            <w:tcW w:w="4876" w:type="dxa"/>
          </w:tcPr>
          <w:p w14:paraId="49BD5260" w14:textId="77777777" w:rsidR="007E6B43" w:rsidRPr="00F04349" w:rsidRDefault="007E6B43" w:rsidP="005F6B7F">
            <w:pPr>
              <w:pStyle w:val="Normal6"/>
              <w:rPr>
                <w:b/>
                <w:i/>
              </w:rPr>
            </w:pPr>
            <w:r w:rsidRPr="00F04349">
              <w:t>Ovlasti</w:t>
            </w:r>
            <w:r w:rsidRPr="00F04349">
              <w:rPr>
                <w:b/>
                <w:i/>
              </w:rPr>
              <w:t xml:space="preserve"> delegiranja</w:t>
            </w:r>
            <w:r w:rsidRPr="00F04349">
              <w:t xml:space="preserve"> za okvir uspješnosti</w:t>
            </w:r>
          </w:p>
        </w:tc>
      </w:tr>
    </w:tbl>
    <w:p w14:paraId="5801EDB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D08F705" w14:textId="787F4F6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BF9527C" w14:textId="135E0734" w:rsidR="007E6B43" w:rsidRPr="00F04349" w:rsidRDefault="007E6B43" w:rsidP="007E6B43">
      <w:pPr>
        <w:pStyle w:val="Normal12Italic"/>
      </w:pPr>
      <w:r w:rsidRPr="00F04349">
        <w:t>U skladu s mišljenjem pravnih službi Europskog parlamenta</w:t>
      </w:r>
      <w:r w:rsidR="007951A2" w:rsidRPr="00F04349">
        <w:t>,</w:t>
      </w:r>
      <w:r w:rsidRPr="00F04349">
        <w:t xml:space="preserve"> ovim se člankom nadilaze provedbene ovlasti.</w:t>
      </w:r>
    </w:p>
    <w:p w14:paraId="66DE2674" w14:textId="77777777" w:rsidR="007E6B43" w:rsidRPr="00F04349" w:rsidRDefault="007E6B43" w:rsidP="007E6B43">
      <w:r w:rsidRPr="00F04349">
        <w:rPr>
          <w:rStyle w:val="HideTWBExt"/>
          <w:noProof w:val="0"/>
        </w:rPr>
        <w:t>&lt;/Amend&gt;</w:t>
      </w:r>
    </w:p>
    <w:p w14:paraId="0F450918" w14:textId="7A11963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400</w:t>
      </w:r>
      <w:r w:rsidRPr="00F04349">
        <w:rPr>
          <w:rStyle w:val="HideTWBExt"/>
          <w:b w:val="0"/>
          <w:noProof w:val="0"/>
        </w:rPr>
        <w:t>&lt;/NumAm&gt;</w:t>
      </w:r>
    </w:p>
    <w:p w14:paraId="667A8EF2" w14:textId="53E5C75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6CAC0B8" w14:textId="77777777" w:rsidR="007E6B43" w:rsidRPr="00F04349" w:rsidRDefault="007E6B43" w:rsidP="007E6B43">
      <w:pPr>
        <w:pStyle w:val="NormalBold"/>
      </w:pPr>
      <w:r w:rsidRPr="00F04349">
        <w:rPr>
          <w:rStyle w:val="HideTWBExt"/>
          <w:b w:val="0"/>
          <w:noProof w:val="0"/>
        </w:rPr>
        <w:t>&lt;Article&gt;</w:t>
      </w:r>
      <w:r w:rsidRPr="00F04349">
        <w:t>Članak 120.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945BB7F" w14:textId="77777777" w:rsidTr="005F6B7F">
        <w:trPr>
          <w:trHeight w:hRule="exact" w:val="240"/>
          <w:jc w:val="center"/>
        </w:trPr>
        <w:tc>
          <w:tcPr>
            <w:tcW w:w="9752" w:type="dxa"/>
            <w:gridSpan w:val="2"/>
          </w:tcPr>
          <w:p w14:paraId="2B500E6A" w14:textId="77777777" w:rsidR="007E6B43" w:rsidRPr="00F04349" w:rsidRDefault="007E6B43" w:rsidP="005F6B7F"/>
        </w:tc>
      </w:tr>
      <w:tr w:rsidR="007E6B43" w:rsidRPr="00F04349" w14:paraId="1E4F517F" w14:textId="77777777" w:rsidTr="005F6B7F">
        <w:trPr>
          <w:trHeight w:val="240"/>
          <w:jc w:val="center"/>
        </w:trPr>
        <w:tc>
          <w:tcPr>
            <w:tcW w:w="4876" w:type="dxa"/>
          </w:tcPr>
          <w:p w14:paraId="4336B973" w14:textId="2895D9F8" w:rsidR="007E6B43" w:rsidRPr="00F04349" w:rsidRDefault="00C42B87" w:rsidP="005F6B7F">
            <w:pPr>
              <w:pStyle w:val="ColumnHeading"/>
            </w:pPr>
            <w:r w:rsidRPr="00F04349">
              <w:rPr>
                <w:color w:val="000000"/>
              </w:rPr>
              <w:t>Tekst koji je predložila Komisija</w:t>
            </w:r>
          </w:p>
        </w:tc>
        <w:tc>
          <w:tcPr>
            <w:tcW w:w="4876" w:type="dxa"/>
          </w:tcPr>
          <w:p w14:paraId="2575411A" w14:textId="499F7490" w:rsidR="007E6B43" w:rsidRPr="00F04349" w:rsidRDefault="00C42B87" w:rsidP="005F6B7F">
            <w:pPr>
              <w:pStyle w:val="ColumnHeading"/>
            </w:pPr>
            <w:r w:rsidRPr="00F04349">
              <w:rPr>
                <w:color w:val="000000"/>
              </w:rPr>
              <w:t>Izmjena</w:t>
            </w:r>
          </w:p>
        </w:tc>
      </w:tr>
      <w:tr w:rsidR="007E6B43" w:rsidRPr="00F04349" w14:paraId="0F10F3D5" w14:textId="77777777" w:rsidTr="005F6B7F">
        <w:trPr>
          <w:jc w:val="center"/>
        </w:trPr>
        <w:tc>
          <w:tcPr>
            <w:tcW w:w="4876" w:type="dxa"/>
          </w:tcPr>
          <w:p w14:paraId="63F640D0" w14:textId="77777777" w:rsidR="007E6B43" w:rsidRPr="00F04349" w:rsidRDefault="007E6B43" w:rsidP="005F6B7F">
            <w:pPr>
              <w:pStyle w:val="Normal6"/>
              <w:rPr>
                <w:b/>
                <w:i/>
              </w:rPr>
            </w:pPr>
            <w:r w:rsidRPr="00F04349">
              <w:t>Komisija donosi</w:t>
            </w:r>
            <w:r w:rsidRPr="00F04349">
              <w:rPr>
                <w:b/>
                <w:i/>
              </w:rPr>
              <w:t xml:space="preserve"> provedbene</w:t>
            </w:r>
            <w:r w:rsidRPr="00F04349">
              <w:t xml:space="preserve"> akte o</w:t>
            </w:r>
            <w:r w:rsidRPr="00F04349">
              <w:rPr>
                <w:b/>
                <w:i/>
              </w:rPr>
              <w:t xml:space="preserve"> sadržaju okvira</w:t>
            </w:r>
            <w:r w:rsidRPr="00F04349">
              <w:t xml:space="preserve"> uspješnosti. Ti akti uključuju popis pokazatelja konteksta,</w:t>
            </w:r>
            <w:r w:rsidRPr="00F04349">
              <w:rPr>
                <w:b/>
                <w:i/>
              </w:rPr>
              <w:t xml:space="preserve"> ostalih pokazatelja koji su potrebni za odgovarajuće praćenje i evaluaciju politike,</w:t>
            </w:r>
            <w:r w:rsidRPr="00F04349">
              <w:t xml:space="preserve"> metode za izračun pokazatelja i potrebne odredbe kojima se jamči točnost i pouzdanost podataka koje su prikupile države članice.</w:t>
            </w:r>
            <w:r w:rsidRPr="00F04349">
              <w:rPr>
                <w:b/>
                <w:i/>
              </w:rPr>
              <w:t xml:space="preserve"> Ti se provedbeni akti donose u skladu s postupkom ispitivanja iz članka 139. stavka 2.</w:t>
            </w:r>
          </w:p>
        </w:tc>
        <w:tc>
          <w:tcPr>
            <w:tcW w:w="4876" w:type="dxa"/>
          </w:tcPr>
          <w:p w14:paraId="792156EE" w14:textId="77777777" w:rsidR="007E6B43" w:rsidRPr="00F04349" w:rsidRDefault="007E6B43" w:rsidP="005F6B7F">
            <w:pPr>
              <w:pStyle w:val="Normal6"/>
              <w:rPr>
                <w:b/>
                <w:i/>
              </w:rPr>
            </w:pPr>
            <w:r w:rsidRPr="00F04349">
              <w:t>Komisija donosi</w:t>
            </w:r>
            <w:r w:rsidRPr="00F04349">
              <w:rPr>
                <w:b/>
                <w:i/>
              </w:rPr>
              <w:t>, u roku od tri mjeseca nakon stupanja na snagu ove Uredbe, delegirane</w:t>
            </w:r>
            <w:r w:rsidRPr="00F04349">
              <w:t xml:space="preserve"> akte</w:t>
            </w:r>
            <w:r w:rsidRPr="00F04349">
              <w:rPr>
                <w:b/>
                <w:i/>
              </w:rPr>
              <w:t xml:space="preserve"> s detaljnim propisima</w:t>
            </w:r>
            <w:r w:rsidRPr="00F04349">
              <w:t xml:space="preserve"> o</w:t>
            </w:r>
            <w:r w:rsidRPr="00F04349">
              <w:rPr>
                <w:b/>
                <w:i/>
              </w:rPr>
              <w:t xml:space="preserve"> okviru</w:t>
            </w:r>
            <w:r w:rsidRPr="00F04349">
              <w:t xml:space="preserve"> uspješnosti</w:t>
            </w:r>
            <w:r w:rsidRPr="00F04349">
              <w:rPr>
                <w:b/>
                <w:i/>
              </w:rPr>
              <w:t>, u skladu s člankom 138</w:t>
            </w:r>
            <w:r w:rsidRPr="00F04349">
              <w:t>. Ti akti uključuju popis pokazatelja konteksta, metode za izračun pokazatelja i potrebne odredbe kojima se jamči točnost i pouzdanost podataka koje su prikupile države članice.</w:t>
            </w:r>
          </w:p>
        </w:tc>
      </w:tr>
    </w:tbl>
    <w:p w14:paraId="1866E02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DB25E0F" w14:textId="4A8B1A8E"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7ECF4521" w14:textId="77777777" w:rsidR="007E6B43" w:rsidRPr="00F04349" w:rsidRDefault="007E6B43" w:rsidP="007E6B43">
      <w:pPr>
        <w:pStyle w:val="Normal12Italic"/>
      </w:pPr>
      <w:r w:rsidRPr="00F04349">
        <w:t>Europskoj su komisiji ukinute provedbene ovlasti koje nadilaze opseg njihove primjene, zbog čega joj je primjerenije dodijeliti ovlast delegiranja. S druge strane, svi se pokazatelji moraju odražavati u temeljnom aktu.</w:t>
      </w:r>
    </w:p>
    <w:p w14:paraId="709C0177" w14:textId="77777777" w:rsidR="007E6B43" w:rsidRPr="00F04349" w:rsidRDefault="007E6B43" w:rsidP="007E6B43">
      <w:r w:rsidRPr="00F04349">
        <w:rPr>
          <w:rStyle w:val="HideTWBExt"/>
          <w:noProof w:val="0"/>
        </w:rPr>
        <w:t>&lt;/Amend&gt;</w:t>
      </w:r>
    </w:p>
    <w:p w14:paraId="22A06C35" w14:textId="2703853A"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401</w:t>
      </w:r>
      <w:r w:rsidRPr="00F04349">
        <w:rPr>
          <w:rStyle w:val="HideTWBExt"/>
          <w:b w:val="0"/>
          <w:noProof w:val="0"/>
        </w:rPr>
        <w:t>&lt;/NumAm&gt;</w:t>
      </w:r>
    </w:p>
    <w:p w14:paraId="7F63FBED" w14:textId="1995F547"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9C4A8A9" w14:textId="77777777" w:rsidR="007E6B43" w:rsidRPr="00F04349" w:rsidRDefault="007E6B43" w:rsidP="007E6B43">
      <w:pPr>
        <w:pStyle w:val="NormalBold"/>
      </w:pPr>
      <w:r w:rsidRPr="00F04349">
        <w:rPr>
          <w:rStyle w:val="HideTWBExt"/>
          <w:b w:val="0"/>
          <w:noProof w:val="0"/>
        </w:rPr>
        <w:t>&lt;Article&gt;</w:t>
      </w:r>
      <w:r w:rsidRPr="00F04349">
        <w:t>Članak 121.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060C50BB" w14:textId="77777777" w:rsidTr="005F6B7F">
        <w:trPr>
          <w:trHeight w:hRule="exact" w:val="240"/>
          <w:jc w:val="center"/>
        </w:trPr>
        <w:tc>
          <w:tcPr>
            <w:tcW w:w="9752" w:type="dxa"/>
            <w:gridSpan w:val="2"/>
          </w:tcPr>
          <w:p w14:paraId="48873515" w14:textId="77777777" w:rsidR="007E6B43" w:rsidRPr="00F04349" w:rsidRDefault="007E6B43" w:rsidP="005F6B7F"/>
        </w:tc>
      </w:tr>
      <w:tr w:rsidR="007E6B43" w:rsidRPr="00F04349" w14:paraId="156039F2" w14:textId="77777777" w:rsidTr="005F6B7F">
        <w:trPr>
          <w:trHeight w:val="240"/>
          <w:jc w:val="center"/>
        </w:trPr>
        <w:tc>
          <w:tcPr>
            <w:tcW w:w="4876" w:type="dxa"/>
          </w:tcPr>
          <w:p w14:paraId="2181D134" w14:textId="02986F8B" w:rsidR="007E6B43" w:rsidRPr="00F04349" w:rsidRDefault="00C42B87" w:rsidP="005F6B7F">
            <w:pPr>
              <w:pStyle w:val="ColumnHeading"/>
            </w:pPr>
            <w:r w:rsidRPr="00F04349">
              <w:rPr>
                <w:color w:val="000000"/>
              </w:rPr>
              <w:t>Tekst koji je predložila Komisija</w:t>
            </w:r>
          </w:p>
        </w:tc>
        <w:tc>
          <w:tcPr>
            <w:tcW w:w="4876" w:type="dxa"/>
          </w:tcPr>
          <w:p w14:paraId="0C43855F" w14:textId="535487EB" w:rsidR="007E6B43" w:rsidRPr="00F04349" w:rsidRDefault="00C42B87" w:rsidP="005F6B7F">
            <w:pPr>
              <w:pStyle w:val="ColumnHeading"/>
            </w:pPr>
            <w:r w:rsidRPr="00F04349">
              <w:rPr>
                <w:color w:val="000000"/>
              </w:rPr>
              <w:t>Izmjena</w:t>
            </w:r>
          </w:p>
        </w:tc>
      </w:tr>
      <w:tr w:rsidR="007E6B43" w:rsidRPr="00F04349" w14:paraId="2A55B57C" w14:textId="77777777" w:rsidTr="005F6B7F">
        <w:trPr>
          <w:jc w:val="center"/>
        </w:trPr>
        <w:tc>
          <w:tcPr>
            <w:tcW w:w="4876" w:type="dxa"/>
          </w:tcPr>
          <w:p w14:paraId="279BC7BE" w14:textId="77777777" w:rsidR="007E6B43" w:rsidRPr="00F04349" w:rsidRDefault="007E6B43" w:rsidP="005F6B7F">
            <w:pPr>
              <w:pStyle w:val="Normal6"/>
              <w:rPr>
                <w:b/>
                <w:i/>
              </w:rPr>
            </w:pPr>
            <w:r w:rsidRPr="00F04349">
              <w:t>1.</w:t>
            </w:r>
            <w:r w:rsidRPr="00F04349">
              <w:rPr>
                <w:b/>
                <w:i/>
              </w:rPr>
              <w:tab/>
            </w:r>
            <w:r w:rsidRPr="00F04349">
              <w:t>Države članice do</w:t>
            </w:r>
            <w:r w:rsidRPr="00F04349">
              <w:rPr>
                <w:b/>
                <w:i/>
              </w:rPr>
              <w:t xml:space="preserve"> 15. veljače 2023. te do</w:t>
            </w:r>
            <w:r w:rsidRPr="00F04349">
              <w:t xml:space="preserve"> 15.</w:t>
            </w:r>
            <w:r w:rsidRPr="00F04349">
              <w:rPr>
                <w:b/>
                <w:i/>
              </w:rPr>
              <w:t> veljače svake sljedeće godine do 2030</w:t>
            </w:r>
            <w:r w:rsidRPr="00F04349">
              <w:t>.</w:t>
            </w:r>
            <w:r w:rsidRPr="00F04349">
              <w:rPr>
                <w:b/>
                <w:i/>
              </w:rPr>
              <w:t>, uključujući tu godinu, Komisiji dostavljaju godišnje izvješće o uspješnosti u provedbi strateškog plana u okviru ZPP-a u prethodnoj financijskoj godini. Izvješće dostavljeno 2023. obuhvaća financijske godine 2021. i 2022. Za izravna plaćanja iz glave III. poglavlja II. izvješće obuhvaća samo financijsku godinu 2022.</w:t>
            </w:r>
          </w:p>
        </w:tc>
        <w:tc>
          <w:tcPr>
            <w:tcW w:w="4876" w:type="dxa"/>
          </w:tcPr>
          <w:p w14:paraId="1E4A7ACC" w14:textId="77777777" w:rsidR="007E6B43" w:rsidRPr="00F04349" w:rsidRDefault="007E6B43" w:rsidP="005F6B7F">
            <w:pPr>
              <w:pStyle w:val="Normal6"/>
              <w:rPr>
                <w:b/>
                <w:i/>
              </w:rPr>
            </w:pPr>
            <w:r w:rsidRPr="00F04349">
              <w:t>1.</w:t>
            </w:r>
            <w:r w:rsidRPr="00F04349">
              <w:rPr>
                <w:b/>
                <w:i/>
              </w:rPr>
              <w:tab/>
            </w:r>
            <w:r w:rsidRPr="00F04349">
              <w:t>Države članice do 15.</w:t>
            </w:r>
            <w:r w:rsidRPr="00F04349">
              <w:rPr>
                <w:b/>
                <w:i/>
              </w:rPr>
              <w:t xml:space="preserve"> veljače 2025</w:t>
            </w:r>
            <w:r w:rsidRPr="00F04349">
              <w:t>. te do 15. veljače svake sljedeće godine do 2030., uključujući tu godinu, Komisiji dostavljaju godišnje izvješće o uspješnosti u provedbi strateškog plana u okviru ZPP-a u prethodnoj financijskoj godini. Izvješće dostavljeno</w:t>
            </w:r>
            <w:r w:rsidRPr="00F04349">
              <w:rPr>
                <w:b/>
                <w:i/>
              </w:rPr>
              <w:t xml:space="preserve"> 2025</w:t>
            </w:r>
            <w:r w:rsidRPr="00F04349">
              <w:t>. obuhvaća financijske godine</w:t>
            </w:r>
            <w:r w:rsidRPr="00F04349">
              <w:rPr>
                <w:b/>
                <w:i/>
              </w:rPr>
              <w:t xml:space="preserve"> 2023</w:t>
            </w:r>
            <w:r w:rsidRPr="00F04349">
              <w:t>. i</w:t>
            </w:r>
            <w:r w:rsidRPr="00F04349">
              <w:rPr>
                <w:b/>
                <w:i/>
              </w:rPr>
              <w:t xml:space="preserve"> 2024</w:t>
            </w:r>
            <w:r w:rsidRPr="00F04349">
              <w:t>. Za izravna plaćanja iz glave III. poglavlja II. izvješće obuhvaća samo financijsku godinu</w:t>
            </w:r>
            <w:r w:rsidRPr="00F04349">
              <w:rPr>
                <w:b/>
                <w:i/>
              </w:rPr>
              <w:t xml:space="preserve"> 2024</w:t>
            </w:r>
            <w:r w:rsidRPr="00F04349">
              <w:t>.</w:t>
            </w:r>
          </w:p>
        </w:tc>
      </w:tr>
    </w:tbl>
    <w:p w14:paraId="3520139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A9B5A06" w14:textId="77777777" w:rsidR="007E6B43" w:rsidRPr="00F04349" w:rsidRDefault="007E6B43" w:rsidP="007E6B43">
      <w:r w:rsidRPr="00F04349">
        <w:rPr>
          <w:rStyle w:val="HideTWBExt"/>
          <w:noProof w:val="0"/>
        </w:rPr>
        <w:t>&lt;/Amend&gt;</w:t>
      </w:r>
    </w:p>
    <w:p w14:paraId="14CEBD1C" w14:textId="2C3C93BD"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402</w:t>
      </w:r>
      <w:r w:rsidRPr="00F04349">
        <w:rPr>
          <w:rStyle w:val="HideTWBExt"/>
          <w:b w:val="0"/>
          <w:noProof w:val="0"/>
        </w:rPr>
        <w:t>&lt;/NumAm&gt;</w:t>
      </w:r>
    </w:p>
    <w:p w14:paraId="5A39A1FA" w14:textId="34FE7AD5"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007E69C" w14:textId="77777777" w:rsidR="007E6B43" w:rsidRPr="00F04349" w:rsidRDefault="007E6B43" w:rsidP="007E6B43">
      <w:pPr>
        <w:pStyle w:val="NormalBold"/>
      </w:pPr>
      <w:r w:rsidRPr="00F04349">
        <w:rPr>
          <w:rStyle w:val="HideTWBExt"/>
          <w:b w:val="0"/>
          <w:noProof w:val="0"/>
        </w:rPr>
        <w:t>&lt;Article&gt;</w:t>
      </w:r>
      <w:r w:rsidRPr="00F04349">
        <w:t>Članak 123.</w:t>
      </w:r>
      <w:r w:rsidRPr="00F0434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E79893B" w14:textId="77777777" w:rsidTr="005F6B7F">
        <w:trPr>
          <w:trHeight w:hRule="exact" w:val="240"/>
          <w:jc w:val="center"/>
        </w:trPr>
        <w:tc>
          <w:tcPr>
            <w:tcW w:w="9752" w:type="dxa"/>
            <w:gridSpan w:val="2"/>
          </w:tcPr>
          <w:p w14:paraId="7A26D2FF" w14:textId="77777777" w:rsidR="007E6B43" w:rsidRPr="00F04349" w:rsidRDefault="007E6B43" w:rsidP="005F6B7F"/>
        </w:tc>
      </w:tr>
      <w:tr w:rsidR="007E6B43" w:rsidRPr="00F04349" w14:paraId="20133867" w14:textId="77777777" w:rsidTr="005F6B7F">
        <w:trPr>
          <w:trHeight w:val="240"/>
          <w:jc w:val="center"/>
        </w:trPr>
        <w:tc>
          <w:tcPr>
            <w:tcW w:w="4876" w:type="dxa"/>
          </w:tcPr>
          <w:p w14:paraId="57927B5E" w14:textId="69CAC8B9" w:rsidR="007E6B43" w:rsidRPr="00F04349" w:rsidRDefault="00C42B87" w:rsidP="005F6B7F">
            <w:pPr>
              <w:pStyle w:val="ColumnHeading"/>
            </w:pPr>
            <w:r w:rsidRPr="00F04349">
              <w:rPr>
                <w:color w:val="000000"/>
              </w:rPr>
              <w:t>Tekst koji je predložila Komisija</w:t>
            </w:r>
          </w:p>
        </w:tc>
        <w:tc>
          <w:tcPr>
            <w:tcW w:w="4876" w:type="dxa"/>
          </w:tcPr>
          <w:p w14:paraId="2993A44F" w14:textId="00DE1A99" w:rsidR="007E6B43" w:rsidRPr="00F04349" w:rsidRDefault="00C42B87" w:rsidP="005F6B7F">
            <w:pPr>
              <w:pStyle w:val="ColumnHeading"/>
            </w:pPr>
            <w:r w:rsidRPr="00F04349">
              <w:rPr>
                <w:color w:val="000000"/>
              </w:rPr>
              <w:t>Izmjena</w:t>
            </w:r>
          </w:p>
        </w:tc>
      </w:tr>
      <w:tr w:rsidR="007E6B43" w:rsidRPr="00F04349" w14:paraId="638CA172" w14:textId="77777777" w:rsidTr="005F6B7F">
        <w:trPr>
          <w:jc w:val="center"/>
        </w:trPr>
        <w:tc>
          <w:tcPr>
            <w:tcW w:w="4876" w:type="dxa"/>
          </w:tcPr>
          <w:p w14:paraId="1C6788C2" w14:textId="77777777" w:rsidR="007E6B43" w:rsidRPr="00F04349" w:rsidRDefault="007E6B43" w:rsidP="005F6B7F">
            <w:pPr>
              <w:pStyle w:val="Normal6"/>
              <w:rPr>
                <w:b/>
                <w:bCs/>
                <w:i/>
                <w:iCs/>
              </w:rPr>
            </w:pPr>
            <w:r w:rsidRPr="00F04349">
              <w:rPr>
                <w:b/>
                <w:bCs/>
                <w:i/>
                <w:iCs/>
              </w:rPr>
              <w:t>Članak 123</w:t>
            </w:r>
            <w:r w:rsidRPr="00F04349">
              <w:rPr>
                <w:bCs/>
                <w:iCs/>
              </w:rPr>
              <w:t>.</w:t>
            </w:r>
          </w:p>
        </w:tc>
        <w:tc>
          <w:tcPr>
            <w:tcW w:w="4876" w:type="dxa"/>
          </w:tcPr>
          <w:p w14:paraId="4AF63CF0" w14:textId="4F04F1EA" w:rsidR="007E6B43" w:rsidRPr="00F04349" w:rsidRDefault="00C42B87" w:rsidP="005F6B7F">
            <w:pPr>
              <w:pStyle w:val="Normal6"/>
              <w:rPr>
                <w:b/>
                <w:bCs/>
                <w:i/>
                <w:iCs/>
              </w:rPr>
            </w:pPr>
            <w:r w:rsidRPr="00F04349">
              <w:rPr>
                <w:b/>
                <w:bCs/>
                <w:i/>
                <w:iCs/>
                <w:color w:val="000000"/>
              </w:rPr>
              <w:t>Briše se</w:t>
            </w:r>
            <w:r w:rsidRPr="00F04349">
              <w:rPr>
                <w:bCs/>
                <w:iCs/>
                <w:color w:val="000000"/>
              </w:rPr>
              <w:t>.</w:t>
            </w:r>
          </w:p>
        </w:tc>
      </w:tr>
      <w:tr w:rsidR="007E6B43" w:rsidRPr="00F04349" w14:paraId="25F540B4" w14:textId="77777777" w:rsidTr="005F6B7F">
        <w:trPr>
          <w:jc w:val="center"/>
        </w:trPr>
        <w:tc>
          <w:tcPr>
            <w:tcW w:w="4876" w:type="dxa"/>
          </w:tcPr>
          <w:p w14:paraId="251A7F96" w14:textId="77777777" w:rsidR="007E6B43" w:rsidRPr="00F04349" w:rsidRDefault="007E6B43" w:rsidP="005F6B7F">
            <w:pPr>
              <w:pStyle w:val="Normal6"/>
              <w:rPr>
                <w:b/>
                <w:i/>
              </w:rPr>
            </w:pPr>
            <w:r w:rsidRPr="00F04349">
              <w:rPr>
                <w:b/>
                <w:i/>
              </w:rPr>
              <w:t>Bonus za uspješnost</w:t>
            </w:r>
          </w:p>
        </w:tc>
        <w:tc>
          <w:tcPr>
            <w:tcW w:w="4876" w:type="dxa"/>
          </w:tcPr>
          <w:p w14:paraId="049D69EC" w14:textId="77777777" w:rsidR="007E6B43" w:rsidRPr="00F04349" w:rsidRDefault="007E6B43" w:rsidP="005F6B7F">
            <w:pPr>
              <w:pStyle w:val="Normal6"/>
            </w:pPr>
          </w:p>
        </w:tc>
      </w:tr>
      <w:tr w:rsidR="007E6B43" w:rsidRPr="00F04349" w14:paraId="2A8F570B" w14:textId="77777777" w:rsidTr="005F6B7F">
        <w:trPr>
          <w:jc w:val="center"/>
        </w:trPr>
        <w:tc>
          <w:tcPr>
            <w:tcW w:w="4876" w:type="dxa"/>
          </w:tcPr>
          <w:p w14:paraId="4CBFF52F" w14:textId="77777777" w:rsidR="007E6B43" w:rsidRPr="00F04349" w:rsidRDefault="007E6B43" w:rsidP="005F6B7F">
            <w:pPr>
              <w:pStyle w:val="Normal6"/>
              <w:rPr>
                <w:b/>
                <w:i/>
              </w:rPr>
            </w:pPr>
            <w:r w:rsidRPr="00F04349">
              <w:rPr>
                <w:b/>
                <w:i/>
              </w:rPr>
              <w:t>1. Državama članicama može se dodijeliti bonus za uspješnost u godini 2026. kako bi se nagradilo zadovoljavajuće rezultate u odnosu na ciljne vrijednosti u pogledu okoliša i klime, uz uvjet da je predmetna država članica ispunila uvjet iz članka 124. stavka 1.</w:t>
            </w:r>
          </w:p>
        </w:tc>
        <w:tc>
          <w:tcPr>
            <w:tcW w:w="4876" w:type="dxa"/>
          </w:tcPr>
          <w:p w14:paraId="7B2DE3F6" w14:textId="77777777" w:rsidR="007E6B43" w:rsidRPr="00F04349" w:rsidRDefault="007E6B43" w:rsidP="005F6B7F">
            <w:pPr>
              <w:pStyle w:val="Normal6"/>
            </w:pPr>
          </w:p>
        </w:tc>
      </w:tr>
      <w:tr w:rsidR="007E6B43" w:rsidRPr="00F04349" w14:paraId="1E384925" w14:textId="77777777" w:rsidTr="005F6B7F">
        <w:trPr>
          <w:jc w:val="center"/>
        </w:trPr>
        <w:tc>
          <w:tcPr>
            <w:tcW w:w="4876" w:type="dxa"/>
          </w:tcPr>
          <w:p w14:paraId="580B1271" w14:textId="77777777" w:rsidR="007E6B43" w:rsidRPr="00F04349" w:rsidRDefault="007E6B43" w:rsidP="005F6B7F">
            <w:pPr>
              <w:pStyle w:val="Normal6"/>
              <w:rPr>
                <w:b/>
                <w:i/>
              </w:rPr>
            </w:pPr>
            <w:r w:rsidRPr="00F04349">
              <w:rPr>
                <w:b/>
                <w:i/>
              </w:rPr>
              <w:t>2. Bonus za uspješnost jednak je 5 % iznosa po državi članici za financijsku godinu 2027. kako je utvrđen u Prilogu IX.</w:t>
            </w:r>
          </w:p>
        </w:tc>
        <w:tc>
          <w:tcPr>
            <w:tcW w:w="4876" w:type="dxa"/>
          </w:tcPr>
          <w:p w14:paraId="3BCF63E6" w14:textId="77777777" w:rsidR="007E6B43" w:rsidRPr="00F04349" w:rsidRDefault="007E6B43" w:rsidP="005F6B7F">
            <w:pPr>
              <w:pStyle w:val="Normal6"/>
            </w:pPr>
          </w:p>
        </w:tc>
      </w:tr>
      <w:tr w:rsidR="007E6B43" w:rsidRPr="00F04349" w14:paraId="6E0FAFAC" w14:textId="77777777" w:rsidTr="005F6B7F">
        <w:trPr>
          <w:jc w:val="center"/>
        </w:trPr>
        <w:tc>
          <w:tcPr>
            <w:tcW w:w="4876" w:type="dxa"/>
          </w:tcPr>
          <w:p w14:paraId="705ADB11" w14:textId="77777777" w:rsidR="007E6B43" w:rsidRPr="00F04349" w:rsidRDefault="007E6B43" w:rsidP="005F6B7F">
            <w:pPr>
              <w:pStyle w:val="Normal6"/>
              <w:rPr>
                <w:b/>
                <w:i/>
              </w:rPr>
            </w:pPr>
            <w:r w:rsidRPr="00F04349">
              <w:rPr>
                <w:b/>
                <w:i/>
              </w:rPr>
              <w:t>Sredstva prenesena između EFJP-a i EPFRR-a na temelju članaka 15. i 90. isključena su iz izračuna bonusa za uspješnost.</w:t>
            </w:r>
          </w:p>
        </w:tc>
        <w:tc>
          <w:tcPr>
            <w:tcW w:w="4876" w:type="dxa"/>
          </w:tcPr>
          <w:p w14:paraId="68931814" w14:textId="77777777" w:rsidR="007E6B43" w:rsidRPr="00F04349" w:rsidRDefault="007E6B43" w:rsidP="005F6B7F">
            <w:pPr>
              <w:pStyle w:val="Normal6"/>
            </w:pPr>
          </w:p>
        </w:tc>
      </w:tr>
    </w:tbl>
    <w:p w14:paraId="6AD355B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88C2D9D" w14:textId="1D887E4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44BEBBAC" w14:textId="77777777" w:rsidR="007E6B43" w:rsidRPr="00F04349" w:rsidRDefault="007E6B43" w:rsidP="007E6B43">
      <w:pPr>
        <w:pStyle w:val="Normal12Italic"/>
      </w:pPr>
      <w:r w:rsidRPr="00F04349">
        <w:t>Takozvani „bonus” samo je dvostruka sankcija jer bi se mogao dodati suspenziji plaćanja koju bi Komisija mogla odrediti u slučaju neostvarenja ciljeva.</w:t>
      </w:r>
    </w:p>
    <w:p w14:paraId="643294F1" w14:textId="77777777" w:rsidR="007E6B43" w:rsidRPr="00F04349" w:rsidRDefault="007E6B43" w:rsidP="007E6B43">
      <w:r w:rsidRPr="00F04349">
        <w:rPr>
          <w:rStyle w:val="HideTWBExt"/>
          <w:noProof w:val="0"/>
        </w:rPr>
        <w:t>&lt;/Amend&gt;</w:t>
      </w:r>
    </w:p>
    <w:p w14:paraId="619C768E" w14:textId="18E028D7"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403</w:t>
      </w:r>
      <w:r w:rsidRPr="00F04349">
        <w:rPr>
          <w:rStyle w:val="HideTWBExt"/>
          <w:b w:val="0"/>
          <w:noProof w:val="0"/>
        </w:rPr>
        <w:t>&lt;/NumAm&gt;</w:t>
      </w:r>
    </w:p>
    <w:p w14:paraId="4A7D0066" w14:textId="076A186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8852897" w14:textId="77777777" w:rsidR="007E6B43" w:rsidRPr="00F04349" w:rsidRDefault="007E6B43" w:rsidP="007E6B43">
      <w:pPr>
        <w:pStyle w:val="NormalBold"/>
      </w:pPr>
      <w:r w:rsidRPr="00F04349">
        <w:rPr>
          <w:rStyle w:val="HideTWBExt"/>
          <w:b w:val="0"/>
          <w:noProof w:val="0"/>
        </w:rPr>
        <w:t>&lt;Article&gt;</w:t>
      </w:r>
      <w:r w:rsidRPr="00F04349">
        <w:t>Članak 124.</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FE2735E" w14:textId="77777777" w:rsidTr="005F6B7F">
        <w:trPr>
          <w:trHeight w:hRule="exact" w:val="240"/>
          <w:jc w:val="center"/>
        </w:trPr>
        <w:tc>
          <w:tcPr>
            <w:tcW w:w="9752" w:type="dxa"/>
            <w:gridSpan w:val="2"/>
          </w:tcPr>
          <w:p w14:paraId="6772F308" w14:textId="77777777" w:rsidR="007E6B43" w:rsidRPr="00F04349" w:rsidRDefault="007E6B43" w:rsidP="005F6B7F"/>
        </w:tc>
      </w:tr>
      <w:tr w:rsidR="007E6B43" w:rsidRPr="00F04349" w14:paraId="513F4BF9" w14:textId="77777777" w:rsidTr="005F6B7F">
        <w:trPr>
          <w:trHeight w:val="240"/>
          <w:jc w:val="center"/>
        </w:trPr>
        <w:tc>
          <w:tcPr>
            <w:tcW w:w="4876" w:type="dxa"/>
          </w:tcPr>
          <w:p w14:paraId="6D70A17B" w14:textId="54BCC7A1" w:rsidR="007E6B43" w:rsidRPr="00F04349" w:rsidRDefault="00C42B87" w:rsidP="005F6B7F">
            <w:pPr>
              <w:pStyle w:val="ColumnHeading"/>
            </w:pPr>
            <w:r w:rsidRPr="00F04349">
              <w:rPr>
                <w:color w:val="000000"/>
              </w:rPr>
              <w:t>Tekst koji je predložila Komisija</w:t>
            </w:r>
          </w:p>
        </w:tc>
        <w:tc>
          <w:tcPr>
            <w:tcW w:w="4876" w:type="dxa"/>
          </w:tcPr>
          <w:p w14:paraId="14EFDEB4" w14:textId="57653B0E" w:rsidR="007E6B43" w:rsidRPr="00F04349" w:rsidRDefault="00C42B87" w:rsidP="005F6B7F">
            <w:pPr>
              <w:pStyle w:val="ColumnHeading"/>
            </w:pPr>
            <w:r w:rsidRPr="00F04349">
              <w:rPr>
                <w:color w:val="000000"/>
              </w:rPr>
              <w:t>Izmjena</w:t>
            </w:r>
          </w:p>
        </w:tc>
      </w:tr>
      <w:tr w:rsidR="007E6B43" w:rsidRPr="00F04349" w14:paraId="6AB47747" w14:textId="77777777" w:rsidTr="005F6B7F">
        <w:trPr>
          <w:jc w:val="center"/>
        </w:trPr>
        <w:tc>
          <w:tcPr>
            <w:tcW w:w="4876" w:type="dxa"/>
          </w:tcPr>
          <w:p w14:paraId="04526C39" w14:textId="77777777" w:rsidR="007E6B43" w:rsidRPr="00F04349" w:rsidRDefault="007E6B43" w:rsidP="005F6B7F">
            <w:pPr>
              <w:pStyle w:val="Normal6"/>
              <w:rPr>
                <w:b/>
                <w:bCs/>
                <w:i/>
                <w:iCs/>
              </w:rPr>
            </w:pPr>
            <w:r w:rsidRPr="00F04349">
              <w:rPr>
                <w:b/>
                <w:bCs/>
                <w:i/>
                <w:iCs/>
              </w:rPr>
              <w:t>Članak 124</w:t>
            </w:r>
            <w:r w:rsidRPr="00F04349">
              <w:rPr>
                <w:bCs/>
                <w:iCs/>
              </w:rPr>
              <w:t>.</w:t>
            </w:r>
          </w:p>
        </w:tc>
        <w:tc>
          <w:tcPr>
            <w:tcW w:w="4876" w:type="dxa"/>
          </w:tcPr>
          <w:p w14:paraId="690E753C" w14:textId="0758357D" w:rsidR="007E6B43" w:rsidRPr="00F04349" w:rsidRDefault="00C42B87" w:rsidP="005F6B7F">
            <w:pPr>
              <w:pStyle w:val="Normal6"/>
              <w:rPr>
                <w:b/>
                <w:bCs/>
                <w:i/>
                <w:iCs/>
              </w:rPr>
            </w:pPr>
            <w:r w:rsidRPr="00F04349">
              <w:rPr>
                <w:b/>
                <w:bCs/>
                <w:i/>
                <w:iCs/>
                <w:color w:val="000000"/>
              </w:rPr>
              <w:t>Briše se</w:t>
            </w:r>
            <w:r w:rsidRPr="00F04349">
              <w:rPr>
                <w:bCs/>
                <w:iCs/>
                <w:color w:val="000000"/>
              </w:rPr>
              <w:t>.</w:t>
            </w:r>
          </w:p>
        </w:tc>
      </w:tr>
      <w:tr w:rsidR="007E6B43" w:rsidRPr="00F04349" w14:paraId="483771B7" w14:textId="77777777" w:rsidTr="005F6B7F">
        <w:trPr>
          <w:jc w:val="center"/>
        </w:trPr>
        <w:tc>
          <w:tcPr>
            <w:tcW w:w="4876" w:type="dxa"/>
          </w:tcPr>
          <w:p w14:paraId="2850E1FF" w14:textId="77777777" w:rsidR="007E6B43" w:rsidRPr="00F04349" w:rsidRDefault="007E6B43" w:rsidP="005F6B7F">
            <w:pPr>
              <w:pStyle w:val="Normal6"/>
              <w:rPr>
                <w:b/>
                <w:i/>
              </w:rPr>
            </w:pPr>
            <w:r w:rsidRPr="00F04349">
              <w:rPr>
                <w:b/>
                <w:i/>
              </w:rPr>
              <w:t>Dodjela bonusa za uspješnost</w:t>
            </w:r>
          </w:p>
        </w:tc>
        <w:tc>
          <w:tcPr>
            <w:tcW w:w="4876" w:type="dxa"/>
          </w:tcPr>
          <w:p w14:paraId="41FAA923" w14:textId="77777777" w:rsidR="007E6B43" w:rsidRPr="00F04349" w:rsidRDefault="007E6B43" w:rsidP="005F6B7F">
            <w:pPr>
              <w:pStyle w:val="Normal6"/>
            </w:pPr>
          </w:p>
        </w:tc>
      </w:tr>
      <w:tr w:rsidR="007E6B43" w:rsidRPr="00F04349" w14:paraId="344A1F56" w14:textId="77777777" w:rsidTr="005F6B7F">
        <w:trPr>
          <w:jc w:val="center"/>
        </w:trPr>
        <w:tc>
          <w:tcPr>
            <w:tcW w:w="4876" w:type="dxa"/>
          </w:tcPr>
          <w:p w14:paraId="121256B2" w14:textId="77777777" w:rsidR="007E6B43" w:rsidRPr="00F04349" w:rsidRDefault="007E6B43" w:rsidP="005F6B7F">
            <w:pPr>
              <w:pStyle w:val="Normal6"/>
              <w:rPr>
                <w:b/>
                <w:i/>
              </w:rPr>
            </w:pPr>
            <w:r w:rsidRPr="00F04349">
              <w:rPr>
                <w:b/>
                <w:i/>
              </w:rPr>
              <w:t>1. Na temelju pregleda uspješnosti za godinu 2026. bonus za uspješnost zadržan iz sredstava dodijeljenih državi članici na temelju članka 123. stavka 2. dodjeljuje se toj državi članici ako su pokazatelji rezultata koji se primjenjuju na posebne ciljeve povezane s okolišem i klimom iz članka 6. stavka 1. točaka (d), (e) i (f) iz njezina strateškog plana u okviru ZPP-a dosegnuli najmanje 90 % svoje ciljne vrijednosti za godinu 2025.</w:t>
            </w:r>
          </w:p>
        </w:tc>
        <w:tc>
          <w:tcPr>
            <w:tcW w:w="4876" w:type="dxa"/>
          </w:tcPr>
          <w:p w14:paraId="64949CA4" w14:textId="77777777" w:rsidR="007E6B43" w:rsidRPr="00F04349" w:rsidRDefault="007E6B43" w:rsidP="005F6B7F">
            <w:pPr>
              <w:pStyle w:val="Normal6"/>
            </w:pPr>
          </w:p>
        </w:tc>
      </w:tr>
      <w:tr w:rsidR="007E6B43" w:rsidRPr="00F04349" w14:paraId="3B3912B6" w14:textId="77777777" w:rsidTr="005F6B7F">
        <w:trPr>
          <w:jc w:val="center"/>
        </w:trPr>
        <w:tc>
          <w:tcPr>
            <w:tcW w:w="4876" w:type="dxa"/>
          </w:tcPr>
          <w:p w14:paraId="1AA10554" w14:textId="77777777" w:rsidR="007E6B43" w:rsidRPr="00F04349" w:rsidRDefault="007E6B43" w:rsidP="005F6B7F">
            <w:pPr>
              <w:pStyle w:val="Normal6"/>
              <w:rPr>
                <w:b/>
                <w:i/>
              </w:rPr>
            </w:pPr>
            <w:r w:rsidRPr="00F04349">
              <w:rPr>
                <w:b/>
                <w:i/>
              </w:rPr>
              <w:t>2. Komisija u roku od dva mjeseca od primitka godišnjeg izvješća o uspješnosti u godini 2026. donosi provedbeni akt bez primjene postupka odbora iz članka 139. kako bi za svaku državu članicu odlučila jesu li u okviru njihovih strateških planova u okviru ZPP-a ostvarene ciljne vrijednosti iz stavka 1. tog članka.</w:t>
            </w:r>
          </w:p>
        </w:tc>
        <w:tc>
          <w:tcPr>
            <w:tcW w:w="4876" w:type="dxa"/>
          </w:tcPr>
          <w:p w14:paraId="2E562E40" w14:textId="77777777" w:rsidR="007E6B43" w:rsidRPr="00F04349" w:rsidRDefault="007E6B43" w:rsidP="005F6B7F">
            <w:pPr>
              <w:pStyle w:val="Normal6"/>
            </w:pPr>
          </w:p>
        </w:tc>
      </w:tr>
      <w:tr w:rsidR="007E6B43" w:rsidRPr="00F04349" w14:paraId="6FB4BFE5" w14:textId="77777777" w:rsidTr="005F6B7F">
        <w:trPr>
          <w:jc w:val="center"/>
        </w:trPr>
        <w:tc>
          <w:tcPr>
            <w:tcW w:w="4876" w:type="dxa"/>
          </w:tcPr>
          <w:p w14:paraId="178F9235" w14:textId="77777777" w:rsidR="007E6B43" w:rsidRPr="00F04349" w:rsidRDefault="007E6B43" w:rsidP="005F6B7F">
            <w:pPr>
              <w:pStyle w:val="Normal6"/>
              <w:rPr>
                <w:b/>
                <w:i/>
              </w:rPr>
            </w:pPr>
            <w:r w:rsidRPr="00F04349">
              <w:rPr>
                <w:b/>
                <w:i/>
              </w:rPr>
              <w:t>3. Ako su ciljne vrijednosti iz stavka 1. ostvarene, Komisija predmetnim državama članicama dodjeljuje iznos bonusa za uspješnost za koji se smatra da je definitivno dodijeljen za financijsku godinu 2027. na temelju odluke iz stavka 2.</w:t>
            </w:r>
          </w:p>
        </w:tc>
        <w:tc>
          <w:tcPr>
            <w:tcW w:w="4876" w:type="dxa"/>
          </w:tcPr>
          <w:p w14:paraId="79E8B6AB" w14:textId="77777777" w:rsidR="007E6B43" w:rsidRPr="00F04349" w:rsidRDefault="007E6B43" w:rsidP="005F6B7F">
            <w:pPr>
              <w:pStyle w:val="Normal6"/>
            </w:pPr>
          </w:p>
        </w:tc>
      </w:tr>
      <w:tr w:rsidR="007E6B43" w:rsidRPr="00F04349" w14:paraId="41143F5A" w14:textId="77777777" w:rsidTr="005F6B7F">
        <w:trPr>
          <w:jc w:val="center"/>
        </w:trPr>
        <w:tc>
          <w:tcPr>
            <w:tcW w:w="4876" w:type="dxa"/>
          </w:tcPr>
          <w:p w14:paraId="0432A51D" w14:textId="77777777" w:rsidR="007E6B43" w:rsidRPr="00F04349" w:rsidRDefault="007E6B43" w:rsidP="005F6B7F">
            <w:pPr>
              <w:pStyle w:val="Normal6"/>
              <w:rPr>
                <w:b/>
                <w:i/>
              </w:rPr>
            </w:pPr>
            <w:r w:rsidRPr="00F04349">
              <w:rPr>
                <w:b/>
                <w:i/>
              </w:rPr>
              <w:t>4. Ako ciljne vrijednosti iz stavka 1. nisu ostvarene, Komisija ne dodjeljuje obveze za financijsku godinu 2027. koje se odnose na iznos bonusa za uspješnost predmetnih država članica.</w:t>
            </w:r>
          </w:p>
        </w:tc>
        <w:tc>
          <w:tcPr>
            <w:tcW w:w="4876" w:type="dxa"/>
          </w:tcPr>
          <w:p w14:paraId="25F4F2D3" w14:textId="77777777" w:rsidR="007E6B43" w:rsidRPr="00F04349" w:rsidRDefault="007E6B43" w:rsidP="005F6B7F">
            <w:pPr>
              <w:pStyle w:val="Normal6"/>
            </w:pPr>
          </w:p>
        </w:tc>
      </w:tr>
      <w:tr w:rsidR="007E6B43" w:rsidRPr="00F04349" w14:paraId="1390A8F7" w14:textId="77777777" w:rsidTr="005F6B7F">
        <w:trPr>
          <w:jc w:val="center"/>
        </w:trPr>
        <w:tc>
          <w:tcPr>
            <w:tcW w:w="4876" w:type="dxa"/>
          </w:tcPr>
          <w:p w14:paraId="40CF2A19" w14:textId="77777777" w:rsidR="007E6B43" w:rsidRPr="00F04349" w:rsidRDefault="007E6B43" w:rsidP="005F6B7F">
            <w:pPr>
              <w:pStyle w:val="Normal6"/>
              <w:rPr>
                <w:b/>
                <w:i/>
              </w:rPr>
            </w:pPr>
            <w:r w:rsidRPr="00F04349">
              <w:rPr>
                <w:b/>
                <w:i/>
              </w:rPr>
              <w:t>5. Komisija pri dodjeli bonusa za uspješnost može u obzir uzeti slučajeve više sile i teških socioekonomskih kriza koji onemogućavaju ostvarenje relevantnih ključnih etapa.</w:t>
            </w:r>
          </w:p>
        </w:tc>
        <w:tc>
          <w:tcPr>
            <w:tcW w:w="4876" w:type="dxa"/>
          </w:tcPr>
          <w:p w14:paraId="668EE915" w14:textId="77777777" w:rsidR="007E6B43" w:rsidRPr="00F04349" w:rsidRDefault="007E6B43" w:rsidP="005F6B7F">
            <w:pPr>
              <w:pStyle w:val="Normal6"/>
            </w:pPr>
          </w:p>
        </w:tc>
      </w:tr>
      <w:tr w:rsidR="007E6B43" w:rsidRPr="00F04349" w14:paraId="2D48FE1D" w14:textId="77777777" w:rsidTr="005F6B7F">
        <w:trPr>
          <w:jc w:val="center"/>
        </w:trPr>
        <w:tc>
          <w:tcPr>
            <w:tcW w:w="4876" w:type="dxa"/>
          </w:tcPr>
          <w:p w14:paraId="2FAED982" w14:textId="77777777" w:rsidR="007E6B43" w:rsidRPr="00F04349" w:rsidRDefault="007E6B43" w:rsidP="005F6B7F">
            <w:pPr>
              <w:pStyle w:val="Normal6"/>
              <w:rPr>
                <w:b/>
                <w:i/>
              </w:rPr>
            </w:pPr>
            <w:r w:rsidRPr="00F04349">
              <w:rPr>
                <w:b/>
                <w:i/>
              </w:rPr>
              <w:t>6. Komisija donosi provedbene akte kojima se utvrđuju detaljni mehanizmi za osiguravanje usklađenog pristupa pri određivanju dodjele bonusa za uspješnost državama članicama. Ti se provedbeni akti donose u skladu s postupkom ispitivanja iz članka 139. stavka 2.</w:t>
            </w:r>
          </w:p>
        </w:tc>
        <w:tc>
          <w:tcPr>
            <w:tcW w:w="4876" w:type="dxa"/>
          </w:tcPr>
          <w:p w14:paraId="61DB1888" w14:textId="77777777" w:rsidR="007E6B43" w:rsidRPr="00F04349" w:rsidRDefault="007E6B43" w:rsidP="005F6B7F">
            <w:pPr>
              <w:pStyle w:val="Normal6"/>
            </w:pPr>
          </w:p>
        </w:tc>
      </w:tr>
    </w:tbl>
    <w:p w14:paraId="644956C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C94067C" w14:textId="77777777" w:rsidR="007E6B43" w:rsidRPr="00F04349" w:rsidRDefault="007E6B43" w:rsidP="007E6B43">
      <w:r w:rsidRPr="00F04349">
        <w:rPr>
          <w:rStyle w:val="HideTWBExt"/>
          <w:noProof w:val="0"/>
        </w:rPr>
        <w:t>&lt;/Amend&gt;</w:t>
      </w:r>
    </w:p>
    <w:p w14:paraId="38055214" w14:textId="0FB7B8F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404</w:t>
      </w:r>
      <w:r w:rsidRPr="00F04349">
        <w:rPr>
          <w:rStyle w:val="HideTWBExt"/>
          <w:b w:val="0"/>
          <w:noProof w:val="0"/>
        </w:rPr>
        <w:t>&lt;/NumAm&gt;</w:t>
      </w:r>
    </w:p>
    <w:p w14:paraId="3F2A880E" w14:textId="2E1E2C6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B2632A" w14:textId="77777777" w:rsidR="007E6B43" w:rsidRPr="00F04349" w:rsidRDefault="007E6B43" w:rsidP="007E6B43">
      <w:pPr>
        <w:pStyle w:val="NormalBold"/>
      </w:pPr>
      <w:r w:rsidRPr="00F04349">
        <w:rPr>
          <w:rStyle w:val="HideTWBExt"/>
          <w:b w:val="0"/>
          <w:noProof w:val="0"/>
        </w:rPr>
        <w:t>&lt;Article&gt;</w:t>
      </w:r>
      <w:r w:rsidRPr="00F04349">
        <w:t>Članak 127. – stavak 4.a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6E1369ED" w14:textId="77777777" w:rsidTr="005F6B7F">
        <w:trPr>
          <w:trHeight w:hRule="exact" w:val="240"/>
          <w:jc w:val="center"/>
        </w:trPr>
        <w:tc>
          <w:tcPr>
            <w:tcW w:w="9752" w:type="dxa"/>
            <w:gridSpan w:val="2"/>
          </w:tcPr>
          <w:p w14:paraId="1F93398C" w14:textId="77777777" w:rsidR="007E6B43" w:rsidRPr="00F04349" w:rsidRDefault="007E6B43" w:rsidP="005F6B7F"/>
        </w:tc>
      </w:tr>
      <w:tr w:rsidR="007E6B43" w:rsidRPr="00F04349" w14:paraId="2C4CADF1" w14:textId="77777777" w:rsidTr="005F6B7F">
        <w:trPr>
          <w:trHeight w:val="240"/>
          <w:jc w:val="center"/>
        </w:trPr>
        <w:tc>
          <w:tcPr>
            <w:tcW w:w="4876" w:type="dxa"/>
          </w:tcPr>
          <w:p w14:paraId="79D3A088" w14:textId="55CA2976" w:rsidR="007E6B43" w:rsidRPr="00F04349" w:rsidRDefault="00C42B87" w:rsidP="005F6B7F">
            <w:pPr>
              <w:pStyle w:val="ColumnHeading"/>
            </w:pPr>
            <w:r w:rsidRPr="00F04349">
              <w:rPr>
                <w:color w:val="000000"/>
              </w:rPr>
              <w:t>Tekst koji je predložila Komisija</w:t>
            </w:r>
          </w:p>
        </w:tc>
        <w:tc>
          <w:tcPr>
            <w:tcW w:w="4876" w:type="dxa"/>
          </w:tcPr>
          <w:p w14:paraId="46C26FED" w14:textId="3215176B" w:rsidR="007E6B43" w:rsidRPr="00F04349" w:rsidRDefault="00C42B87" w:rsidP="005F6B7F">
            <w:pPr>
              <w:pStyle w:val="ColumnHeading"/>
            </w:pPr>
            <w:r w:rsidRPr="00F04349">
              <w:rPr>
                <w:color w:val="000000"/>
              </w:rPr>
              <w:t>Izmjena</w:t>
            </w:r>
          </w:p>
        </w:tc>
      </w:tr>
      <w:tr w:rsidR="007E6B43" w:rsidRPr="00F04349" w14:paraId="2FCBA82E" w14:textId="77777777" w:rsidTr="005F6B7F">
        <w:trPr>
          <w:jc w:val="center"/>
        </w:trPr>
        <w:tc>
          <w:tcPr>
            <w:tcW w:w="4876" w:type="dxa"/>
          </w:tcPr>
          <w:p w14:paraId="14B9BE09" w14:textId="77777777" w:rsidR="007E6B43" w:rsidRPr="00F04349" w:rsidRDefault="007E6B43" w:rsidP="005F6B7F">
            <w:pPr>
              <w:pStyle w:val="Normal6"/>
            </w:pPr>
          </w:p>
        </w:tc>
        <w:tc>
          <w:tcPr>
            <w:tcW w:w="4876" w:type="dxa"/>
          </w:tcPr>
          <w:p w14:paraId="34BC1DB0" w14:textId="12CF2115" w:rsidR="007E6B43" w:rsidRPr="00F04349" w:rsidRDefault="007E6B43" w:rsidP="005F6B7F">
            <w:pPr>
              <w:pStyle w:val="Normal6"/>
              <w:rPr>
                <w:b/>
                <w:i/>
              </w:rPr>
            </w:pPr>
            <w:r w:rsidRPr="00F04349">
              <w:rPr>
                <w:b/>
                <w:i/>
              </w:rPr>
              <w:t>4a</w:t>
            </w:r>
            <w:r w:rsidR="007951A2" w:rsidRPr="00F04349">
              <w:rPr>
                <w:b/>
                <w:i/>
              </w:rPr>
              <w:t>.</w:t>
            </w:r>
            <w:r w:rsidRPr="00F04349">
              <w:rPr>
                <w:b/>
                <w:i/>
              </w:rPr>
              <w:tab/>
              <w:t>U svojim izvješćima o procjeni, Europska komisija uzima u obzir pokazatelje iz Priloga I. ovoj Uredbi, kao i čimbenike koji nisu povezani sa ZPP-om, a koji su utjecali na ostvarenje ciljeva.</w:t>
            </w:r>
          </w:p>
        </w:tc>
      </w:tr>
    </w:tbl>
    <w:p w14:paraId="32FFABE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5718EF0" w14:textId="77777777" w:rsidR="007E6B43" w:rsidRPr="00F04349" w:rsidRDefault="007E6B43" w:rsidP="007E6B43">
      <w:r w:rsidRPr="00F04349">
        <w:rPr>
          <w:rStyle w:val="HideTWBExt"/>
          <w:noProof w:val="0"/>
        </w:rPr>
        <w:t>&lt;/Amend&gt;</w:t>
      </w:r>
    </w:p>
    <w:p w14:paraId="51C3B020" w14:textId="471ED5F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405</w:t>
      </w:r>
      <w:r w:rsidRPr="00F04349">
        <w:rPr>
          <w:rStyle w:val="HideTWBExt"/>
          <w:b w:val="0"/>
          <w:noProof w:val="0"/>
        </w:rPr>
        <w:t>&lt;/NumAm&gt;</w:t>
      </w:r>
    </w:p>
    <w:p w14:paraId="5B4893E4" w14:textId="46D4BCB0"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A5E6A9F" w14:textId="77777777" w:rsidR="007E6B43" w:rsidRPr="00F04349" w:rsidRDefault="007E6B43" w:rsidP="007E6B43">
      <w:pPr>
        <w:pStyle w:val="NormalBold"/>
      </w:pPr>
      <w:r w:rsidRPr="00F04349">
        <w:rPr>
          <w:rStyle w:val="HideTWBExt"/>
          <w:b w:val="0"/>
          <w:noProof w:val="0"/>
        </w:rPr>
        <w:t>&lt;Article&gt;</w:t>
      </w:r>
      <w:r w:rsidRPr="00F04349">
        <w:t>Članak 129.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32F8AAA" w14:textId="77777777" w:rsidTr="005F6B7F">
        <w:trPr>
          <w:trHeight w:hRule="exact" w:val="240"/>
          <w:jc w:val="center"/>
        </w:trPr>
        <w:tc>
          <w:tcPr>
            <w:tcW w:w="9752" w:type="dxa"/>
            <w:gridSpan w:val="2"/>
          </w:tcPr>
          <w:p w14:paraId="632D129A" w14:textId="77777777" w:rsidR="007E6B43" w:rsidRPr="00F04349" w:rsidRDefault="007E6B43" w:rsidP="005F6B7F"/>
        </w:tc>
      </w:tr>
      <w:tr w:rsidR="007E6B43" w:rsidRPr="00F04349" w14:paraId="71798D9F" w14:textId="77777777" w:rsidTr="005F6B7F">
        <w:trPr>
          <w:trHeight w:val="240"/>
          <w:jc w:val="center"/>
        </w:trPr>
        <w:tc>
          <w:tcPr>
            <w:tcW w:w="4876" w:type="dxa"/>
          </w:tcPr>
          <w:p w14:paraId="61E78B19" w14:textId="0E2C0ADA" w:rsidR="007E6B43" w:rsidRPr="00F04349" w:rsidRDefault="00C42B87" w:rsidP="005F6B7F">
            <w:pPr>
              <w:pStyle w:val="ColumnHeading"/>
            </w:pPr>
            <w:r w:rsidRPr="00F04349">
              <w:rPr>
                <w:color w:val="000000"/>
              </w:rPr>
              <w:t>Tekst koji je predložila Komisija</w:t>
            </w:r>
          </w:p>
        </w:tc>
        <w:tc>
          <w:tcPr>
            <w:tcW w:w="4876" w:type="dxa"/>
          </w:tcPr>
          <w:p w14:paraId="0AD03B24" w14:textId="4ED0EC12" w:rsidR="007E6B43" w:rsidRPr="00F04349" w:rsidRDefault="00C42B87" w:rsidP="005F6B7F">
            <w:pPr>
              <w:pStyle w:val="ColumnHeading"/>
            </w:pPr>
            <w:r w:rsidRPr="00F04349">
              <w:rPr>
                <w:color w:val="000000"/>
              </w:rPr>
              <w:t>Izmjena</w:t>
            </w:r>
          </w:p>
        </w:tc>
      </w:tr>
      <w:tr w:rsidR="007E6B43" w:rsidRPr="00F04349" w14:paraId="6CA611AA" w14:textId="77777777" w:rsidTr="005F6B7F">
        <w:trPr>
          <w:jc w:val="center"/>
        </w:trPr>
        <w:tc>
          <w:tcPr>
            <w:tcW w:w="4876" w:type="dxa"/>
          </w:tcPr>
          <w:p w14:paraId="5F3AF9C8" w14:textId="77777777" w:rsidR="007E6B43" w:rsidRPr="00F04349" w:rsidRDefault="007E6B43" w:rsidP="005F6B7F">
            <w:pPr>
              <w:pStyle w:val="Normal6"/>
              <w:rPr>
                <w:b/>
                <w:i/>
              </w:rPr>
            </w:pPr>
            <w:r w:rsidRPr="00F04349">
              <w:t>2.</w:t>
            </w:r>
            <w:r w:rsidRPr="00F04349">
              <w:rPr>
                <w:b/>
                <w:i/>
              </w:rPr>
              <w:tab/>
            </w:r>
            <w:r w:rsidRPr="00F04349">
              <w:t>Podaci potrebni za pokazatelje konteksta i učinka dolaze prvenstveno iz etabliranih izvora podataka, kao što su sustav računovodstvenih podataka u poljoprivredi i Eurostat. Ako podaci za te pokazatelje nisu dostupni ili nisu potpuni, praznine</w:t>
            </w:r>
            <w:r w:rsidRPr="00F04349">
              <w:rPr>
                <w:b/>
                <w:i/>
              </w:rPr>
              <w:t xml:space="preserve"> se rješavaju</w:t>
            </w:r>
            <w:r w:rsidRPr="00F04349">
              <w:t xml:space="preserve"> u okviru europskog statističkog programa uspostavljenog na temelju Uredbe</w:t>
            </w:r>
            <w:r w:rsidRPr="00F04349">
              <w:rPr>
                <w:b/>
                <w:i/>
              </w:rPr>
              <w:t xml:space="preserve"> </w:t>
            </w:r>
            <w:r w:rsidRPr="00F04349">
              <w:t>(EZ) br. 223/2009 Europskog parlamenta i Vijeća</w:t>
            </w:r>
            <w:r w:rsidRPr="00F04349">
              <w:rPr>
                <w:vertAlign w:val="superscript"/>
              </w:rPr>
              <w:t>40</w:t>
            </w:r>
            <w:r w:rsidRPr="00F04349">
              <w:t>, u pravnom okviru kojim se uređuje Mreža računovodstvenih podataka za poljoprivredna gospodarstva ili putem službenih sporazuma s drugim pružateljima podataka kao što su Zajednički istraživački centar i Europska agencija za okoliš.</w:t>
            </w:r>
          </w:p>
        </w:tc>
        <w:tc>
          <w:tcPr>
            <w:tcW w:w="4876" w:type="dxa"/>
          </w:tcPr>
          <w:p w14:paraId="748D5295" w14:textId="77777777" w:rsidR="007E6B43" w:rsidRPr="00F04349" w:rsidRDefault="007E6B43" w:rsidP="005F6B7F">
            <w:pPr>
              <w:pStyle w:val="Normal6"/>
              <w:rPr>
                <w:b/>
                <w:i/>
              </w:rPr>
            </w:pPr>
            <w:r w:rsidRPr="00F04349">
              <w:t>2.</w:t>
            </w:r>
            <w:r w:rsidRPr="00F04349">
              <w:rPr>
                <w:b/>
                <w:i/>
              </w:rPr>
              <w:tab/>
            </w:r>
            <w:r w:rsidRPr="00F04349">
              <w:t>Podaci potrebni za pokazatelje konteksta i učinka dolaze prvenstveno iz etabliranih izvora podataka, kao što su sustav računovodstvenih podataka u poljoprivredi i Eurostat. Ako podaci za te pokazatelje nisu dostupni ili nisu potpuni,</w:t>
            </w:r>
            <w:r w:rsidRPr="00F04349">
              <w:rPr>
                <w:b/>
                <w:i/>
              </w:rPr>
              <w:t xml:space="preserve"> Europska komisija rješava</w:t>
            </w:r>
            <w:r w:rsidRPr="00F04349">
              <w:t xml:space="preserve"> praznine u okviru europskog statističkog programa uspostavljenog na temelju Uredbe</w:t>
            </w:r>
            <w:r w:rsidRPr="00F04349">
              <w:rPr>
                <w:b/>
                <w:i/>
              </w:rPr>
              <w:t xml:space="preserve"> </w:t>
            </w:r>
            <w:r w:rsidRPr="00F04349">
              <w:t>(EZ) br. 223/2009 Europskog parlamenta i Vijeća</w:t>
            </w:r>
            <w:r w:rsidRPr="00F04349">
              <w:rPr>
                <w:vertAlign w:val="superscript"/>
              </w:rPr>
              <w:t>40</w:t>
            </w:r>
            <w:r w:rsidRPr="00F04349">
              <w:t>, u pravnom okviru kojim se uređuje Mreža računovodstvenih podataka za poljoprivredna gospodarstva ili putem službenih sporazuma s drugim pružateljima podataka kao što su Zajednički istraživački centar i Europska agencija za okoliš.</w:t>
            </w:r>
          </w:p>
        </w:tc>
      </w:tr>
      <w:tr w:rsidR="007E6B43" w:rsidRPr="00F04349" w14:paraId="685BFCA5" w14:textId="77777777" w:rsidTr="005F6B7F">
        <w:trPr>
          <w:jc w:val="center"/>
        </w:trPr>
        <w:tc>
          <w:tcPr>
            <w:tcW w:w="4876" w:type="dxa"/>
          </w:tcPr>
          <w:p w14:paraId="3A00AA8F" w14:textId="77777777" w:rsidR="007E6B43" w:rsidRPr="00F04349" w:rsidRDefault="007E6B43" w:rsidP="005F6B7F">
            <w:pPr>
              <w:pStyle w:val="Normal6"/>
              <w:rPr>
                <w:b/>
                <w:i/>
              </w:rPr>
            </w:pPr>
            <w:r w:rsidRPr="00F04349">
              <w:t>_________________</w:t>
            </w:r>
          </w:p>
        </w:tc>
        <w:tc>
          <w:tcPr>
            <w:tcW w:w="4876" w:type="dxa"/>
          </w:tcPr>
          <w:p w14:paraId="469BF6E8" w14:textId="77777777" w:rsidR="007E6B43" w:rsidRPr="00F04349" w:rsidRDefault="007E6B43" w:rsidP="005F6B7F">
            <w:pPr>
              <w:pStyle w:val="Normal6"/>
              <w:rPr>
                <w:b/>
                <w:i/>
              </w:rPr>
            </w:pPr>
            <w:r w:rsidRPr="00F04349">
              <w:t>_________________</w:t>
            </w:r>
          </w:p>
        </w:tc>
      </w:tr>
      <w:tr w:rsidR="007E6B43" w:rsidRPr="00F04349" w14:paraId="159491A1" w14:textId="77777777" w:rsidTr="005F6B7F">
        <w:trPr>
          <w:jc w:val="center"/>
        </w:trPr>
        <w:tc>
          <w:tcPr>
            <w:tcW w:w="4876" w:type="dxa"/>
          </w:tcPr>
          <w:p w14:paraId="2BF82208" w14:textId="77777777" w:rsidR="007E6B43" w:rsidRPr="00F04349" w:rsidRDefault="007E6B43" w:rsidP="005F6B7F">
            <w:pPr>
              <w:pStyle w:val="Normal6"/>
              <w:rPr>
                <w:b/>
                <w:i/>
              </w:rPr>
            </w:pPr>
            <w:r w:rsidRPr="00F04349">
              <w:rPr>
                <w:vertAlign w:val="superscript"/>
              </w:rPr>
              <w:t>40</w:t>
            </w:r>
            <w:r w:rsidRPr="00F04349">
              <w:t xml:space="preserve"> Uredba</w:t>
            </w:r>
            <w:r w:rsidRPr="00F04349">
              <w:rPr>
                <w:b/>
                <w:i/>
              </w:rPr>
              <w:t xml:space="preserve"> </w:t>
            </w:r>
            <w:r w:rsidRPr="00F04349">
              <w:t>(EZ) br. 223/2009 Europskog parlamenta i Vijeća od 11. ožujka 2009. o europskoj statistici i stavljanju izvan snage Uredbe</w:t>
            </w:r>
            <w:r w:rsidRPr="00F04349">
              <w:rPr>
                <w:b/>
                <w:i/>
              </w:rPr>
              <w:t xml:space="preserve"> </w:t>
            </w:r>
            <w:r w:rsidRPr="00F04349">
              <w:t>(EZ, Euratom) br. 1101/2008 Europskog parlamenta i Vijeća o dostavi povjerljivih statističkih podataka Statističkom uredu Europskih zajednica, Uredbe Vijeća</w:t>
            </w:r>
            <w:r w:rsidRPr="00F04349">
              <w:rPr>
                <w:b/>
                <w:i/>
              </w:rPr>
              <w:t xml:space="preserve"> </w:t>
            </w:r>
            <w:r w:rsidRPr="00F04349">
              <w:t>(EZ) br. 322/97 o statistici Zajednice i Odluke Vijeća 89/382/EEZ, Euratom o osnivanju Odbora za statistički program Europskih zajednica</w:t>
            </w:r>
            <w:r w:rsidRPr="00F04349">
              <w:rPr>
                <w:b/>
                <w:i/>
              </w:rPr>
              <w:t xml:space="preserve"> </w:t>
            </w:r>
            <w:r w:rsidRPr="00F04349">
              <w:t>(SL L 87, 31.3.2009., str. 164.).</w:t>
            </w:r>
          </w:p>
        </w:tc>
        <w:tc>
          <w:tcPr>
            <w:tcW w:w="4876" w:type="dxa"/>
          </w:tcPr>
          <w:p w14:paraId="693E4972" w14:textId="77777777" w:rsidR="007E6B43" w:rsidRPr="00F04349" w:rsidRDefault="007E6B43" w:rsidP="005F6B7F">
            <w:pPr>
              <w:pStyle w:val="Normal6"/>
              <w:rPr>
                <w:b/>
                <w:i/>
              </w:rPr>
            </w:pPr>
            <w:r w:rsidRPr="00F04349">
              <w:rPr>
                <w:vertAlign w:val="superscript"/>
              </w:rPr>
              <w:t>40</w:t>
            </w:r>
            <w:r w:rsidRPr="00F04349">
              <w:t xml:space="preserve"> Uredba</w:t>
            </w:r>
            <w:r w:rsidRPr="00F04349">
              <w:rPr>
                <w:b/>
                <w:i/>
              </w:rPr>
              <w:t xml:space="preserve"> </w:t>
            </w:r>
            <w:r w:rsidRPr="00F04349">
              <w:t>(EZ) br. 223/2009 Europskog parlamenta i Vijeća od 11. ožujka 2009. o europskoj statistici i stavljanju izvan snage Uredbe</w:t>
            </w:r>
            <w:r w:rsidRPr="00F04349">
              <w:rPr>
                <w:b/>
                <w:i/>
              </w:rPr>
              <w:t xml:space="preserve"> </w:t>
            </w:r>
            <w:r w:rsidRPr="00F04349">
              <w:t>(EZ, Euratom) br. 1101/2008 Europskog parlamenta i Vijeća o dostavi povjerljivih statističkih podataka Statističkom uredu Europskih zajednica, Uredbe Vijeća</w:t>
            </w:r>
            <w:r w:rsidRPr="00F04349">
              <w:rPr>
                <w:b/>
                <w:i/>
              </w:rPr>
              <w:t xml:space="preserve"> </w:t>
            </w:r>
            <w:r w:rsidRPr="00F04349">
              <w:t>(EZ) br. 322/97 o statistici Zajednice i Odluke Vijeća 89/382/EEZ, Euratom o osnivanju Odbora za statistički program Europskih zajednica</w:t>
            </w:r>
            <w:r w:rsidRPr="00F04349">
              <w:rPr>
                <w:b/>
                <w:i/>
              </w:rPr>
              <w:t xml:space="preserve"> </w:t>
            </w:r>
            <w:r w:rsidRPr="00F04349">
              <w:t>(SL L 87, 31.3.2009., str. 164.).</w:t>
            </w:r>
          </w:p>
        </w:tc>
      </w:tr>
    </w:tbl>
    <w:p w14:paraId="7FA3809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E88F60D" w14:textId="3C29A427"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754186E" w14:textId="77777777" w:rsidR="007E6B43" w:rsidRPr="00F04349" w:rsidRDefault="007E6B43" w:rsidP="007E6B43">
      <w:pPr>
        <w:pStyle w:val="Normal12Italic"/>
      </w:pPr>
      <w:r w:rsidRPr="00F04349">
        <w:t>Europska se komisija nalazi u boljem položaju da riješi praznine u kontekstu europskog statističkog programa.</w:t>
      </w:r>
    </w:p>
    <w:p w14:paraId="603A0748" w14:textId="77777777" w:rsidR="007E6B43" w:rsidRPr="00F04349" w:rsidRDefault="007E6B43" w:rsidP="007E6B43">
      <w:r w:rsidRPr="00F04349">
        <w:rPr>
          <w:rStyle w:val="HideTWBExt"/>
          <w:noProof w:val="0"/>
        </w:rPr>
        <w:t>&lt;/Amend&gt;</w:t>
      </w:r>
    </w:p>
    <w:p w14:paraId="56B2B334" w14:textId="75DC5FBB"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406</w:t>
      </w:r>
      <w:r w:rsidRPr="00F04349">
        <w:rPr>
          <w:rStyle w:val="HideTWBExt"/>
          <w:b w:val="0"/>
          <w:noProof w:val="0"/>
        </w:rPr>
        <w:t>&lt;/NumAm&gt;</w:t>
      </w:r>
    </w:p>
    <w:p w14:paraId="2091B52C" w14:textId="2BB3A4B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0E02650" w14:textId="77777777" w:rsidR="007E6B43" w:rsidRPr="00F04349" w:rsidRDefault="007E6B43" w:rsidP="007E6B43">
      <w:pPr>
        <w:pStyle w:val="NormalBold"/>
      </w:pPr>
      <w:r w:rsidRPr="00F04349">
        <w:rPr>
          <w:rStyle w:val="HideTWBExt"/>
          <w:b w:val="0"/>
          <w:noProof w:val="0"/>
        </w:rPr>
        <w:t>&lt;Article&gt;</w:t>
      </w:r>
      <w:r w:rsidRPr="00F04349">
        <w:t>Članak 131. – stavak 3.a (novi)</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5E027CD" w14:textId="77777777" w:rsidTr="005F6B7F">
        <w:trPr>
          <w:trHeight w:hRule="exact" w:val="240"/>
          <w:jc w:val="center"/>
        </w:trPr>
        <w:tc>
          <w:tcPr>
            <w:tcW w:w="9752" w:type="dxa"/>
            <w:gridSpan w:val="2"/>
          </w:tcPr>
          <w:p w14:paraId="022A8FED" w14:textId="77777777" w:rsidR="007E6B43" w:rsidRPr="00F04349" w:rsidRDefault="007E6B43" w:rsidP="005F6B7F"/>
        </w:tc>
      </w:tr>
      <w:tr w:rsidR="007E6B43" w:rsidRPr="00F04349" w14:paraId="0964C958" w14:textId="77777777" w:rsidTr="005F6B7F">
        <w:trPr>
          <w:trHeight w:val="240"/>
          <w:jc w:val="center"/>
        </w:trPr>
        <w:tc>
          <w:tcPr>
            <w:tcW w:w="4876" w:type="dxa"/>
          </w:tcPr>
          <w:p w14:paraId="7363BFDC" w14:textId="43D59ED1" w:rsidR="007E6B43" w:rsidRPr="00F04349" w:rsidRDefault="00C42B87" w:rsidP="005F6B7F">
            <w:pPr>
              <w:pStyle w:val="ColumnHeading"/>
            </w:pPr>
            <w:r w:rsidRPr="00F04349">
              <w:rPr>
                <w:color w:val="000000"/>
              </w:rPr>
              <w:t>Tekst koji je predložila Komisija</w:t>
            </w:r>
          </w:p>
        </w:tc>
        <w:tc>
          <w:tcPr>
            <w:tcW w:w="4876" w:type="dxa"/>
          </w:tcPr>
          <w:p w14:paraId="54C44A57" w14:textId="624D4581" w:rsidR="007E6B43" w:rsidRPr="00F04349" w:rsidRDefault="00C42B87" w:rsidP="005F6B7F">
            <w:pPr>
              <w:pStyle w:val="ColumnHeading"/>
            </w:pPr>
            <w:r w:rsidRPr="00F04349">
              <w:rPr>
                <w:color w:val="000000"/>
              </w:rPr>
              <w:t>Izmjena</w:t>
            </w:r>
          </w:p>
        </w:tc>
      </w:tr>
      <w:tr w:rsidR="007E6B43" w:rsidRPr="00F04349" w14:paraId="7FDC7171" w14:textId="77777777" w:rsidTr="005F6B7F">
        <w:trPr>
          <w:jc w:val="center"/>
        </w:trPr>
        <w:tc>
          <w:tcPr>
            <w:tcW w:w="4876" w:type="dxa"/>
          </w:tcPr>
          <w:p w14:paraId="7A8CF15C" w14:textId="77777777" w:rsidR="007E6B43" w:rsidRPr="00F04349" w:rsidRDefault="007E6B43" w:rsidP="005F6B7F">
            <w:pPr>
              <w:pStyle w:val="Normal6"/>
            </w:pPr>
          </w:p>
        </w:tc>
        <w:tc>
          <w:tcPr>
            <w:tcW w:w="4876" w:type="dxa"/>
          </w:tcPr>
          <w:p w14:paraId="0C143FB3" w14:textId="2F34D3A2" w:rsidR="007E6B43" w:rsidRPr="00F04349" w:rsidRDefault="007E6B43" w:rsidP="005F6B7F">
            <w:pPr>
              <w:pStyle w:val="Normal6"/>
              <w:rPr>
                <w:b/>
                <w:i/>
              </w:rPr>
            </w:pPr>
            <w:r w:rsidRPr="00F04349">
              <w:rPr>
                <w:b/>
                <w:i/>
              </w:rPr>
              <w:t>3a</w:t>
            </w:r>
            <w:r w:rsidR="008139B1" w:rsidRPr="00F04349">
              <w:rPr>
                <w:b/>
                <w:i/>
              </w:rPr>
              <w:t>.</w:t>
            </w:r>
            <w:r w:rsidRPr="00F04349">
              <w:rPr>
                <w:b/>
                <w:i/>
              </w:rPr>
              <w:tab/>
              <w:t>Potpore u okviru EPFRR-a izvan područja primjene članka 42. UFEU-a, na koje se u potpunosti primjenjuju članci 107., 108. i 109. UFEU-a, smatraju se državnim potporama odobrenima u svrhe utvrđene u Uredbi (EU) 702/2014 kada su navedene u Prilogu V. strateškom planu u okviru ZPP-a, spomenutom u članku 95. stavku 2. točki (e), pod uvjetom da je strateški plan ZPP-a odobren u skladu s odredbama iz članka 106., bez potrebe da država članica izvrši bilo koji drugi dodatni postupak povezan s obavijesti.</w:t>
            </w:r>
          </w:p>
        </w:tc>
      </w:tr>
      <w:tr w:rsidR="007E6B43" w:rsidRPr="00F04349" w14:paraId="66D4489C" w14:textId="77777777" w:rsidTr="005F6B7F">
        <w:trPr>
          <w:jc w:val="center"/>
        </w:trPr>
        <w:tc>
          <w:tcPr>
            <w:tcW w:w="4876" w:type="dxa"/>
          </w:tcPr>
          <w:p w14:paraId="46F8FDD4" w14:textId="77777777" w:rsidR="007E6B43" w:rsidRPr="00F04349" w:rsidRDefault="007E6B43" w:rsidP="005F6B7F">
            <w:pPr>
              <w:pStyle w:val="Normal6"/>
            </w:pPr>
          </w:p>
        </w:tc>
        <w:tc>
          <w:tcPr>
            <w:tcW w:w="4876" w:type="dxa"/>
          </w:tcPr>
          <w:p w14:paraId="592E7891" w14:textId="77777777" w:rsidR="007E6B43" w:rsidRPr="00F04349" w:rsidRDefault="007E6B43" w:rsidP="005F6B7F">
            <w:pPr>
              <w:pStyle w:val="Normal6"/>
              <w:rPr>
                <w:b/>
                <w:i/>
              </w:rPr>
            </w:pPr>
            <w:r w:rsidRPr="00F04349">
              <w:rPr>
                <w:b/>
                <w:i/>
              </w:rPr>
              <w:t>Godišnje izvješće o uspješnosti strateškog plana u okviru ZPP-a iz članka 121. zamjenjuje godišnje izvješće o državnim potporama iz članka 12. Uredbe (EU) 702/2014.</w:t>
            </w:r>
          </w:p>
        </w:tc>
      </w:tr>
    </w:tbl>
    <w:p w14:paraId="78F28520"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AEA1184" w14:textId="49DAB33F"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0AEB637" w14:textId="77777777" w:rsidR="007E6B43" w:rsidRPr="00F04349" w:rsidRDefault="007E6B43" w:rsidP="007E6B43">
      <w:pPr>
        <w:pStyle w:val="Normal12Italic"/>
      </w:pPr>
      <w:r w:rsidRPr="00F04349">
        <w:t>U svrhu pojednostavnjenja, one intervencije u okviru strateškog plana koje se smatraju državnim potporama trebaju se smatrati odobrenima nakon što je plan odobrila Europska komisija, bez potrebe za naknadnim obavijestima.</w:t>
      </w:r>
    </w:p>
    <w:p w14:paraId="59913DD6" w14:textId="77777777" w:rsidR="007E6B43" w:rsidRPr="00F04349" w:rsidRDefault="007E6B43" w:rsidP="007E6B43">
      <w:r w:rsidRPr="00F04349">
        <w:rPr>
          <w:rStyle w:val="HideTWBExt"/>
          <w:noProof w:val="0"/>
        </w:rPr>
        <w:t>&lt;/Amend&gt;</w:t>
      </w:r>
    </w:p>
    <w:p w14:paraId="44EEB72F" w14:textId="742B9855"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407</w:t>
      </w:r>
      <w:r w:rsidRPr="00F04349">
        <w:rPr>
          <w:rStyle w:val="HideTWBExt"/>
          <w:b w:val="0"/>
          <w:noProof w:val="0"/>
        </w:rPr>
        <w:t>&lt;/NumAm&gt;</w:t>
      </w:r>
    </w:p>
    <w:p w14:paraId="14F653BE" w14:textId="1293BC42"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F74ABB" w14:textId="77777777" w:rsidR="007E6B43" w:rsidRPr="00F04349" w:rsidRDefault="007E6B43" w:rsidP="007E6B43">
      <w:pPr>
        <w:pStyle w:val="NormalBold"/>
      </w:pPr>
      <w:r w:rsidRPr="00F04349">
        <w:rPr>
          <w:rStyle w:val="HideTWBExt"/>
          <w:b w:val="0"/>
          <w:noProof w:val="0"/>
        </w:rPr>
        <w:t>&lt;Article&gt;</w:t>
      </w:r>
      <w:r w:rsidRPr="00F04349">
        <w:t>Članak 132.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EFC372B" w14:textId="77777777" w:rsidTr="005F6B7F">
        <w:trPr>
          <w:trHeight w:hRule="exact" w:val="240"/>
          <w:jc w:val="center"/>
        </w:trPr>
        <w:tc>
          <w:tcPr>
            <w:tcW w:w="9752" w:type="dxa"/>
            <w:gridSpan w:val="2"/>
          </w:tcPr>
          <w:p w14:paraId="51FAD64D" w14:textId="77777777" w:rsidR="007E6B43" w:rsidRPr="00F04349" w:rsidRDefault="007E6B43" w:rsidP="005F6B7F"/>
        </w:tc>
      </w:tr>
      <w:tr w:rsidR="007E6B43" w:rsidRPr="00F04349" w14:paraId="35E9AE74" w14:textId="77777777" w:rsidTr="005F6B7F">
        <w:trPr>
          <w:trHeight w:val="240"/>
          <w:jc w:val="center"/>
        </w:trPr>
        <w:tc>
          <w:tcPr>
            <w:tcW w:w="4876" w:type="dxa"/>
          </w:tcPr>
          <w:p w14:paraId="4CDD3560" w14:textId="7AB8459E" w:rsidR="007E6B43" w:rsidRPr="00F04349" w:rsidRDefault="00C42B87" w:rsidP="005F6B7F">
            <w:pPr>
              <w:pStyle w:val="ColumnHeading"/>
            </w:pPr>
            <w:r w:rsidRPr="00F04349">
              <w:rPr>
                <w:color w:val="000000"/>
              </w:rPr>
              <w:t>Tekst koji je predložila Komisija</w:t>
            </w:r>
          </w:p>
        </w:tc>
        <w:tc>
          <w:tcPr>
            <w:tcW w:w="4876" w:type="dxa"/>
          </w:tcPr>
          <w:p w14:paraId="5D558C06" w14:textId="4ACF3F97" w:rsidR="007E6B43" w:rsidRPr="00F04349" w:rsidRDefault="00C42B87" w:rsidP="005F6B7F">
            <w:pPr>
              <w:pStyle w:val="ColumnHeading"/>
            </w:pPr>
            <w:r w:rsidRPr="00F04349">
              <w:rPr>
                <w:color w:val="000000"/>
              </w:rPr>
              <w:t>Izmjena</w:t>
            </w:r>
          </w:p>
        </w:tc>
      </w:tr>
      <w:tr w:rsidR="007E6B43" w:rsidRPr="00F04349" w14:paraId="65154194" w14:textId="77777777" w:rsidTr="005F6B7F">
        <w:trPr>
          <w:jc w:val="center"/>
        </w:trPr>
        <w:tc>
          <w:tcPr>
            <w:tcW w:w="4876" w:type="dxa"/>
          </w:tcPr>
          <w:p w14:paraId="60D65DAC" w14:textId="77777777" w:rsidR="007E6B43" w:rsidRPr="00F04349" w:rsidRDefault="007E6B43" w:rsidP="005F6B7F">
            <w:pPr>
              <w:pStyle w:val="Normal6"/>
              <w:rPr>
                <w:b/>
                <w:i/>
              </w:rPr>
            </w:pPr>
            <w:r w:rsidRPr="00F04349">
              <w:t>Plaćanja država članica povezana s operacijama</w:t>
            </w:r>
            <w:r w:rsidRPr="00F04349">
              <w:rPr>
                <w:b/>
                <w:i/>
              </w:rPr>
              <w:t xml:space="preserve"> koje su obuhvaćene područjem primjene članka 42. UFEU-a</w:t>
            </w:r>
            <w:r w:rsidRPr="00F04349">
              <w:t xml:space="preserve"> koja su namijenjena za dodatno financiranje intervencija za koje je dodijeljena potpora Unije u bilo kojem trenutku tijekom razdoblja provedbe strateškog plana u okviru ZPP-a mogu se izvršiti isključivo ako su u skladu s ovom Uredbom, ako su navedena u Prilogu V. strateškim planovima u okviru ZPP-a kako je predviđeno člankom 103. stavkom 5. te ako ih odobri Komisija.</w:t>
            </w:r>
          </w:p>
        </w:tc>
        <w:tc>
          <w:tcPr>
            <w:tcW w:w="4876" w:type="dxa"/>
          </w:tcPr>
          <w:p w14:paraId="1AD47EE8" w14:textId="77777777" w:rsidR="007E6B43" w:rsidRPr="00F04349" w:rsidRDefault="007E6B43" w:rsidP="005F6B7F">
            <w:pPr>
              <w:pStyle w:val="Normal6"/>
              <w:rPr>
                <w:b/>
                <w:i/>
              </w:rPr>
            </w:pPr>
            <w:r w:rsidRPr="00F04349">
              <w:t>Plaćanja država članica povezana s operacijama koja su namijenjena za dodatno financiranje intervencija za koje je dodijeljena potpora Unije u bilo kojem trenutku tijekom razdoblja provedbe strateškog plana u okviru ZPP-a mogu se izvršiti isključivo ako su u skladu s ovom Uredbom, ako su navedena u Prilogu V. strateškim planovima u okviru ZPP-a kako je predviđeno člankom 103. stavkom 5. te ako ih odobri Komisija.</w:t>
            </w:r>
          </w:p>
        </w:tc>
      </w:tr>
    </w:tbl>
    <w:p w14:paraId="7B81A68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7DF5C9E" w14:textId="3AC970D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EF0FABC" w14:textId="77777777" w:rsidR="007E6B43" w:rsidRPr="00F04349" w:rsidRDefault="007E6B43" w:rsidP="007E6B43">
      <w:pPr>
        <w:pStyle w:val="Normal12Italic"/>
      </w:pPr>
      <w:r w:rsidRPr="00F04349">
        <w:t>U skladu s prethodnom izmjenom.</w:t>
      </w:r>
    </w:p>
    <w:p w14:paraId="4DCFAFE6" w14:textId="77777777" w:rsidR="007E6B43" w:rsidRPr="00F04349" w:rsidRDefault="007E6B43" w:rsidP="007E6B43">
      <w:r w:rsidRPr="00F04349">
        <w:rPr>
          <w:rStyle w:val="HideTWBExt"/>
          <w:noProof w:val="0"/>
        </w:rPr>
        <w:t>&lt;/Amend&gt;</w:t>
      </w:r>
    </w:p>
    <w:p w14:paraId="5210D543" w14:textId="7A5F6776"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408</w:t>
      </w:r>
      <w:r w:rsidRPr="00F04349">
        <w:rPr>
          <w:rStyle w:val="HideTWBExt"/>
          <w:b w:val="0"/>
          <w:noProof w:val="0"/>
        </w:rPr>
        <w:t>&lt;/NumAm&gt;</w:t>
      </w:r>
    </w:p>
    <w:p w14:paraId="6AD258A8" w14:textId="60AECFDF"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2A025C3" w14:textId="77777777" w:rsidR="007E6B43" w:rsidRPr="00F04349" w:rsidRDefault="007E6B43" w:rsidP="007E6B43">
      <w:pPr>
        <w:pStyle w:val="NormalBold"/>
      </w:pPr>
      <w:r w:rsidRPr="00F04349">
        <w:rPr>
          <w:rStyle w:val="HideTWBExt"/>
          <w:b w:val="0"/>
          <w:noProof w:val="0"/>
        </w:rPr>
        <w:t>&lt;Article&gt;</w:t>
      </w:r>
      <w:r w:rsidRPr="00F04349">
        <w:t>Članak 135.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38C5B9F6" w14:textId="77777777" w:rsidTr="005F6B7F">
        <w:trPr>
          <w:trHeight w:hRule="exact" w:val="240"/>
          <w:jc w:val="center"/>
        </w:trPr>
        <w:tc>
          <w:tcPr>
            <w:tcW w:w="9752" w:type="dxa"/>
            <w:gridSpan w:val="2"/>
          </w:tcPr>
          <w:p w14:paraId="74D55FB6" w14:textId="77777777" w:rsidR="007E6B43" w:rsidRPr="00F04349" w:rsidRDefault="007E6B43" w:rsidP="005F6B7F"/>
        </w:tc>
      </w:tr>
      <w:tr w:rsidR="007E6B43" w:rsidRPr="00F04349" w14:paraId="7658D46A" w14:textId="77777777" w:rsidTr="005F6B7F">
        <w:trPr>
          <w:trHeight w:val="240"/>
          <w:jc w:val="center"/>
        </w:trPr>
        <w:tc>
          <w:tcPr>
            <w:tcW w:w="4876" w:type="dxa"/>
          </w:tcPr>
          <w:p w14:paraId="147BDB20" w14:textId="67251E15" w:rsidR="007E6B43" w:rsidRPr="00F04349" w:rsidRDefault="00C42B87" w:rsidP="005F6B7F">
            <w:pPr>
              <w:pStyle w:val="ColumnHeading"/>
            </w:pPr>
            <w:r w:rsidRPr="00F04349">
              <w:rPr>
                <w:color w:val="000000"/>
              </w:rPr>
              <w:t>Tekst koji je predložila Komisija</w:t>
            </w:r>
          </w:p>
        </w:tc>
        <w:tc>
          <w:tcPr>
            <w:tcW w:w="4876" w:type="dxa"/>
          </w:tcPr>
          <w:p w14:paraId="6E921C69" w14:textId="1862F81E" w:rsidR="007E6B43" w:rsidRPr="00F04349" w:rsidRDefault="00C42B87" w:rsidP="005F6B7F">
            <w:pPr>
              <w:pStyle w:val="ColumnHeading"/>
            </w:pPr>
            <w:r w:rsidRPr="00F04349">
              <w:rPr>
                <w:color w:val="000000"/>
              </w:rPr>
              <w:t>Izmjena</w:t>
            </w:r>
          </w:p>
        </w:tc>
      </w:tr>
      <w:tr w:rsidR="007E6B43" w:rsidRPr="00F04349" w14:paraId="49C8412A" w14:textId="77777777" w:rsidTr="005F6B7F">
        <w:trPr>
          <w:jc w:val="center"/>
        </w:trPr>
        <w:tc>
          <w:tcPr>
            <w:tcW w:w="4876" w:type="dxa"/>
          </w:tcPr>
          <w:p w14:paraId="48D9D27B" w14:textId="0AC27D1B" w:rsidR="007E6B43" w:rsidRPr="00F04349" w:rsidRDefault="007E6B43" w:rsidP="005F6B7F">
            <w:pPr>
              <w:pStyle w:val="Normal6"/>
              <w:rPr>
                <w:b/>
                <w:i/>
              </w:rPr>
            </w:pPr>
            <w:r w:rsidRPr="00F04349">
              <w:t>1.</w:t>
            </w:r>
            <w:r w:rsidRPr="00F04349">
              <w:rPr>
                <w:b/>
                <w:i/>
              </w:rPr>
              <w:tab/>
            </w:r>
            <w:r w:rsidRPr="00F04349">
              <w:t>U pogledu izravnih plaćanja dodijeljenih u najudaljenijim regijama Unije u skladu s poglavljem IV. Uredbe</w:t>
            </w:r>
            <w:r w:rsidRPr="00F04349">
              <w:rPr>
                <w:b/>
                <w:i/>
              </w:rPr>
              <w:t xml:space="preserve"> </w:t>
            </w:r>
            <w:r w:rsidRPr="00F04349">
              <w:t>(EU) br. 228/2013 primjenjuju se samo članak 3.</w:t>
            </w:r>
            <w:r w:rsidRPr="00F04349">
              <w:rPr>
                <w:b/>
                <w:i/>
              </w:rPr>
              <w:t xml:space="preserve"> stavak 2.</w:t>
            </w:r>
            <w:r w:rsidRPr="00F04349">
              <w:t xml:space="preserve"> točke (a)</w:t>
            </w:r>
            <w:r w:rsidR="00167947" w:rsidRPr="00F04349">
              <w:rPr>
                <w:b/>
                <w:i/>
              </w:rPr>
              <w:t xml:space="preserve"> </w:t>
            </w:r>
            <w:r w:rsidRPr="00F04349">
              <w:t>i</w:t>
            </w:r>
            <w:r w:rsidRPr="00F04349">
              <w:rPr>
                <w:b/>
                <w:i/>
              </w:rPr>
              <w:t xml:space="preserve"> </w:t>
            </w:r>
            <w:r w:rsidRPr="00F04349">
              <w:t>(b), članak 4. stavak. 1. točke (a),</w:t>
            </w:r>
            <w:r w:rsidRPr="00F04349">
              <w:rPr>
                <w:b/>
                <w:i/>
              </w:rPr>
              <w:t xml:space="preserve"> </w:t>
            </w:r>
            <w:r w:rsidRPr="00F04349">
              <w:t>(b) i</w:t>
            </w:r>
            <w:r w:rsidRPr="00F04349">
              <w:rPr>
                <w:b/>
                <w:i/>
              </w:rPr>
              <w:t xml:space="preserve"> </w:t>
            </w:r>
            <w:r w:rsidRPr="00F04349">
              <w:t>(d), glava III. poglavlje I. odjeljak 2., članak 16. i glava IX. ove Uredbe. Članak 4. stavak. 1. točke</w:t>
            </w:r>
            <w:r w:rsidRPr="00F04349">
              <w:rPr>
                <w:b/>
                <w:i/>
              </w:rPr>
              <w:t xml:space="preserve"> </w:t>
            </w:r>
            <w:r w:rsidRPr="00F04349">
              <w:t>(a),</w:t>
            </w:r>
            <w:r w:rsidRPr="00F04349">
              <w:rPr>
                <w:b/>
                <w:i/>
              </w:rPr>
              <w:t xml:space="preserve"> </w:t>
            </w:r>
            <w:r w:rsidRPr="00F04349">
              <w:t>(b) i</w:t>
            </w:r>
            <w:r w:rsidRPr="00F04349">
              <w:rPr>
                <w:b/>
                <w:i/>
              </w:rPr>
              <w:t xml:space="preserve"> </w:t>
            </w:r>
            <w:r w:rsidRPr="00F04349">
              <w:t>(d), glava III. poglavlje I. odjeljak 2., članak 16. i glava IX. primjenjuju se bez ikakvih obveza povezanih sa strateškim planom u okviru ZPP-a.</w:t>
            </w:r>
          </w:p>
        </w:tc>
        <w:tc>
          <w:tcPr>
            <w:tcW w:w="4876" w:type="dxa"/>
          </w:tcPr>
          <w:p w14:paraId="676C88C8" w14:textId="77777777" w:rsidR="007E6B43" w:rsidRPr="00F04349" w:rsidRDefault="007E6B43" w:rsidP="005F6B7F">
            <w:pPr>
              <w:pStyle w:val="Normal6"/>
              <w:rPr>
                <w:b/>
                <w:i/>
              </w:rPr>
            </w:pPr>
            <w:r w:rsidRPr="00F04349">
              <w:t>1.</w:t>
            </w:r>
            <w:r w:rsidRPr="00F04349">
              <w:rPr>
                <w:b/>
                <w:i/>
              </w:rPr>
              <w:tab/>
            </w:r>
            <w:r w:rsidRPr="00F04349">
              <w:t>U pogledu izravnih plaćanja dodijeljenih u najudaljenijim regijama Unije u skladu s poglavljem IV. Uredbe</w:t>
            </w:r>
            <w:r w:rsidRPr="00F04349">
              <w:rPr>
                <w:b/>
                <w:i/>
              </w:rPr>
              <w:t xml:space="preserve"> </w:t>
            </w:r>
            <w:r w:rsidRPr="00F04349">
              <w:t>(EU) br. 228/2013 primjenjuju se samo članak 3. točke (a) i</w:t>
            </w:r>
            <w:r w:rsidRPr="00F04349">
              <w:rPr>
                <w:b/>
                <w:i/>
              </w:rPr>
              <w:t xml:space="preserve"> </w:t>
            </w:r>
            <w:r w:rsidRPr="00F04349">
              <w:t>(b), članak 4. stavak. 1. točke (a),</w:t>
            </w:r>
            <w:r w:rsidRPr="00F04349">
              <w:rPr>
                <w:b/>
                <w:i/>
              </w:rPr>
              <w:t xml:space="preserve"> </w:t>
            </w:r>
            <w:r w:rsidRPr="00F04349">
              <w:t>(b) i</w:t>
            </w:r>
            <w:r w:rsidRPr="00F04349">
              <w:rPr>
                <w:b/>
                <w:i/>
              </w:rPr>
              <w:t xml:space="preserve"> </w:t>
            </w:r>
            <w:r w:rsidRPr="00F04349">
              <w:t>(d), glava III. poglavlje I. odjeljak 2., članak 16. i glava IX. ove Uredbe. Članak 4. stavak. 1. točke</w:t>
            </w:r>
            <w:r w:rsidRPr="00F04349">
              <w:rPr>
                <w:b/>
                <w:i/>
              </w:rPr>
              <w:t xml:space="preserve"> </w:t>
            </w:r>
            <w:r w:rsidRPr="00F04349">
              <w:t>(a),</w:t>
            </w:r>
            <w:r w:rsidRPr="00F04349">
              <w:rPr>
                <w:b/>
                <w:i/>
              </w:rPr>
              <w:t xml:space="preserve"> </w:t>
            </w:r>
            <w:r w:rsidRPr="00F04349">
              <w:t>(b) i</w:t>
            </w:r>
            <w:r w:rsidRPr="00F04349">
              <w:rPr>
                <w:b/>
                <w:i/>
              </w:rPr>
              <w:t xml:space="preserve"> </w:t>
            </w:r>
            <w:r w:rsidRPr="00F04349">
              <w:t>(d), glava III. poglavlje I. odjeljak 2., članak 16. i glava IX. primjenjuju se bez ikakvih obveza povezanih sa strateškim planom u okviru ZPP-a.</w:t>
            </w:r>
          </w:p>
        </w:tc>
      </w:tr>
    </w:tbl>
    <w:p w14:paraId="2278C04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D760DDC" w14:textId="465227E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04FE7A21" w14:textId="77777777" w:rsidR="007E6B43" w:rsidRPr="00F04349" w:rsidRDefault="007E6B43" w:rsidP="007E6B43">
      <w:pPr>
        <w:pStyle w:val="Normal12Italic"/>
      </w:pPr>
      <w:r w:rsidRPr="00F04349">
        <w:t>Članak 3. prijedloga ne uključuje stavak 2.</w:t>
      </w:r>
    </w:p>
    <w:p w14:paraId="31A00939" w14:textId="77777777" w:rsidR="007E6B43" w:rsidRPr="00F04349" w:rsidRDefault="007E6B43" w:rsidP="007E6B43">
      <w:r w:rsidRPr="00F04349">
        <w:rPr>
          <w:rStyle w:val="HideTWBExt"/>
          <w:noProof w:val="0"/>
        </w:rPr>
        <w:t>&lt;/Amend&gt;</w:t>
      </w:r>
    </w:p>
    <w:p w14:paraId="6DDD6B4B" w14:textId="3E4AE2C3"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409</w:t>
      </w:r>
      <w:r w:rsidRPr="00F04349">
        <w:rPr>
          <w:rStyle w:val="HideTWBExt"/>
          <w:b w:val="0"/>
          <w:noProof w:val="0"/>
        </w:rPr>
        <w:t>&lt;/NumAm&gt;</w:t>
      </w:r>
    </w:p>
    <w:p w14:paraId="626A097D" w14:textId="052E9E81"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8FAFA52" w14:textId="77777777" w:rsidR="007E6B43" w:rsidRPr="00F04349" w:rsidRDefault="007E6B43" w:rsidP="007E6B43">
      <w:pPr>
        <w:pStyle w:val="NormalBold"/>
      </w:pPr>
      <w:r w:rsidRPr="00F04349">
        <w:rPr>
          <w:rStyle w:val="HideTWBExt"/>
          <w:b w:val="0"/>
          <w:noProof w:val="0"/>
        </w:rPr>
        <w:t>&lt;Article&gt;</w:t>
      </w:r>
      <w:r w:rsidRPr="00F04349">
        <w:t>Članak 135.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9643255" w14:textId="77777777" w:rsidTr="005F6B7F">
        <w:trPr>
          <w:trHeight w:hRule="exact" w:val="240"/>
          <w:jc w:val="center"/>
        </w:trPr>
        <w:tc>
          <w:tcPr>
            <w:tcW w:w="9752" w:type="dxa"/>
            <w:gridSpan w:val="2"/>
          </w:tcPr>
          <w:p w14:paraId="6F61E391" w14:textId="77777777" w:rsidR="007E6B43" w:rsidRPr="00F04349" w:rsidRDefault="007E6B43" w:rsidP="005F6B7F"/>
        </w:tc>
      </w:tr>
      <w:tr w:rsidR="007E6B43" w:rsidRPr="00F04349" w14:paraId="469D481A" w14:textId="77777777" w:rsidTr="005F6B7F">
        <w:trPr>
          <w:trHeight w:val="240"/>
          <w:jc w:val="center"/>
        </w:trPr>
        <w:tc>
          <w:tcPr>
            <w:tcW w:w="4876" w:type="dxa"/>
          </w:tcPr>
          <w:p w14:paraId="33EB95B6" w14:textId="5CC14084" w:rsidR="007E6B43" w:rsidRPr="00F04349" w:rsidRDefault="00C42B87" w:rsidP="005F6B7F">
            <w:pPr>
              <w:pStyle w:val="ColumnHeading"/>
            </w:pPr>
            <w:r w:rsidRPr="00F04349">
              <w:rPr>
                <w:color w:val="000000"/>
              </w:rPr>
              <w:t>Tekst koji je predložila Komisija</w:t>
            </w:r>
          </w:p>
        </w:tc>
        <w:tc>
          <w:tcPr>
            <w:tcW w:w="4876" w:type="dxa"/>
          </w:tcPr>
          <w:p w14:paraId="6FDB2EBF" w14:textId="0DE9DA4B" w:rsidR="007E6B43" w:rsidRPr="00F04349" w:rsidRDefault="00C42B87" w:rsidP="005F6B7F">
            <w:pPr>
              <w:pStyle w:val="ColumnHeading"/>
            </w:pPr>
            <w:r w:rsidRPr="00F04349">
              <w:rPr>
                <w:color w:val="000000"/>
              </w:rPr>
              <w:t>Izmjena</w:t>
            </w:r>
          </w:p>
        </w:tc>
      </w:tr>
      <w:tr w:rsidR="007E6B43" w:rsidRPr="00F04349" w14:paraId="5E30E4F1" w14:textId="77777777" w:rsidTr="005F6B7F">
        <w:trPr>
          <w:jc w:val="center"/>
        </w:trPr>
        <w:tc>
          <w:tcPr>
            <w:tcW w:w="4876" w:type="dxa"/>
          </w:tcPr>
          <w:p w14:paraId="1AE3EAE2" w14:textId="36598327" w:rsidR="007E6B43" w:rsidRPr="00F04349" w:rsidRDefault="007E6B43" w:rsidP="005F6B7F">
            <w:pPr>
              <w:pStyle w:val="Normal6"/>
              <w:rPr>
                <w:b/>
                <w:i/>
              </w:rPr>
            </w:pPr>
            <w:r w:rsidRPr="00F04349">
              <w:t>2.</w:t>
            </w:r>
            <w:r w:rsidRPr="00F04349">
              <w:rPr>
                <w:b/>
                <w:i/>
              </w:rPr>
              <w:tab/>
            </w:r>
            <w:r w:rsidRPr="00F04349">
              <w:t>U pogledu izravnih plaćanja dodijeljenih u manjim otocima u Egejskom moru u skladu s</w:t>
            </w:r>
            <w:r w:rsidRPr="00F04349">
              <w:rPr>
                <w:b/>
                <w:i/>
              </w:rPr>
              <w:t xml:space="preserve"> </w:t>
            </w:r>
            <w:r w:rsidRPr="00F04349">
              <w:t>poglavljem IV. Uredbe</w:t>
            </w:r>
            <w:r w:rsidRPr="00F04349">
              <w:rPr>
                <w:b/>
                <w:i/>
              </w:rPr>
              <w:t xml:space="preserve"> </w:t>
            </w:r>
            <w:r w:rsidRPr="00F04349">
              <w:t>(EU) br. 229/2013 primjenjuju se samo članak 3.</w:t>
            </w:r>
            <w:r w:rsidRPr="00F04349">
              <w:rPr>
                <w:b/>
                <w:i/>
              </w:rPr>
              <w:t xml:space="preserve"> stavak 2.</w:t>
            </w:r>
            <w:r w:rsidRPr="00F04349">
              <w:t xml:space="preserve"> točke (a)</w:t>
            </w:r>
            <w:r w:rsidR="00167947" w:rsidRPr="00F04349">
              <w:rPr>
                <w:b/>
                <w:i/>
              </w:rPr>
              <w:t xml:space="preserve"> </w:t>
            </w:r>
            <w:r w:rsidRPr="00F04349">
              <w:t>i</w:t>
            </w:r>
            <w:r w:rsidRPr="00F04349">
              <w:rPr>
                <w:b/>
                <w:i/>
              </w:rPr>
              <w:t xml:space="preserve"> </w:t>
            </w:r>
            <w:r w:rsidRPr="00F04349">
              <w:t>(b), članak 4. glava III. poglavlje I. odjeljak 2. te glava III. poglavlje II. odjeljci 1. i 2. i glava IX. ove Uredbe. Članak 4., glava III. poglavlje I. odjeljak 2., glava III. poglavlje II. odjeljci 1. i 2. te glava IX. ove Uredbe primjenjuju se bez ikakvih obveza povezanih sa strateškim planom u okviru ZPP-a.</w:t>
            </w:r>
          </w:p>
        </w:tc>
        <w:tc>
          <w:tcPr>
            <w:tcW w:w="4876" w:type="dxa"/>
          </w:tcPr>
          <w:p w14:paraId="34B6A6FC" w14:textId="77777777" w:rsidR="007E6B43" w:rsidRPr="00F04349" w:rsidRDefault="007E6B43" w:rsidP="005F6B7F">
            <w:pPr>
              <w:pStyle w:val="Normal6"/>
              <w:rPr>
                <w:b/>
                <w:i/>
              </w:rPr>
            </w:pPr>
            <w:r w:rsidRPr="00F04349">
              <w:t>2.</w:t>
            </w:r>
            <w:r w:rsidRPr="00F04349">
              <w:rPr>
                <w:b/>
                <w:i/>
              </w:rPr>
              <w:tab/>
            </w:r>
            <w:r w:rsidRPr="00F04349">
              <w:t>U pogledu izravnih plaćanja dodijeljenih u manjim otocima u Egejskom moru u skladu s</w:t>
            </w:r>
            <w:r w:rsidRPr="00F04349">
              <w:rPr>
                <w:b/>
                <w:i/>
              </w:rPr>
              <w:t xml:space="preserve"> </w:t>
            </w:r>
            <w:r w:rsidRPr="00F04349">
              <w:t>poglavljem IV. Uredbe</w:t>
            </w:r>
            <w:r w:rsidRPr="00F04349">
              <w:rPr>
                <w:b/>
                <w:i/>
              </w:rPr>
              <w:t xml:space="preserve"> </w:t>
            </w:r>
            <w:r w:rsidRPr="00F04349">
              <w:t>(EU) br. 229/2013 primjenjuju se samo članak 3. točke (a) i</w:t>
            </w:r>
            <w:r w:rsidRPr="00F04349">
              <w:rPr>
                <w:b/>
                <w:i/>
              </w:rPr>
              <w:t xml:space="preserve"> </w:t>
            </w:r>
            <w:r w:rsidRPr="00F04349">
              <w:t>(b), članak 4. glava III. poglavlje I. odjeljak 2. te glava III. poglavlje II. odjeljci 1. i 2. i glava IX. ove Uredbe. Članak 4., glava III. poglavlje I. odjeljak 2., glava III. poglavlje II. odjeljci 1. i 2. te glava IX. ove Uredbe primjenjuju se bez ikakvih obveza povezanih sa strateškim planom u okviru ZPP-a.</w:t>
            </w:r>
          </w:p>
        </w:tc>
      </w:tr>
    </w:tbl>
    <w:p w14:paraId="14CBD1C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A3AE201" w14:textId="12CE4C91"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6FFD3B18" w14:textId="77777777" w:rsidR="007E6B43" w:rsidRPr="00F04349" w:rsidRDefault="007E6B43" w:rsidP="007E6B43">
      <w:pPr>
        <w:pStyle w:val="Normal12Italic"/>
      </w:pPr>
      <w:r w:rsidRPr="00F04349">
        <w:t>Članak 3. prijedloga ne uključuje stavak 2.</w:t>
      </w:r>
    </w:p>
    <w:p w14:paraId="60D0F5C9" w14:textId="77777777" w:rsidR="007E6B43" w:rsidRPr="00F04349" w:rsidRDefault="007E6B43" w:rsidP="007E6B43">
      <w:r w:rsidRPr="00F04349">
        <w:rPr>
          <w:rStyle w:val="HideTWBExt"/>
          <w:noProof w:val="0"/>
        </w:rPr>
        <w:t>&lt;/Amend&gt;</w:t>
      </w:r>
    </w:p>
    <w:p w14:paraId="0DFF2D5A" w14:textId="385C6CA4"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410</w:t>
      </w:r>
      <w:r w:rsidRPr="00F04349">
        <w:rPr>
          <w:rStyle w:val="HideTWBExt"/>
          <w:b w:val="0"/>
          <w:noProof w:val="0"/>
        </w:rPr>
        <w:t>&lt;/NumAm&gt;</w:t>
      </w:r>
    </w:p>
    <w:p w14:paraId="117B8E1F" w14:textId="12EEA50D"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C07E61F" w14:textId="77777777" w:rsidR="007E6B43" w:rsidRPr="00F04349" w:rsidRDefault="007E6B43" w:rsidP="007E6B43">
      <w:pPr>
        <w:pStyle w:val="NormalBold"/>
      </w:pPr>
      <w:r w:rsidRPr="00F04349">
        <w:rPr>
          <w:rStyle w:val="HideTWBExt"/>
          <w:b w:val="0"/>
          <w:noProof w:val="0"/>
        </w:rPr>
        <w:t>&lt;Article&gt;</w:t>
      </w:r>
      <w:r w:rsidRPr="00F04349">
        <w:t>Članak 138. – 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9B1F6D8" w14:textId="77777777" w:rsidTr="005F6B7F">
        <w:trPr>
          <w:trHeight w:hRule="exact" w:val="240"/>
          <w:jc w:val="center"/>
        </w:trPr>
        <w:tc>
          <w:tcPr>
            <w:tcW w:w="9752" w:type="dxa"/>
            <w:gridSpan w:val="2"/>
          </w:tcPr>
          <w:p w14:paraId="66140934" w14:textId="77777777" w:rsidR="007E6B43" w:rsidRPr="00F04349" w:rsidRDefault="007E6B43" w:rsidP="005F6B7F"/>
        </w:tc>
      </w:tr>
      <w:tr w:rsidR="007E6B43" w:rsidRPr="00F04349" w14:paraId="4F8CB7BC" w14:textId="77777777" w:rsidTr="005F6B7F">
        <w:trPr>
          <w:trHeight w:val="240"/>
          <w:jc w:val="center"/>
        </w:trPr>
        <w:tc>
          <w:tcPr>
            <w:tcW w:w="4876" w:type="dxa"/>
          </w:tcPr>
          <w:p w14:paraId="2B5785FA" w14:textId="36059632" w:rsidR="007E6B43" w:rsidRPr="00F04349" w:rsidRDefault="00C42B87" w:rsidP="005F6B7F">
            <w:pPr>
              <w:pStyle w:val="ColumnHeading"/>
            </w:pPr>
            <w:r w:rsidRPr="00F04349">
              <w:rPr>
                <w:color w:val="000000"/>
              </w:rPr>
              <w:t>Tekst koji je predložila Komisija</w:t>
            </w:r>
          </w:p>
        </w:tc>
        <w:tc>
          <w:tcPr>
            <w:tcW w:w="4876" w:type="dxa"/>
          </w:tcPr>
          <w:p w14:paraId="57BB8290" w14:textId="6AC4347B" w:rsidR="007E6B43" w:rsidRPr="00F04349" w:rsidRDefault="00C42B87" w:rsidP="005F6B7F">
            <w:pPr>
              <w:pStyle w:val="ColumnHeading"/>
            </w:pPr>
            <w:r w:rsidRPr="00F04349">
              <w:rPr>
                <w:color w:val="000000"/>
              </w:rPr>
              <w:t>Izmjena</w:t>
            </w:r>
          </w:p>
        </w:tc>
      </w:tr>
      <w:tr w:rsidR="007E6B43" w:rsidRPr="00F04349" w14:paraId="61712689" w14:textId="77777777" w:rsidTr="005F6B7F">
        <w:trPr>
          <w:jc w:val="center"/>
        </w:trPr>
        <w:tc>
          <w:tcPr>
            <w:tcW w:w="4876" w:type="dxa"/>
          </w:tcPr>
          <w:p w14:paraId="647196F0" w14:textId="77777777" w:rsidR="007E6B43" w:rsidRPr="00F04349" w:rsidRDefault="007E6B43" w:rsidP="005F6B7F">
            <w:pPr>
              <w:pStyle w:val="Normal6"/>
              <w:rPr>
                <w:b/>
                <w:i/>
              </w:rPr>
            </w:pPr>
            <w:r w:rsidRPr="00F04349">
              <w:t>2.</w:t>
            </w:r>
            <w:r w:rsidRPr="00F04349">
              <w:rPr>
                <w:b/>
                <w:i/>
              </w:rPr>
              <w:tab/>
              <w:t>Ovlasti</w:t>
            </w:r>
            <w:r w:rsidRPr="00F04349">
              <w:t xml:space="preserve"> za donošenje delegiranih akata iz članaka 4., 7., 12., 15., 23., 28., 32., 35., 36., 37., 41., 50., 78., 81., 104. i 141. dodjeljuju se Komisiji na razdoblje od sedam godina</w:t>
            </w:r>
            <w:r w:rsidRPr="00F04349">
              <w:rPr>
                <w:b/>
                <w:i/>
              </w:rPr>
              <w:t>,</w:t>
            </w:r>
            <w:r w:rsidRPr="00F04349">
              <w:t xml:space="preserve"> počevši od</w:t>
            </w:r>
            <w:r w:rsidRPr="00F04349">
              <w:rPr>
                <w:b/>
                <w:i/>
              </w:rPr>
              <w:t xml:space="preserve"> datuma</w:t>
            </w:r>
            <w:r w:rsidRPr="00F04349">
              <w:t xml:space="preserve"> stupanja na snagu ove Uredbe. Komisija izrađuje izvješće o delegiranju ovlasti najkasnije devet mjeseci prije kraja razdoblja od sedam godina. Delegiranje ovlasti prešutno se produljuje za razdoblja jednakog trajanja, osim ako se Europski parlament ili Vijeće tom produljenju ne usprotive najkasnije tri mjeseca prije kraja svakog razdoblja.</w:t>
            </w:r>
          </w:p>
        </w:tc>
        <w:tc>
          <w:tcPr>
            <w:tcW w:w="4876" w:type="dxa"/>
          </w:tcPr>
          <w:p w14:paraId="74B867C0" w14:textId="77777777" w:rsidR="007E6B43" w:rsidRPr="00F04349" w:rsidRDefault="007E6B43" w:rsidP="005F6B7F">
            <w:pPr>
              <w:pStyle w:val="Normal6"/>
              <w:rPr>
                <w:b/>
                <w:i/>
              </w:rPr>
            </w:pPr>
            <w:r w:rsidRPr="00F04349">
              <w:t>2.</w:t>
            </w:r>
            <w:r w:rsidRPr="00F04349">
              <w:rPr>
                <w:b/>
                <w:i/>
              </w:rPr>
              <w:tab/>
              <w:t>Ovlast</w:t>
            </w:r>
            <w:r w:rsidRPr="00F04349">
              <w:t xml:space="preserve"> za donošenje delegiranih akata iz članaka 4., 7., 12., 15., 23., 28., 32., 35., 36., 37., 41., 50.,78., 81., 104.</w:t>
            </w:r>
            <w:r w:rsidRPr="00F04349">
              <w:rPr>
                <w:b/>
                <w:i/>
              </w:rPr>
              <w:t>, 110., 120.</w:t>
            </w:r>
            <w:r w:rsidRPr="00F04349">
              <w:t xml:space="preserve"> i 141. dodjeljuju se Komisiji na razdoblje od sedam godina počevši od</w:t>
            </w:r>
            <w:r w:rsidRPr="00F04349">
              <w:rPr>
                <w:b/>
                <w:i/>
              </w:rPr>
              <w:t xml:space="preserve"> dana</w:t>
            </w:r>
            <w:r w:rsidRPr="00F04349">
              <w:t xml:space="preserve"> stupanja na snagu ove Uredbe. Komisija izrađuje izvješće o delegiranju ovlasti najkasnije devet mjeseci prije kraja razdoblja od sedam godina. Delegiranje ovlasti prešutno se produljuje za razdoblja jednakog trajanja, osim ako se Europski parlament ili Vijeće tom produljenju ne usprotive najkasnije tri mjeseca prije kraja svakog razdoblja.</w:t>
            </w:r>
          </w:p>
        </w:tc>
      </w:tr>
    </w:tbl>
    <w:p w14:paraId="4CE0444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2A8A1A6" w14:textId="450A47E3"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2A4E442F" w14:textId="77777777" w:rsidR="007E6B43" w:rsidRPr="00F04349" w:rsidRDefault="007E6B43" w:rsidP="007E6B43">
      <w:pPr>
        <w:pStyle w:val="Normal12Italic"/>
      </w:pPr>
      <w:r w:rsidRPr="00F04349">
        <w:t>Dodaje se članak 110., koji greškom nije naveden, kao i članak 120., koji iz provedbenog akta prelazi u delegirani akt.</w:t>
      </w:r>
    </w:p>
    <w:p w14:paraId="179A819D" w14:textId="77777777" w:rsidR="007E6B43" w:rsidRPr="00F04349" w:rsidRDefault="007E6B43" w:rsidP="007E6B43">
      <w:r w:rsidRPr="00F04349">
        <w:rPr>
          <w:rStyle w:val="HideTWBExt"/>
          <w:noProof w:val="0"/>
        </w:rPr>
        <w:t>&lt;/Amend&gt;</w:t>
      </w:r>
    </w:p>
    <w:p w14:paraId="33A523AA" w14:textId="18A3F421"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411</w:t>
      </w:r>
      <w:r w:rsidRPr="00F04349">
        <w:rPr>
          <w:rStyle w:val="HideTWBExt"/>
          <w:b w:val="0"/>
          <w:noProof w:val="0"/>
        </w:rPr>
        <w:t>&lt;/NumAm&gt;</w:t>
      </w:r>
    </w:p>
    <w:p w14:paraId="6156031A" w14:textId="02FD5CB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BC1EE30" w14:textId="77777777" w:rsidR="007E6B43" w:rsidRPr="00F04349" w:rsidRDefault="007E6B43" w:rsidP="007E6B43">
      <w:pPr>
        <w:pStyle w:val="NormalBold"/>
      </w:pPr>
      <w:r w:rsidRPr="00F04349">
        <w:rPr>
          <w:rStyle w:val="HideTWBExt"/>
          <w:b w:val="0"/>
          <w:noProof w:val="0"/>
        </w:rPr>
        <w:t>&lt;Article&gt;</w:t>
      </w:r>
      <w:r w:rsidRPr="00F04349">
        <w:t>Članak 138. – stavak 3.</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136EA451" w14:textId="77777777" w:rsidTr="005F6B7F">
        <w:trPr>
          <w:trHeight w:hRule="exact" w:val="240"/>
          <w:jc w:val="center"/>
        </w:trPr>
        <w:tc>
          <w:tcPr>
            <w:tcW w:w="9752" w:type="dxa"/>
            <w:gridSpan w:val="2"/>
          </w:tcPr>
          <w:p w14:paraId="19DB76F0" w14:textId="77777777" w:rsidR="007E6B43" w:rsidRPr="00F04349" w:rsidRDefault="007E6B43" w:rsidP="005F6B7F"/>
        </w:tc>
      </w:tr>
      <w:tr w:rsidR="007E6B43" w:rsidRPr="00F04349" w14:paraId="6F3851BD" w14:textId="77777777" w:rsidTr="005F6B7F">
        <w:trPr>
          <w:trHeight w:val="240"/>
          <w:jc w:val="center"/>
        </w:trPr>
        <w:tc>
          <w:tcPr>
            <w:tcW w:w="4876" w:type="dxa"/>
          </w:tcPr>
          <w:p w14:paraId="16A263B6" w14:textId="64B3FCEF" w:rsidR="007E6B43" w:rsidRPr="00F04349" w:rsidRDefault="00C42B87" w:rsidP="005F6B7F">
            <w:pPr>
              <w:pStyle w:val="ColumnHeading"/>
            </w:pPr>
            <w:r w:rsidRPr="00F04349">
              <w:rPr>
                <w:color w:val="000000"/>
              </w:rPr>
              <w:t>Tekst koji je predložila Komisija</w:t>
            </w:r>
          </w:p>
        </w:tc>
        <w:tc>
          <w:tcPr>
            <w:tcW w:w="4876" w:type="dxa"/>
          </w:tcPr>
          <w:p w14:paraId="6ED7FE01" w14:textId="2F9A3952" w:rsidR="007E6B43" w:rsidRPr="00F04349" w:rsidRDefault="00C42B87" w:rsidP="005F6B7F">
            <w:pPr>
              <w:pStyle w:val="ColumnHeading"/>
            </w:pPr>
            <w:r w:rsidRPr="00F04349">
              <w:rPr>
                <w:color w:val="000000"/>
              </w:rPr>
              <w:t>Izmjena</w:t>
            </w:r>
          </w:p>
        </w:tc>
      </w:tr>
      <w:tr w:rsidR="007E6B43" w:rsidRPr="00F04349" w14:paraId="302CC39B" w14:textId="77777777" w:rsidTr="005F6B7F">
        <w:trPr>
          <w:jc w:val="center"/>
        </w:trPr>
        <w:tc>
          <w:tcPr>
            <w:tcW w:w="4876" w:type="dxa"/>
          </w:tcPr>
          <w:p w14:paraId="5EA4B6B8" w14:textId="77777777" w:rsidR="007E6B43" w:rsidRPr="00F04349" w:rsidRDefault="007E6B43" w:rsidP="005F6B7F">
            <w:pPr>
              <w:pStyle w:val="Normal6"/>
              <w:rPr>
                <w:b/>
                <w:i/>
              </w:rPr>
            </w:pPr>
            <w:r w:rsidRPr="00F04349">
              <w:t>3.</w:t>
            </w:r>
            <w:r w:rsidRPr="00F04349">
              <w:rPr>
                <w:b/>
                <w:i/>
              </w:rPr>
              <w:tab/>
            </w:r>
            <w:r w:rsidRPr="00F04349">
              <w:t>Europski parlament ili Vijeće u svakom trenutku mogu opozvati delegiranje ovlasti iz članaka 4., 7., 12., 15., 23., 28., 32., 35., 36., 37., 41., 50., 78., 81., 104. i 141. Odlukom o opozivu prekida se delegiranje ovlasti koje je u njoj navedeno. Opoziv počinje proizvoditi učinke sljedećeg dana od dana objave te odluke u Službenom listu Europske unije ili na kasniji dan naveden u spomenutoj odluci. On ne utječe na valjanost delegiranih akata koji su već na snazi.</w:t>
            </w:r>
          </w:p>
        </w:tc>
        <w:tc>
          <w:tcPr>
            <w:tcW w:w="4876" w:type="dxa"/>
          </w:tcPr>
          <w:p w14:paraId="7002A2CF" w14:textId="77777777" w:rsidR="007E6B43" w:rsidRPr="00F04349" w:rsidRDefault="007E6B43" w:rsidP="005F6B7F">
            <w:pPr>
              <w:pStyle w:val="Normal6"/>
              <w:rPr>
                <w:b/>
                <w:i/>
              </w:rPr>
            </w:pPr>
            <w:r w:rsidRPr="00F04349">
              <w:t>3.</w:t>
            </w:r>
            <w:r w:rsidRPr="00F04349">
              <w:rPr>
                <w:b/>
                <w:i/>
              </w:rPr>
              <w:tab/>
            </w:r>
            <w:r w:rsidRPr="00F04349">
              <w:t>Europski parlament ili Vijeće u svakom trenutku mogu opozvati delegiranje ovlasti iz članaka 4., 7., 12., 15., 23., 28., 32., 35., 36., 37., 41., 50., 78., 81., 104.</w:t>
            </w:r>
            <w:r w:rsidRPr="00F04349">
              <w:rPr>
                <w:b/>
                <w:i/>
              </w:rPr>
              <w:t>, 110., 120.</w:t>
            </w:r>
            <w:r w:rsidRPr="00F04349">
              <w:t xml:space="preserve"> i 141. Odlukom o opozivu prekida se delegiranje ovlasti koje je u njoj navedeno. Opoziv počinje proizvoditi učinke sljedećeg dana od dana objave te odluke u Službenom listu Europske unije ili na kasniji dan naveden u spomenutoj odluci. On ne utječe na valjanost delegiranih akata koji su već na snazi.</w:t>
            </w:r>
          </w:p>
        </w:tc>
      </w:tr>
    </w:tbl>
    <w:p w14:paraId="4058D41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ACC8A4F" w14:textId="77777777" w:rsidR="007E6B43" w:rsidRPr="00F04349" w:rsidRDefault="007E6B43" w:rsidP="007E6B43">
      <w:r w:rsidRPr="00F04349">
        <w:rPr>
          <w:rStyle w:val="HideTWBExt"/>
          <w:noProof w:val="0"/>
        </w:rPr>
        <w:t>&lt;/Amend&gt;</w:t>
      </w:r>
    </w:p>
    <w:p w14:paraId="5F965EF1" w14:textId="71CCA859"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412</w:t>
      </w:r>
      <w:r w:rsidRPr="00F04349">
        <w:rPr>
          <w:rStyle w:val="HideTWBExt"/>
          <w:b w:val="0"/>
          <w:noProof w:val="0"/>
        </w:rPr>
        <w:t>&lt;/NumAm&gt;</w:t>
      </w:r>
    </w:p>
    <w:p w14:paraId="26C52269" w14:textId="2337A1A9"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3C5EE55" w14:textId="77777777" w:rsidR="007E6B43" w:rsidRPr="00F04349" w:rsidRDefault="007E6B43" w:rsidP="007E6B43">
      <w:pPr>
        <w:pStyle w:val="NormalBold"/>
      </w:pPr>
      <w:r w:rsidRPr="00F04349">
        <w:rPr>
          <w:rStyle w:val="HideTWBExt"/>
          <w:b w:val="0"/>
          <w:noProof w:val="0"/>
        </w:rPr>
        <w:t>&lt;Article&gt;</w:t>
      </w:r>
      <w:r w:rsidRPr="00F04349">
        <w:t>Članak 138. – stavak 6.</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5D61EC23" w14:textId="77777777" w:rsidTr="005F6B7F">
        <w:trPr>
          <w:trHeight w:hRule="exact" w:val="240"/>
          <w:jc w:val="center"/>
        </w:trPr>
        <w:tc>
          <w:tcPr>
            <w:tcW w:w="9752" w:type="dxa"/>
            <w:gridSpan w:val="2"/>
          </w:tcPr>
          <w:p w14:paraId="0B552B11" w14:textId="77777777" w:rsidR="007E6B43" w:rsidRPr="00F04349" w:rsidRDefault="007E6B43" w:rsidP="005F6B7F"/>
        </w:tc>
      </w:tr>
      <w:tr w:rsidR="007E6B43" w:rsidRPr="00F04349" w14:paraId="4856715C" w14:textId="77777777" w:rsidTr="005F6B7F">
        <w:trPr>
          <w:trHeight w:val="240"/>
          <w:jc w:val="center"/>
        </w:trPr>
        <w:tc>
          <w:tcPr>
            <w:tcW w:w="4876" w:type="dxa"/>
          </w:tcPr>
          <w:p w14:paraId="10ACE710" w14:textId="7777D0A2" w:rsidR="007E6B43" w:rsidRPr="00F04349" w:rsidRDefault="00C42B87" w:rsidP="005F6B7F">
            <w:pPr>
              <w:pStyle w:val="ColumnHeading"/>
            </w:pPr>
            <w:r w:rsidRPr="00F04349">
              <w:rPr>
                <w:color w:val="000000"/>
              </w:rPr>
              <w:t>Tekst koji je predložila Komisija</w:t>
            </w:r>
          </w:p>
        </w:tc>
        <w:tc>
          <w:tcPr>
            <w:tcW w:w="4876" w:type="dxa"/>
          </w:tcPr>
          <w:p w14:paraId="54291D50" w14:textId="7110EDE7" w:rsidR="007E6B43" w:rsidRPr="00F04349" w:rsidRDefault="00C42B87" w:rsidP="005F6B7F">
            <w:pPr>
              <w:pStyle w:val="ColumnHeading"/>
            </w:pPr>
            <w:r w:rsidRPr="00F04349">
              <w:rPr>
                <w:color w:val="000000"/>
              </w:rPr>
              <w:t>Izmjena</w:t>
            </w:r>
          </w:p>
        </w:tc>
      </w:tr>
      <w:tr w:rsidR="007E6B43" w:rsidRPr="00F04349" w14:paraId="1AA3925C" w14:textId="77777777" w:rsidTr="005F6B7F">
        <w:trPr>
          <w:jc w:val="center"/>
        </w:trPr>
        <w:tc>
          <w:tcPr>
            <w:tcW w:w="4876" w:type="dxa"/>
          </w:tcPr>
          <w:p w14:paraId="3747B475" w14:textId="77777777" w:rsidR="007E6B43" w:rsidRPr="00F04349" w:rsidRDefault="007E6B43" w:rsidP="005F6B7F">
            <w:pPr>
              <w:pStyle w:val="Normal6"/>
              <w:rPr>
                <w:b/>
                <w:i/>
              </w:rPr>
            </w:pPr>
            <w:r w:rsidRPr="00F04349">
              <w:t>6.</w:t>
            </w:r>
            <w:r w:rsidRPr="00F04349">
              <w:rPr>
                <w:b/>
                <w:i/>
              </w:rPr>
              <w:tab/>
            </w:r>
            <w:r w:rsidRPr="00F04349">
              <w:t>Delegirani akt donesen na temelju članaka 4., 7., 12., 15., 23., 28., 32., 35., 36., 37., 41., 50., 78., 81., 104. i 141.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tc>
        <w:tc>
          <w:tcPr>
            <w:tcW w:w="4876" w:type="dxa"/>
          </w:tcPr>
          <w:p w14:paraId="54E2C4C5" w14:textId="77777777" w:rsidR="007E6B43" w:rsidRPr="00F04349" w:rsidRDefault="007E6B43" w:rsidP="005F6B7F">
            <w:pPr>
              <w:pStyle w:val="Normal6"/>
              <w:rPr>
                <w:b/>
                <w:i/>
              </w:rPr>
            </w:pPr>
            <w:r w:rsidRPr="00F04349">
              <w:t>6.</w:t>
            </w:r>
            <w:r w:rsidRPr="00F04349">
              <w:rPr>
                <w:b/>
                <w:i/>
              </w:rPr>
              <w:tab/>
            </w:r>
            <w:r w:rsidRPr="00F04349">
              <w:t>Delegirani akt donesen na temelju članaka 4., 7., 12., 15., 23., 28., 32., 35., 36., 37., 41., 50., 78., 81., 104.</w:t>
            </w:r>
            <w:r w:rsidRPr="00F04349">
              <w:rPr>
                <w:b/>
                <w:i/>
              </w:rPr>
              <w:t>, 110., 120.</w:t>
            </w:r>
            <w:r w:rsidRPr="00F04349">
              <w:t xml:space="preserve"> i 141.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tc>
      </w:tr>
    </w:tbl>
    <w:p w14:paraId="1032904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ED5470F" w14:textId="77777777" w:rsidR="007E6B43" w:rsidRPr="00F04349" w:rsidRDefault="007E6B43" w:rsidP="007E6B43">
      <w:r w:rsidRPr="00F04349">
        <w:rPr>
          <w:rStyle w:val="HideTWBExt"/>
          <w:noProof w:val="0"/>
        </w:rPr>
        <w:t>&lt;/Amend&gt;</w:t>
      </w:r>
    </w:p>
    <w:p w14:paraId="19A87416" w14:textId="23ADA240"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413</w:t>
      </w:r>
      <w:r w:rsidRPr="00F04349">
        <w:rPr>
          <w:rStyle w:val="HideTWBExt"/>
          <w:b w:val="0"/>
          <w:noProof w:val="0"/>
        </w:rPr>
        <w:t>&lt;/NumAm&gt;</w:t>
      </w:r>
    </w:p>
    <w:p w14:paraId="6E7A1CF2" w14:textId="57A6B1A4"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B56F84" w14:textId="77777777" w:rsidR="007E6B43" w:rsidRPr="00F04349" w:rsidRDefault="007E6B43" w:rsidP="007E6B43">
      <w:pPr>
        <w:pStyle w:val="NormalBold"/>
      </w:pPr>
      <w:r w:rsidRPr="00F04349">
        <w:rPr>
          <w:rStyle w:val="HideTWBExt"/>
          <w:b w:val="0"/>
          <w:noProof w:val="0"/>
        </w:rPr>
        <w:t>&lt;Article&gt;</w:t>
      </w:r>
      <w:r w:rsidRPr="00F04349">
        <w:t>Članak 140. – stavak 1. – podstavak 2.</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27414B2D" w14:textId="77777777" w:rsidTr="005F6B7F">
        <w:trPr>
          <w:trHeight w:hRule="exact" w:val="240"/>
          <w:jc w:val="center"/>
        </w:trPr>
        <w:tc>
          <w:tcPr>
            <w:tcW w:w="9752" w:type="dxa"/>
            <w:gridSpan w:val="2"/>
          </w:tcPr>
          <w:p w14:paraId="148401AF" w14:textId="77777777" w:rsidR="007E6B43" w:rsidRPr="00F04349" w:rsidRDefault="007E6B43" w:rsidP="005F6B7F"/>
        </w:tc>
      </w:tr>
      <w:tr w:rsidR="007E6B43" w:rsidRPr="00F04349" w14:paraId="727D88E5" w14:textId="77777777" w:rsidTr="005F6B7F">
        <w:trPr>
          <w:trHeight w:val="240"/>
          <w:jc w:val="center"/>
        </w:trPr>
        <w:tc>
          <w:tcPr>
            <w:tcW w:w="4876" w:type="dxa"/>
          </w:tcPr>
          <w:p w14:paraId="0EEDC475" w14:textId="6542D505" w:rsidR="007E6B43" w:rsidRPr="00F04349" w:rsidRDefault="00C42B87" w:rsidP="005F6B7F">
            <w:pPr>
              <w:pStyle w:val="ColumnHeading"/>
            </w:pPr>
            <w:r w:rsidRPr="00F04349">
              <w:rPr>
                <w:color w:val="000000"/>
              </w:rPr>
              <w:t>Tekst koji je predložila Komisija</w:t>
            </w:r>
          </w:p>
        </w:tc>
        <w:tc>
          <w:tcPr>
            <w:tcW w:w="4876" w:type="dxa"/>
          </w:tcPr>
          <w:p w14:paraId="52967E71" w14:textId="37B1EEC4" w:rsidR="007E6B43" w:rsidRPr="00F04349" w:rsidRDefault="00C42B87" w:rsidP="005F6B7F">
            <w:pPr>
              <w:pStyle w:val="ColumnHeading"/>
            </w:pPr>
            <w:r w:rsidRPr="00F04349">
              <w:rPr>
                <w:color w:val="000000"/>
              </w:rPr>
              <w:t>Izmjena</w:t>
            </w:r>
          </w:p>
        </w:tc>
      </w:tr>
      <w:tr w:rsidR="007E6B43" w:rsidRPr="00F04349" w14:paraId="185BD593" w14:textId="77777777" w:rsidTr="005F6B7F">
        <w:trPr>
          <w:jc w:val="center"/>
        </w:trPr>
        <w:tc>
          <w:tcPr>
            <w:tcW w:w="4876" w:type="dxa"/>
          </w:tcPr>
          <w:p w14:paraId="54F99CD8" w14:textId="77777777" w:rsidR="007E6B43" w:rsidRPr="00F04349" w:rsidRDefault="007E6B43" w:rsidP="005F6B7F">
            <w:pPr>
              <w:pStyle w:val="Normal6"/>
              <w:rPr>
                <w:b/>
                <w:i/>
              </w:rPr>
            </w:pPr>
            <w:r w:rsidRPr="00F04349">
              <w:t>No i dalje se primjenjuje na</w:t>
            </w:r>
            <w:r w:rsidRPr="00F04349">
              <w:rPr>
                <w:b/>
                <w:i/>
              </w:rPr>
              <w:t xml:space="preserve"> operacije provedene u skladu s programima ruralnog razvoja koje je Komisija odobrila na temelju te Uredbe prije 1. siječnja 2021.</w:t>
            </w:r>
          </w:p>
        </w:tc>
        <w:tc>
          <w:tcPr>
            <w:tcW w:w="4876" w:type="dxa"/>
          </w:tcPr>
          <w:p w14:paraId="0702FACA" w14:textId="77777777" w:rsidR="007E6B43" w:rsidRPr="00F04349" w:rsidRDefault="007E6B43" w:rsidP="005F6B7F">
            <w:pPr>
              <w:pStyle w:val="Normal6"/>
              <w:rPr>
                <w:b/>
                <w:i/>
              </w:rPr>
            </w:pPr>
            <w:r w:rsidRPr="00F04349">
              <w:t>No</w:t>
            </w:r>
            <w:r w:rsidRPr="00F04349">
              <w:rPr>
                <w:b/>
                <w:i/>
              </w:rPr>
              <w:t>, ne dovodeći u pitanje priloge IX.</w:t>
            </w:r>
            <w:r w:rsidRPr="00F04349">
              <w:t xml:space="preserve"> i</w:t>
            </w:r>
            <w:r w:rsidRPr="00F04349">
              <w:rPr>
                <w:b/>
                <w:i/>
              </w:rPr>
              <w:t xml:space="preserve"> IX.a ovoj Uredbi, Uredba (EU) br. 1305/2013 i</w:t>
            </w:r>
            <w:r w:rsidRPr="00F04349">
              <w:t xml:space="preserve"> dalje se primjenjuje</w:t>
            </w:r>
            <w:r w:rsidRPr="00F04349">
              <w:rPr>
                <w:b/>
                <w:i/>
              </w:rPr>
              <w:t>, do najkasnije 2023.,</w:t>
            </w:r>
            <w:r w:rsidRPr="00F04349">
              <w:t xml:space="preserve"> na</w:t>
            </w:r>
            <w:r w:rsidRPr="00F04349">
              <w:rPr>
                <w:b/>
                <w:i/>
              </w:rPr>
              <w:t>:</w:t>
            </w:r>
          </w:p>
        </w:tc>
      </w:tr>
      <w:tr w:rsidR="007E6B43" w:rsidRPr="00F04349" w14:paraId="6168DEE4" w14:textId="77777777" w:rsidTr="005F6B7F">
        <w:trPr>
          <w:jc w:val="center"/>
        </w:trPr>
        <w:tc>
          <w:tcPr>
            <w:tcW w:w="4876" w:type="dxa"/>
          </w:tcPr>
          <w:p w14:paraId="161D391A" w14:textId="77777777" w:rsidR="007E6B43" w:rsidRPr="00F04349" w:rsidRDefault="007E6B43" w:rsidP="005F6B7F">
            <w:pPr>
              <w:pStyle w:val="Normal6"/>
            </w:pPr>
          </w:p>
        </w:tc>
        <w:tc>
          <w:tcPr>
            <w:tcW w:w="4876" w:type="dxa"/>
          </w:tcPr>
          <w:p w14:paraId="7A2465F8" w14:textId="77777777" w:rsidR="007E6B43" w:rsidRPr="00F04349" w:rsidRDefault="007E6B43" w:rsidP="005F6B7F">
            <w:pPr>
              <w:pStyle w:val="Normal6"/>
              <w:rPr>
                <w:b/>
                <w:i/>
              </w:rPr>
            </w:pPr>
            <w:r w:rsidRPr="00F04349">
              <w:rPr>
                <w:b/>
                <w:i/>
              </w:rPr>
              <w:t>(a)</w:t>
            </w:r>
            <w:r w:rsidRPr="00F04349">
              <w:rPr>
                <w:b/>
                <w:i/>
              </w:rPr>
              <w:tab/>
              <w:t>operacije provedene u okviru programa ruralnog razvoja koje je Europska komisija odobrila u skladu s tom Uredbom te</w:t>
            </w:r>
          </w:p>
        </w:tc>
      </w:tr>
      <w:tr w:rsidR="007E6B43" w:rsidRPr="00F04349" w14:paraId="04C657B6" w14:textId="77777777" w:rsidTr="005F6B7F">
        <w:trPr>
          <w:jc w:val="center"/>
        </w:trPr>
        <w:tc>
          <w:tcPr>
            <w:tcW w:w="4876" w:type="dxa"/>
          </w:tcPr>
          <w:p w14:paraId="0F3BBE27" w14:textId="77777777" w:rsidR="007E6B43" w:rsidRPr="00F04349" w:rsidRDefault="007E6B43" w:rsidP="005F6B7F">
            <w:pPr>
              <w:pStyle w:val="Normal6"/>
            </w:pPr>
          </w:p>
        </w:tc>
        <w:tc>
          <w:tcPr>
            <w:tcW w:w="4876" w:type="dxa"/>
          </w:tcPr>
          <w:p w14:paraId="01FA922C" w14:textId="77777777" w:rsidR="007E6B43" w:rsidRPr="00F04349" w:rsidRDefault="007E6B43" w:rsidP="005F6B7F">
            <w:pPr>
              <w:pStyle w:val="Normal6"/>
              <w:rPr>
                <w:b/>
                <w:i/>
              </w:rPr>
            </w:pPr>
            <w:r w:rsidRPr="00F04349">
              <w:rPr>
                <w:b/>
                <w:i/>
              </w:rPr>
              <w:t>(b)</w:t>
            </w:r>
            <w:r w:rsidRPr="00F04349">
              <w:rPr>
                <w:b/>
                <w:i/>
              </w:rPr>
              <w:tab/>
              <w:t>programe ruralnog razvoja koji su odobreni u skladu s člankom 10. stavkom 2. te Uredbe prije 1. siječnja 2023.</w:t>
            </w:r>
          </w:p>
        </w:tc>
      </w:tr>
    </w:tbl>
    <w:p w14:paraId="481F9DA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FF0443B" w14:textId="782C4422"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3F769946" w14:textId="77777777" w:rsidR="007E6B43" w:rsidRPr="00F04349" w:rsidRDefault="007E6B43" w:rsidP="007E6B43">
      <w:pPr>
        <w:pStyle w:val="Normal12Italic"/>
      </w:pPr>
      <w:r w:rsidRPr="00F04349">
        <w:t>Potrebno je zajamčiti kontinuitet operacija u području ruralnog razvoja, izbjegavajući prazninu između trenutačnog sustava i pokretanja novih strateških planova.</w:t>
      </w:r>
    </w:p>
    <w:p w14:paraId="43E2E66D" w14:textId="77777777" w:rsidR="007E6B43" w:rsidRPr="00F04349" w:rsidRDefault="007E6B43" w:rsidP="007E6B43">
      <w:r w:rsidRPr="00F04349">
        <w:rPr>
          <w:rStyle w:val="HideTWBExt"/>
          <w:noProof w:val="0"/>
        </w:rPr>
        <w:t>&lt;/Amend&gt;</w:t>
      </w:r>
    </w:p>
    <w:p w14:paraId="3A803CD7" w14:textId="63B013EC" w:rsidR="007E6B43" w:rsidRPr="00F04349" w:rsidRDefault="007E6B43" w:rsidP="007E6B43">
      <w:pPr>
        <w:pStyle w:val="AMNumberTabs"/>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414</w:t>
      </w:r>
      <w:r w:rsidRPr="00F04349">
        <w:rPr>
          <w:rStyle w:val="HideTWBExt"/>
          <w:b w:val="0"/>
          <w:noProof w:val="0"/>
        </w:rPr>
        <w:t>&lt;/NumAm&gt;</w:t>
      </w:r>
    </w:p>
    <w:p w14:paraId="64AAC930" w14:textId="158F4E23" w:rsidR="007E6B43" w:rsidRPr="00F04349" w:rsidRDefault="007E6B43" w:rsidP="007E6B43">
      <w:pPr>
        <w:pStyle w:val="NormalBold12b"/>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6F5226A" w14:textId="77777777" w:rsidR="007E6B43" w:rsidRPr="00F04349" w:rsidRDefault="007E6B43" w:rsidP="007E6B43">
      <w:pPr>
        <w:pStyle w:val="NormalBold"/>
      </w:pPr>
      <w:r w:rsidRPr="00F04349">
        <w:rPr>
          <w:rStyle w:val="HideTWBExt"/>
          <w:b w:val="0"/>
          <w:noProof w:val="0"/>
        </w:rPr>
        <w:t>&lt;Article&gt;</w:t>
      </w:r>
      <w:r w:rsidRPr="00F04349">
        <w:t>Članak 141. – stavak 1.</w:t>
      </w:r>
      <w:r w:rsidRPr="00F0434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6B43" w:rsidRPr="00F04349" w14:paraId="7FCBD928" w14:textId="77777777" w:rsidTr="005F6B7F">
        <w:trPr>
          <w:trHeight w:hRule="exact" w:val="240"/>
          <w:jc w:val="center"/>
        </w:trPr>
        <w:tc>
          <w:tcPr>
            <w:tcW w:w="9752" w:type="dxa"/>
            <w:gridSpan w:val="2"/>
          </w:tcPr>
          <w:p w14:paraId="0535E62C" w14:textId="77777777" w:rsidR="007E6B43" w:rsidRPr="00F04349" w:rsidRDefault="007E6B43" w:rsidP="005F6B7F"/>
        </w:tc>
      </w:tr>
      <w:tr w:rsidR="007E6B43" w:rsidRPr="00F04349" w14:paraId="4E2329D6" w14:textId="77777777" w:rsidTr="005F6B7F">
        <w:trPr>
          <w:trHeight w:val="240"/>
          <w:jc w:val="center"/>
        </w:trPr>
        <w:tc>
          <w:tcPr>
            <w:tcW w:w="4876" w:type="dxa"/>
          </w:tcPr>
          <w:p w14:paraId="4A56D60E" w14:textId="44FBC40A" w:rsidR="007E6B43" w:rsidRPr="00F04349" w:rsidRDefault="00C42B87" w:rsidP="005F6B7F">
            <w:pPr>
              <w:pStyle w:val="ColumnHeading"/>
            </w:pPr>
            <w:r w:rsidRPr="00F04349">
              <w:rPr>
                <w:color w:val="000000"/>
              </w:rPr>
              <w:t>Tekst koji je predložila Komisija</w:t>
            </w:r>
          </w:p>
        </w:tc>
        <w:tc>
          <w:tcPr>
            <w:tcW w:w="4876" w:type="dxa"/>
          </w:tcPr>
          <w:p w14:paraId="005EC11D" w14:textId="58BACC4C" w:rsidR="007E6B43" w:rsidRPr="00F04349" w:rsidRDefault="00C42B87" w:rsidP="005F6B7F">
            <w:pPr>
              <w:pStyle w:val="ColumnHeading"/>
            </w:pPr>
            <w:r w:rsidRPr="00F04349">
              <w:rPr>
                <w:color w:val="000000"/>
              </w:rPr>
              <w:t>Izmjena</w:t>
            </w:r>
          </w:p>
        </w:tc>
      </w:tr>
      <w:tr w:rsidR="007E6B43" w:rsidRPr="00F04349" w14:paraId="6CCFBA0E" w14:textId="77777777" w:rsidTr="005F6B7F">
        <w:trPr>
          <w:jc w:val="center"/>
        </w:trPr>
        <w:tc>
          <w:tcPr>
            <w:tcW w:w="4876" w:type="dxa"/>
          </w:tcPr>
          <w:p w14:paraId="3608C857" w14:textId="77777777" w:rsidR="007E6B43" w:rsidRPr="00F04349" w:rsidRDefault="007E6B43" w:rsidP="005F6B7F">
            <w:pPr>
              <w:pStyle w:val="Normal6"/>
              <w:rPr>
                <w:b/>
                <w:i/>
              </w:rPr>
            </w:pPr>
            <w:r w:rsidRPr="00F04349">
              <w:t>Komisija je ovlaštena za donošenje delegiranih akata u skladu s</w:t>
            </w:r>
            <w:r w:rsidRPr="00F04349">
              <w:rPr>
                <w:b/>
                <w:i/>
              </w:rPr>
              <w:t xml:space="preserve"> člankom 138</w:t>
            </w:r>
            <w:r w:rsidRPr="00F04349">
              <w:t>. kojima se ova Uredba dopunjuje mjerama za zaštitu svih stečenih prava i legitimnih očekivanja korisnika u mjeri u kojoj je to potrebno za prijelaz s mehanizama predviđenih Uredbama</w:t>
            </w:r>
            <w:r w:rsidRPr="00F04349">
              <w:rPr>
                <w:b/>
                <w:i/>
              </w:rPr>
              <w:t xml:space="preserve"> </w:t>
            </w:r>
            <w:r w:rsidRPr="00F04349">
              <w:t>(EU) br. 1305/2013 i</w:t>
            </w:r>
            <w:r w:rsidRPr="00F04349">
              <w:rPr>
                <w:b/>
                <w:i/>
              </w:rPr>
              <w:t xml:space="preserve"> </w:t>
            </w:r>
            <w:r w:rsidRPr="00F04349">
              <w:t>(EU) br.</w:t>
            </w:r>
            <w:r w:rsidRPr="00F04349">
              <w:rPr>
                <w:b/>
                <w:i/>
              </w:rPr>
              <w:t> 1307/2013</w:t>
            </w:r>
            <w:r w:rsidRPr="00F04349">
              <w:t xml:space="preserve"> na mehanizme utvrđene u ovoj Uredbi. Prijelaznim pravilima konkretno se utvrđuju uvjeti pod kojima se potpora koju je odobrila Komisija na temelju</w:t>
            </w:r>
            <w:r w:rsidRPr="00F04349">
              <w:rPr>
                <w:b/>
                <w:i/>
              </w:rPr>
              <w:t xml:space="preserve"> Uredbe </w:t>
            </w:r>
            <w:r w:rsidRPr="00F04349">
              <w:t>(EU) br. 1305/2013 može integrirati u potporu predviđenu u okviru ove Uredbe, među ostalim za tehničku pomoć i za ex post evaluacije.</w:t>
            </w:r>
          </w:p>
        </w:tc>
        <w:tc>
          <w:tcPr>
            <w:tcW w:w="4876" w:type="dxa"/>
          </w:tcPr>
          <w:p w14:paraId="09FA926B" w14:textId="77777777" w:rsidR="007E6B43" w:rsidRPr="00F04349" w:rsidRDefault="007E6B43" w:rsidP="005F6B7F">
            <w:pPr>
              <w:pStyle w:val="Normal6"/>
              <w:rPr>
                <w:b/>
                <w:i/>
              </w:rPr>
            </w:pPr>
            <w:r w:rsidRPr="00F04349">
              <w:t>Komisija je ovlaštena za donošenje delegiranih akata u skladu s</w:t>
            </w:r>
            <w:r w:rsidRPr="00F04349">
              <w:rPr>
                <w:b/>
                <w:i/>
              </w:rPr>
              <w:t xml:space="preserve"> člankom 138</w:t>
            </w:r>
            <w:r w:rsidRPr="00F04349">
              <w:t>. kojima se ova Uredba dopunjuje mjerama za zaštitu svih stečenih prava i legitimnih očekivanja korisnika u mjeri u kojoj je to potrebno za prijelaz s mehanizama predviđenih Uredbama</w:t>
            </w:r>
            <w:r w:rsidRPr="00F04349">
              <w:rPr>
                <w:b/>
                <w:i/>
              </w:rPr>
              <w:t xml:space="preserve"> </w:t>
            </w:r>
            <w:r w:rsidRPr="00F04349">
              <w:t>(EU) br. 1305/2013</w:t>
            </w:r>
            <w:r w:rsidRPr="00F04349">
              <w:rPr>
                <w:b/>
                <w:i/>
              </w:rPr>
              <w:t>, (EU) br. 1307/2013</w:t>
            </w:r>
            <w:r w:rsidRPr="00F04349">
              <w:t xml:space="preserve"> i</w:t>
            </w:r>
            <w:r w:rsidRPr="00F04349">
              <w:rPr>
                <w:b/>
                <w:i/>
              </w:rPr>
              <w:t xml:space="preserve"> </w:t>
            </w:r>
            <w:r w:rsidRPr="00F04349">
              <w:t>(EU) br.</w:t>
            </w:r>
            <w:r w:rsidRPr="00F04349">
              <w:rPr>
                <w:b/>
                <w:i/>
              </w:rPr>
              <w:t> 1308/2013</w:t>
            </w:r>
            <w:r w:rsidRPr="00F04349">
              <w:t xml:space="preserve"> na mehanizme utvrđene u ovoj Uredbi. Prijelaznim pravilima konkretno se utvrđuju uvjeti pod kojima se potpora koju je odobrila Komisija na temelju</w:t>
            </w:r>
            <w:r w:rsidRPr="00F04349">
              <w:rPr>
                <w:b/>
                <w:i/>
              </w:rPr>
              <w:t xml:space="preserve"> Uredbe </w:t>
            </w:r>
            <w:r w:rsidRPr="00F04349">
              <w:t>(EU) br. 1305/2013</w:t>
            </w:r>
            <w:r w:rsidRPr="00F04349">
              <w:rPr>
                <w:b/>
                <w:i/>
              </w:rPr>
              <w:t>, (EU) br. 1307/2013 i (EU) br. 1308/2013</w:t>
            </w:r>
            <w:r w:rsidRPr="00F04349">
              <w:t xml:space="preserve"> može integrirati u potporu predviđenu u okviru ove Uredbe, među ostalim za tehničku pomoć i za ex post evaluacije</w:t>
            </w:r>
            <w:r w:rsidRPr="00F04349">
              <w:rPr>
                <w:b/>
                <w:i/>
              </w:rPr>
              <w:t>, dok se ne odobri strateški plan u okviru ZPP-a</w:t>
            </w:r>
            <w:r w:rsidRPr="00F04349">
              <w:t>.</w:t>
            </w:r>
          </w:p>
        </w:tc>
      </w:tr>
    </w:tbl>
    <w:p w14:paraId="7821AB3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EB227D6" w14:textId="062696E8" w:rsidR="007E6B43" w:rsidRPr="00F04349" w:rsidRDefault="007E6B43" w:rsidP="007E6B43">
      <w:pPr>
        <w:pStyle w:val="JustificationTitle"/>
      </w:pPr>
      <w:r w:rsidRPr="00F04349">
        <w:rPr>
          <w:rStyle w:val="HideTWBExt"/>
          <w:noProof w:val="0"/>
        </w:rPr>
        <w:t>&lt;TitreJust&gt;</w:t>
      </w:r>
      <w:r w:rsidR="00C42B87" w:rsidRPr="00F04349">
        <w:rPr>
          <w:color w:val="000000"/>
        </w:rPr>
        <w:t>Obrazloženje</w:t>
      </w:r>
      <w:r w:rsidRPr="00F04349">
        <w:rPr>
          <w:rStyle w:val="HideTWBExt"/>
          <w:noProof w:val="0"/>
        </w:rPr>
        <w:t>&lt;/TitreJust&gt;</w:t>
      </w:r>
    </w:p>
    <w:p w14:paraId="53AF01E6" w14:textId="77777777" w:rsidR="007E6B43" w:rsidRPr="00F04349" w:rsidRDefault="007E6B43" w:rsidP="007E6B43">
      <w:pPr>
        <w:pStyle w:val="Normal12Italic"/>
      </w:pPr>
      <w:r w:rsidRPr="00F04349">
        <w:t>Ovom se izmjenom nastoji osigurati prijelazno razdoblje koje omogućuje zadržavanje trenutačnih programa potpore dok se ne odobre strateški planovi. Na taj se način nastoji zajamčiti kontinuitet plaćanja.</w:t>
      </w:r>
    </w:p>
    <w:p w14:paraId="7BE8C77E" w14:textId="77777777" w:rsidR="007E6B43" w:rsidRPr="00F04349" w:rsidRDefault="007E6B43" w:rsidP="007E6B43">
      <w:r w:rsidRPr="00F04349">
        <w:rPr>
          <w:rStyle w:val="HideTWBExt"/>
          <w:noProof w:val="0"/>
        </w:rPr>
        <w:t>&lt;/Amend&gt;</w:t>
      </w:r>
    </w:p>
    <w:p w14:paraId="55ABFA1F" w14:textId="5403D9A7"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415</w:t>
      </w:r>
      <w:r w:rsidRPr="00F04349">
        <w:rPr>
          <w:rStyle w:val="HideTWBExt"/>
          <w:b w:val="0"/>
          <w:noProof w:val="0"/>
        </w:rPr>
        <w:t>&lt;/NumAm&gt;</w:t>
      </w:r>
    </w:p>
    <w:p w14:paraId="41A766F1" w14:textId="504B20A2"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E250E75" w14:textId="77777777" w:rsidR="007E6B43" w:rsidRPr="00F04349" w:rsidRDefault="007E6B43" w:rsidP="007E6B43">
      <w:pPr>
        <w:pStyle w:val="NormalBold"/>
      </w:pPr>
      <w:r w:rsidRPr="00F04349">
        <w:rPr>
          <w:rStyle w:val="HideTWBExt"/>
          <w:b w:val="0"/>
          <w:noProof w:val="0"/>
        </w:rPr>
        <w:t>&lt;Article&gt;</w:t>
      </w:r>
      <w:r w:rsidRPr="00F04349">
        <w:t>Članak 141.a (novi)</w:t>
      </w:r>
      <w:r w:rsidRPr="00F0434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1EC4A929" w14:textId="77777777" w:rsidTr="005F6B7F">
        <w:trPr>
          <w:jc w:val="center"/>
        </w:trPr>
        <w:tc>
          <w:tcPr>
            <w:tcW w:w="9752" w:type="dxa"/>
            <w:gridSpan w:val="2"/>
          </w:tcPr>
          <w:p w14:paraId="7EA86F59" w14:textId="77777777" w:rsidR="007E6B43" w:rsidRPr="00F04349" w:rsidRDefault="007E6B43" w:rsidP="005F6B7F">
            <w:pPr>
              <w:keepNext/>
            </w:pPr>
          </w:p>
        </w:tc>
      </w:tr>
      <w:tr w:rsidR="007E6B43" w:rsidRPr="00F04349" w14:paraId="0871D632" w14:textId="77777777" w:rsidTr="005F6B7F">
        <w:trPr>
          <w:jc w:val="center"/>
        </w:trPr>
        <w:tc>
          <w:tcPr>
            <w:tcW w:w="4876" w:type="dxa"/>
          </w:tcPr>
          <w:p w14:paraId="799A5F3C" w14:textId="5E3EFE1B" w:rsidR="007E6B43" w:rsidRPr="00F04349" w:rsidRDefault="00C42B87" w:rsidP="005F6B7F">
            <w:pPr>
              <w:pStyle w:val="ColumnHeading"/>
              <w:keepNext/>
            </w:pPr>
            <w:r w:rsidRPr="00F04349">
              <w:rPr>
                <w:color w:val="000000"/>
              </w:rPr>
              <w:t>Tekst koji je predložila Komisija</w:t>
            </w:r>
          </w:p>
        </w:tc>
        <w:tc>
          <w:tcPr>
            <w:tcW w:w="4876" w:type="dxa"/>
          </w:tcPr>
          <w:p w14:paraId="32447CBB" w14:textId="782DAF59" w:rsidR="007E6B43" w:rsidRPr="00F04349" w:rsidRDefault="00C42B87" w:rsidP="005F6B7F">
            <w:pPr>
              <w:pStyle w:val="ColumnHeading"/>
              <w:keepNext/>
            </w:pPr>
            <w:r w:rsidRPr="00F04349">
              <w:rPr>
                <w:color w:val="000000"/>
              </w:rPr>
              <w:t>Izmjena</w:t>
            </w:r>
          </w:p>
        </w:tc>
      </w:tr>
      <w:tr w:rsidR="007E6B43" w:rsidRPr="00F04349" w14:paraId="66F14C12" w14:textId="77777777" w:rsidTr="005F6B7F">
        <w:trPr>
          <w:jc w:val="center"/>
        </w:trPr>
        <w:tc>
          <w:tcPr>
            <w:tcW w:w="4876" w:type="dxa"/>
          </w:tcPr>
          <w:p w14:paraId="123301DA" w14:textId="77777777" w:rsidR="007E6B43" w:rsidRPr="00F04349" w:rsidRDefault="007E6B43" w:rsidP="005F6B7F">
            <w:pPr>
              <w:pStyle w:val="Normal6"/>
            </w:pPr>
          </w:p>
        </w:tc>
        <w:tc>
          <w:tcPr>
            <w:tcW w:w="4876" w:type="dxa"/>
          </w:tcPr>
          <w:p w14:paraId="49DAB8D3" w14:textId="18A7BFC0" w:rsidR="007E6B43" w:rsidRPr="00F04349" w:rsidRDefault="007E6B43" w:rsidP="005F6B7F">
            <w:pPr>
              <w:pStyle w:val="Normal6"/>
              <w:jc w:val="center"/>
              <w:rPr>
                <w:b/>
                <w:i/>
                <w:szCs w:val="24"/>
              </w:rPr>
            </w:pPr>
            <w:r w:rsidRPr="00F04349">
              <w:rPr>
                <w:b/>
                <w:i/>
              </w:rPr>
              <w:t>Članak 141a</w:t>
            </w:r>
            <w:r w:rsidR="008139B1" w:rsidRPr="00F04349">
              <w:rPr>
                <w:b/>
                <w:i/>
              </w:rPr>
              <w:t>.</w:t>
            </w:r>
          </w:p>
        </w:tc>
      </w:tr>
      <w:tr w:rsidR="007E6B43" w:rsidRPr="00F04349" w14:paraId="5D09C219" w14:textId="77777777" w:rsidTr="005F6B7F">
        <w:trPr>
          <w:jc w:val="center"/>
        </w:trPr>
        <w:tc>
          <w:tcPr>
            <w:tcW w:w="4876" w:type="dxa"/>
          </w:tcPr>
          <w:p w14:paraId="52002B13" w14:textId="77777777" w:rsidR="007E6B43" w:rsidRPr="00F04349" w:rsidRDefault="007E6B43" w:rsidP="005F6B7F">
            <w:pPr>
              <w:pStyle w:val="Normal6"/>
            </w:pPr>
          </w:p>
        </w:tc>
        <w:tc>
          <w:tcPr>
            <w:tcW w:w="4876" w:type="dxa"/>
          </w:tcPr>
          <w:p w14:paraId="6B815E41" w14:textId="77777777" w:rsidR="007E6B43" w:rsidRPr="00F04349" w:rsidRDefault="007E6B43" w:rsidP="005F6B7F">
            <w:pPr>
              <w:pStyle w:val="Normal6"/>
              <w:jc w:val="center"/>
              <w:rPr>
                <w:b/>
                <w:i/>
                <w:szCs w:val="24"/>
              </w:rPr>
            </w:pPr>
            <w:r w:rsidRPr="00F04349">
              <w:rPr>
                <w:b/>
                <w:i/>
              </w:rPr>
              <w:t>Izvješćivanje</w:t>
            </w:r>
          </w:p>
        </w:tc>
      </w:tr>
      <w:tr w:rsidR="007E6B43" w:rsidRPr="00F04349" w14:paraId="14BE6555" w14:textId="77777777" w:rsidTr="005F6B7F">
        <w:trPr>
          <w:jc w:val="center"/>
        </w:trPr>
        <w:tc>
          <w:tcPr>
            <w:tcW w:w="4876" w:type="dxa"/>
          </w:tcPr>
          <w:p w14:paraId="5A6814DE" w14:textId="77777777" w:rsidR="007E6B43" w:rsidRPr="00F04349" w:rsidRDefault="007E6B43" w:rsidP="005F6B7F">
            <w:pPr>
              <w:pStyle w:val="Normal6"/>
            </w:pPr>
          </w:p>
        </w:tc>
        <w:tc>
          <w:tcPr>
            <w:tcW w:w="4876" w:type="dxa"/>
          </w:tcPr>
          <w:p w14:paraId="65F5760B" w14:textId="77777777" w:rsidR="007E6B43" w:rsidRPr="00F04349" w:rsidRDefault="007E6B43" w:rsidP="005F6B7F">
            <w:pPr>
              <w:pStyle w:val="Normal6"/>
              <w:rPr>
                <w:b/>
                <w:i/>
                <w:szCs w:val="24"/>
              </w:rPr>
            </w:pPr>
            <w:r w:rsidRPr="00F04349">
              <w:rPr>
                <w:b/>
                <w:i/>
              </w:rPr>
              <w:t>Europska komisija do najkasnije 31. prosinca 2025. dostavlja izvješće o učinku zajedničke poljoprivredne politike u otočnim regijama koje nisu navedene u članku 135. To je izvješće popraćeno prijedlozima o prilagodbi strateških planova kako bi se uzele u obzir posebnosti tih regija i poboljšali očekivani rezultati u skladu s ciljevima navedenima u članku 6., stavku 1.</w:t>
            </w:r>
          </w:p>
        </w:tc>
      </w:tr>
    </w:tbl>
    <w:p w14:paraId="67421F7B" w14:textId="77777777" w:rsidR="007E6B43" w:rsidRPr="00F04349" w:rsidRDefault="007E6B43" w:rsidP="007E6B43">
      <w:pPr>
        <w:pStyle w:val="Olang"/>
        <w:rPr>
          <w:noProof w:val="0"/>
          <w:szCs w:val="24"/>
        </w:rPr>
      </w:pPr>
      <w:r w:rsidRPr="00F04349">
        <w:rPr>
          <w:noProof w:val="0"/>
          <w:szCs w:val="24"/>
        </w:rPr>
        <w:t xml:space="preserve">Or. </w:t>
      </w:r>
      <w:r w:rsidRPr="00F04349">
        <w:rPr>
          <w:rStyle w:val="HideTWBExt"/>
          <w:noProof w:val="0"/>
        </w:rPr>
        <w:t>&lt;Original&gt;</w:t>
      </w:r>
      <w:r w:rsidRPr="00F04349">
        <w:rPr>
          <w:rStyle w:val="HideTWBInt"/>
          <w:noProof w:val="0"/>
          <w:szCs w:val="24"/>
        </w:rPr>
        <w:t>{ES}</w:t>
      </w:r>
      <w:r w:rsidRPr="00F04349">
        <w:rPr>
          <w:noProof w:val="0"/>
          <w:szCs w:val="24"/>
        </w:rPr>
        <w:t>es</w:t>
      </w:r>
      <w:r w:rsidRPr="00F04349">
        <w:rPr>
          <w:rStyle w:val="HideTWBExt"/>
          <w:noProof w:val="0"/>
        </w:rPr>
        <w:t>&lt;/Original&gt;</w:t>
      </w:r>
    </w:p>
    <w:p w14:paraId="6EBE94F6" w14:textId="77777777" w:rsidR="007E6B43" w:rsidRPr="00F04349" w:rsidRDefault="007E6B43" w:rsidP="007E6B43">
      <w:r w:rsidRPr="00F04349">
        <w:rPr>
          <w:rStyle w:val="HideTWBExt"/>
          <w:noProof w:val="0"/>
        </w:rPr>
        <w:t>&lt;/Amend&gt;</w:t>
      </w:r>
    </w:p>
    <w:p w14:paraId="78652FA6" w14:textId="03DE3AA4"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416</w:t>
      </w:r>
      <w:r w:rsidRPr="00F04349">
        <w:rPr>
          <w:rStyle w:val="HideTWBExt"/>
          <w:b w:val="0"/>
          <w:noProof w:val="0"/>
        </w:rPr>
        <w:t>&lt;/NumAm&gt;</w:t>
      </w:r>
    </w:p>
    <w:p w14:paraId="5CE1E81E" w14:textId="6023A33F"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192A7A1"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R.6.</w:t>
      </w:r>
      <w:r w:rsidRPr="00F04349">
        <w:rPr>
          <w:rStyle w:val="HideTWBExt"/>
          <w:b w:val="0"/>
          <w:noProof w:val="0"/>
        </w:rPr>
        <w:t>&lt;/Article&gt;</w:t>
      </w:r>
    </w:p>
    <w:p w14:paraId="5235B86F"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52D1D9F2" w14:textId="77777777" w:rsidTr="005F6B7F">
        <w:tc>
          <w:tcPr>
            <w:tcW w:w="9752" w:type="dxa"/>
            <w:gridSpan w:val="2"/>
          </w:tcPr>
          <w:p w14:paraId="71F15835" w14:textId="77777777" w:rsidR="007E6B43" w:rsidRPr="00F04349" w:rsidRDefault="007E6B43" w:rsidP="005F6B7F">
            <w:pPr>
              <w:keepNext/>
            </w:pPr>
          </w:p>
        </w:tc>
      </w:tr>
      <w:tr w:rsidR="007E6B43" w:rsidRPr="00F04349" w14:paraId="2F6458EA" w14:textId="77777777" w:rsidTr="005F6B7F">
        <w:tc>
          <w:tcPr>
            <w:tcW w:w="4876" w:type="dxa"/>
          </w:tcPr>
          <w:p w14:paraId="57A2F9F2" w14:textId="2EAE5345" w:rsidR="007E6B43" w:rsidRPr="00F04349" w:rsidRDefault="00C42B87" w:rsidP="005F6B7F">
            <w:pPr>
              <w:pStyle w:val="ColumnHeading"/>
              <w:keepNext/>
            </w:pPr>
            <w:r w:rsidRPr="00F04349">
              <w:rPr>
                <w:color w:val="000000"/>
              </w:rPr>
              <w:t>Tekst koji je predložila Komisija</w:t>
            </w:r>
          </w:p>
        </w:tc>
        <w:tc>
          <w:tcPr>
            <w:tcW w:w="4876" w:type="dxa"/>
          </w:tcPr>
          <w:p w14:paraId="225B9B5F" w14:textId="2AE7F0B2" w:rsidR="007E6B43" w:rsidRPr="00F04349" w:rsidRDefault="00C42B87" w:rsidP="005F6B7F">
            <w:pPr>
              <w:pStyle w:val="ColumnHeading"/>
              <w:keepNext/>
            </w:pPr>
            <w:r w:rsidRPr="00F04349">
              <w:rPr>
                <w:color w:val="000000"/>
              </w:rPr>
              <w:t>Izmjena</w:t>
            </w:r>
          </w:p>
        </w:tc>
      </w:tr>
      <w:tr w:rsidR="007E6B43" w:rsidRPr="00F04349" w14:paraId="500384B3" w14:textId="77777777" w:rsidTr="005F6B7F">
        <w:tc>
          <w:tcPr>
            <w:tcW w:w="4876" w:type="dxa"/>
          </w:tcPr>
          <w:p w14:paraId="37B3D4D6" w14:textId="77777777" w:rsidR="007E6B43" w:rsidRPr="00F04349" w:rsidRDefault="007E6B43" w:rsidP="005F6B7F">
            <w:pPr>
              <w:pStyle w:val="Normal6"/>
              <w:rPr>
                <w:b/>
                <w:i/>
              </w:rPr>
            </w:pPr>
            <w:r w:rsidRPr="00F04349">
              <w:t>R.6. Preraspodjela na manja poljoprivredna gospodarstva: Postotak dodatne potpore po hektaru za poljoprivredna gospodarstva koja ispunjavaju uvjete, a manja su od prosjeka</w:t>
            </w:r>
            <w:r w:rsidRPr="00F04349">
              <w:rPr>
                <w:b/>
                <w:i/>
              </w:rPr>
              <w:t xml:space="preserve"> </w:t>
            </w:r>
            <w:r w:rsidRPr="00F04349">
              <w:t>(u odnosu na prosjek)</w:t>
            </w:r>
            <w:r w:rsidRPr="00F04349">
              <w:rPr>
                <w:b/>
                <w:i/>
              </w:rPr>
              <w:t xml:space="preserve"> </w:t>
            </w:r>
          </w:p>
        </w:tc>
        <w:tc>
          <w:tcPr>
            <w:tcW w:w="4876" w:type="dxa"/>
          </w:tcPr>
          <w:p w14:paraId="08F8E8B1" w14:textId="77777777" w:rsidR="007E6B43" w:rsidRPr="00F04349" w:rsidRDefault="007E6B43" w:rsidP="005F6B7F">
            <w:pPr>
              <w:pStyle w:val="Normal6"/>
              <w:rPr>
                <w:b/>
                <w:i/>
                <w:szCs w:val="24"/>
              </w:rPr>
            </w:pPr>
            <w:r w:rsidRPr="00F04349">
              <w:t>R.6. Preraspodjela na manja poljoprivredna gospodarstva: Postotak dodatne potpore po hektaru za poljoprivredna gospodarstva koja ispunjavaju uvjete, a manja su od prosjeka</w:t>
            </w:r>
            <w:r w:rsidRPr="00F04349">
              <w:rPr>
                <w:b/>
                <w:i/>
              </w:rPr>
              <w:t xml:space="preserve"> </w:t>
            </w:r>
            <w:r w:rsidRPr="00F04349">
              <w:t>(u odnosu na prosjek)</w:t>
            </w:r>
            <w:r w:rsidRPr="00F04349">
              <w:rPr>
                <w:b/>
                <w:i/>
              </w:rPr>
              <w:t xml:space="preserve"> ili su manja u odnosu na prosječnu gospodarsku dimenziju</w:t>
            </w:r>
          </w:p>
        </w:tc>
      </w:tr>
    </w:tbl>
    <w:p w14:paraId="32069BE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2987EDB" w14:textId="77777777" w:rsidR="007E6B43" w:rsidRPr="00F04349" w:rsidRDefault="007E6B43" w:rsidP="007E6B43">
      <w:pPr>
        <w:pStyle w:val="Normal6"/>
      </w:pPr>
      <w:r w:rsidRPr="00F04349">
        <w:rPr>
          <w:rStyle w:val="HideTWBExt"/>
          <w:noProof w:val="0"/>
        </w:rPr>
        <w:t>&lt;/Amend&gt;</w:t>
      </w:r>
    </w:p>
    <w:p w14:paraId="455F639C" w14:textId="515DD389"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417</w:t>
      </w:r>
      <w:r w:rsidRPr="00F04349">
        <w:rPr>
          <w:rStyle w:val="HideTWBExt"/>
          <w:b w:val="0"/>
          <w:noProof w:val="0"/>
        </w:rPr>
        <w:t>&lt;/NumAm&gt;</w:t>
      </w:r>
    </w:p>
    <w:p w14:paraId="777D3EB2" w14:textId="01B13C9A"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DB2981"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R.6.a (nova)</w:t>
      </w:r>
      <w:r w:rsidRPr="00F04349">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31C36E97" w14:textId="77777777" w:rsidTr="005F6B7F">
        <w:tc>
          <w:tcPr>
            <w:tcW w:w="9752" w:type="dxa"/>
            <w:gridSpan w:val="2"/>
          </w:tcPr>
          <w:p w14:paraId="64D3F0A2" w14:textId="77777777" w:rsidR="007E6B43" w:rsidRPr="00F04349" w:rsidRDefault="007E6B43" w:rsidP="005F6B7F">
            <w:pPr>
              <w:keepNext/>
            </w:pPr>
          </w:p>
        </w:tc>
      </w:tr>
      <w:tr w:rsidR="007E6B43" w:rsidRPr="00F04349" w14:paraId="57DC17F6" w14:textId="77777777" w:rsidTr="005F6B7F">
        <w:tc>
          <w:tcPr>
            <w:tcW w:w="4876" w:type="dxa"/>
          </w:tcPr>
          <w:p w14:paraId="3176545F" w14:textId="39B85549" w:rsidR="007E6B43" w:rsidRPr="00F04349" w:rsidRDefault="00C42B87" w:rsidP="005F6B7F">
            <w:pPr>
              <w:pStyle w:val="ColumnHeading"/>
              <w:keepNext/>
            </w:pPr>
            <w:r w:rsidRPr="00F04349">
              <w:rPr>
                <w:color w:val="000000"/>
              </w:rPr>
              <w:t>Tekst koji je predložila Komisija</w:t>
            </w:r>
          </w:p>
        </w:tc>
        <w:tc>
          <w:tcPr>
            <w:tcW w:w="4876" w:type="dxa"/>
          </w:tcPr>
          <w:p w14:paraId="238F9F39" w14:textId="4EE5B631" w:rsidR="007E6B43" w:rsidRPr="00F04349" w:rsidRDefault="00C42B87" w:rsidP="005F6B7F">
            <w:pPr>
              <w:pStyle w:val="ColumnHeading"/>
              <w:keepNext/>
            </w:pPr>
            <w:r w:rsidRPr="00F04349">
              <w:rPr>
                <w:color w:val="000000"/>
              </w:rPr>
              <w:t>Izmjena</w:t>
            </w:r>
          </w:p>
        </w:tc>
      </w:tr>
      <w:tr w:rsidR="007E6B43" w:rsidRPr="00F04349" w14:paraId="06C2372A" w14:textId="77777777" w:rsidTr="005F6B7F">
        <w:tc>
          <w:tcPr>
            <w:tcW w:w="4876" w:type="dxa"/>
          </w:tcPr>
          <w:p w14:paraId="3190126F" w14:textId="77777777" w:rsidR="007E6B43" w:rsidRPr="00F04349" w:rsidRDefault="007E6B43" w:rsidP="005F6B7F">
            <w:pPr>
              <w:pStyle w:val="Normal6"/>
            </w:pPr>
          </w:p>
        </w:tc>
        <w:tc>
          <w:tcPr>
            <w:tcW w:w="4876" w:type="dxa"/>
          </w:tcPr>
          <w:p w14:paraId="7F1FEC89" w14:textId="77777777" w:rsidR="007E6B43" w:rsidRPr="00F04349" w:rsidRDefault="007E6B43" w:rsidP="005F6B7F">
            <w:pPr>
              <w:pStyle w:val="Normal6"/>
              <w:rPr>
                <w:b/>
                <w:i/>
                <w:szCs w:val="24"/>
              </w:rPr>
            </w:pPr>
            <w:r w:rsidRPr="00F04349">
              <w:rPr>
                <w:b/>
                <w:i/>
                <w:szCs w:val="24"/>
              </w:rPr>
              <w:t>R.6. a. Usmjeravanje na poljoprivredna gospodarstva u sektorima u poteškoćama: Udio poljoprivrednika koji primaju proizvodno vezanu potporu za jačanje konkurentnosti, održivosti ili kvalitete</w:t>
            </w:r>
          </w:p>
        </w:tc>
      </w:tr>
    </w:tbl>
    <w:p w14:paraId="63CAEF3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7B490512" w14:textId="77777777" w:rsidR="007E6B43" w:rsidRPr="00F04349" w:rsidRDefault="007E6B43" w:rsidP="007E6B43">
      <w:pPr>
        <w:pStyle w:val="Normal6"/>
      </w:pPr>
      <w:r w:rsidRPr="00F04349">
        <w:rPr>
          <w:rStyle w:val="HideTWBExt"/>
          <w:noProof w:val="0"/>
        </w:rPr>
        <w:t>&lt;/Amend&gt;</w:t>
      </w:r>
    </w:p>
    <w:p w14:paraId="72DB6E11" w14:textId="46AE7EE7"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418</w:t>
      </w:r>
      <w:r w:rsidRPr="00F04349">
        <w:rPr>
          <w:rStyle w:val="HideTWBExt"/>
          <w:b w:val="0"/>
          <w:noProof w:val="0"/>
        </w:rPr>
        <w:t>&lt;/NumAm&gt;</w:t>
      </w:r>
    </w:p>
    <w:p w14:paraId="671A7E7B" w14:textId="5AB7518B"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E731BB5"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R.8.</w:t>
      </w:r>
      <w:r w:rsidRPr="00F04349">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5446AEFE" w14:textId="77777777" w:rsidTr="005F6B7F">
        <w:tc>
          <w:tcPr>
            <w:tcW w:w="9752" w:type="dxa"/>
            <w:gridSpan w:val="2"/>
          </w:tcPr>
          <w:p w14:paraId="20FAE598" w14:textId="77777777" w:rsidR="007E6B43" w:rsidRPr="00F04349" w:rsidRDefault="007E6B43" w:rsidP="005F6B7F">
            <w:pPr>
              <w:keepNext/>
            </w:pPr>
          </w:p>
        </w:tc>
      </w:tr>
      <w:tr w:rsidR="007E6B43" w:rsidRPr="00F04349" w14:paraId="1E856F00" w14:textId="77777777" w:rsidTr="005F6B7F">
        <w:tc>
          <w:tcPr>
            <w:tcW w:w="4876" w:type="dxa"/>
          </w:tcPr>
          <w:p w14:paraId="36B417A5" w14:textId="7994597E" w:rsidR="007E6B43" w:rsidRPr="00F04349" w:rsidRDefault="00C42B87" w:rsidP="005F6B7F">
            <w:pPr>
              <w:pStyle w:val="ColumnHeading"/>
              <w:keepNext/>
            </w:pPr>
            <w:r w:rsidRPr="00F04349">
              <w:rPr>
                <w:color w:val="000000"/>
              </w:rPr>
              <w:t>Tekst koji je predložila Komisija</w:t>
            </w:r>
          </w:p>
        </w:tc>
        <w:tc>
          <w:tcPr>
            <w:tcW w:w="4876" w:type="dxa"/>
          </w:tcPr>
          <w:p w14:paraId="35FBF8D2" w14:textId="11F1B6DE" w:rsidR="007E6B43" w:rsidRPr="00F04349" w:rsidRDefault="00C42B87" w:rsidP="005F6B7F">
            <w:pPr>
              <w:pStyle w:val="ColumnHeading"/>
              <w:keepNext/>
            </w:pPr>
            <w:r w:rsidRPr="00F04349">
              <w:rPr>
                <w:color w:val="000000"/>
              </w:rPr>
              <w:t>Izmjena</w:t>
            </w:r>
          </w:p>
        </w:tc>
      </w:tr>
      <w:tr w:rsidR="007E6B43" w:rsidRPr="00F04349" w14:paraId="0545736E" w14:textId="77777777" w:rsidTr="005F6B7F">
        <w:tc>
          <w:tcPr>
            <w:tcW w:w="4876" w:type="dxa"/>
          </w:tcPr>
          <w:p w14:paraId="00001D42" w14:textId="77777777" w:rsidR="007E6B43" w:rsidRPr="00F04349" w:rsidRDefault="007E6B43" w:rsidP="005F6B7F">
            <w:pPr>
              <w:pStyle w:val="Normal6"/>
              <w:rPr>
                <w:b/>
                <w:i/>
              </w:rPr>
            </w:pPr>
            <w:r w:rsidRPr="00F04349">
              <w:rPr>
                <w:b/>
                <w:i/>
              </w:rPr>
              <w:t>R.8. Usmjeravanje na poljoprivredna gospodarstva u sektorima u poteškoćama: Udio poljoprivrednika koji primaju proizvodno vezanu potporu za jačanje konkurentnosti, održivosti ili kvalitete</w:t>
            </w:r>
          </w:p>
        </w:tc>
        <w:tc>
          <w:tcPr>
            <w:tcW w:w="4876" w:type="dxa"/>
          </w:tcPr>
          <w:p w14:paraId="1F6F20AE" w14:textId="20088ED4" w:rsidR="007E6B43" w:rsidRPr="00F04349" w:rsidRDefault="00C42B87" w:rsidP="005F6B7F">
            <w:pPr>
              <w:pStyle w:val="Normal6"/>
              <w:rPr>
                <w:b/>
                <w:i/>
                <w:szCs w:val="24"/>
              </w:rPr>
            </w:pPr>
            <w:r w:rsidRPr="00F04349">
              <w:rPr>
                <w:b/>
                <w:i/>
                <w:color w:val="000000"/>
                <w:szCs w:val="24"/>
              </w:rPr>
              <w:t>Briše se.</w:t>
            </w:r>
          </w:p>
        </w:tc>
      </w:tr>
    </w:tbl>
    <w:p w14:paraId="5469F76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04556AF" w14:textId="77777777" w:rsidR="007E6B43" w:rsidRPr="00F04349" w:rsidRDefault="007E6B43" w:rsidP="007E6B43">
      <w:pPr>
        <w:pStyle w:val="Normal6"/>
      </w:pPr>
      <w:r w:rsidRPr="00F04349">
        <w:rPr>
          <w:rStyle w:val="HideTWBExt"/>
          <w:noProof w:val="0"/>
        </w:rPr>
        <w:t>&lt;/Amend&gt;</w:t>
      </w:r>
    </w:p>
    <w:p w14:paraId="41BFB5D8" w14:textId="7ED8671B"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419</w:t>
      </w:r>
      <w:r w:rsidRPr="00F04349">
        <w:rPr>
          <w:rStyle w:val="HideTWBExt"/>
          <w:b w:val="0"/>
          <w:noProof w:val="0"/>
        </w:rPr>
        <w:t>&lt;/NumAm&gt;</w:t>
      </w:r>
    </w:p>
    <w:p w14:paraId="72B00525" w14:textId="2C43F803"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5C248F0"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I.7.</w:t>
      </w:r>
      <w:r w:rsidRPr="00F04349">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4799522E" w14:textId="77777777" w:rsidTr="005F6B7F">
        <w:tc>
          <w:tcPr>
            <w:tcW w:w="9752" w:type="dxa"/>
            <w:gridSpan w:val="2"/>
          </w:tcPr>
          <w:p w14:paraId="6974F9A0" w14:textId="77777777" w:rsidR="007E6B43" w:rsidRPr="00F04349" w:rsidRDefault="007E6B43" w:rsidP="005F6B7F">
            <w:pPr>
              <w:keepNext/>
            </w:pPr>
          </w:p>
        </w:tc>
      </w:tr>
      <w:tr w:rsidR="007E6B43" w:rsidRPr="00F04349" w14:paraId="4A6C295D" w14:textId="77777777" w:rsidTr="005F6B7F">
        <w:tc>
          <w:tcPr>
            <w:tcW w:w="4876" w:type="dxa"/>
          </w:tcPr>
          <w:p w14:paraId="5FF28D7E" w14:textId="5F3036BA" w:rsidR="007E6B43" w:rsidRPr="00F04349" w:rsidRDefault="00C42B87" w:rsidP="005F6B7F">
            <w:pPr>
              <w:pStyle w:val="ColumnHeading"/>
              <w:keepNext/>
            </w:pPr>
            <w:r w:rsidRPr="00F04349">
              <w:rPr>
                <w:color w:val="000000"/>
              </w:rPr>
              <w:t>Tekst koji je predložila Komisija</w:t>
            </w:r>
          </w:p>
        </w:tc>
        <w:tc>
          <w:tcPr>
            <w:tcW w:w="4876" w:type="dxa"/>
          </w:tcPr>
          <w:p w14:paraId="772B125B" w14:textId="25C529E9" w:rsidR="007E6B43" w:rsidRPr="00F04349" w:rsidRDefault="00C42B87" w:rsidP="005F6B7F">
            <w:pPr>
              <w:pStyle w:val="ColumnHeading"/>
              <w:keepNext/>
            </w:pPr>
            <w:r w:rsidRPr="00F04349">
              <w:rPr>
                <w:color w:val="000000"/>
              </w:rPr>
              <w:t>Izmjena</w:t>
            </w:r>
          </w:p>
        </w:tc>
      </w:tr>
      <w:tr w:rsidR="007E6B43" w:rsidRPr="00F04349" w14:paraId="02A59542" w14:textId="77777777" w:rsidTr="005F6B7F">
        <w:tc>
          <w:tcPr>
            <w:tcW w:w="4876" w:type="dxa"/>
          </w:tcPr>
          <w:p w14:paraId="327BBBD0" w14:textId="77777777" w:rsidR="007E6B43" w:rsidRPr="00F04349" w:rsidRDefault="007E6B43" w:rsidP="005F6B7F">
            <w:pPr>
              <w:pStyle w:val="Normal6"/>
              <w:rPr>
                <w:b/>
                <w:i/>
              </w:rPr>
            </w:pPr>
            <w:r w:rsidRPr="00F04349">
              <w:t>I.7. Iskorištavanje poljoprivredno-prehrambene trgovine:</w:t>
            </w:r>
            <w:r w:rsidRPr="00F04349">
              <w:rPr>
                <w:b/>
                <w:i/>
              </w:rPr>
              <w:t xml:space="preserve"> Uvoz i</w:t>
            </w:r>
            <w:r w:rsidRPr="00F04349">
              <w:t xml:space="preserve"> izvoz poljoprivredno-prehrambene trgovine</w:t>
            </w:r>
          </w:p>
        </w:tc>
        <w:tc>
          <w:tcPr>
            <w:tcW w:w="4876" w:type="dxa"/>
          </w:tcPr>
          <w:p w14:paraId="4FE0EB09" w14:textId="77777777" w:rsidR="007E6B43" w:rsidRPr="00F04349" w:rsidRDefault="007E6B43" w:rsidP="005F6B7F">
            <w:pPr>
              <w:pStyle w:val="Normal6"/>
              <w:rPr>
                <w:b/>
                <w:i/>
                <w:szCs w:val="24"/>
              </w:rPr>
            </w:pPr>
            <w:r w:rsidRPr="00F04349">
              <w:t>I.7. Iskorištavanje poljoprivredno-prehrambene trgovine: Izvoz poljoprivredno-prehrambene trgovine</w:t>
            </w:r>
          </w:p>
        </w:tc>
      </w:tr>
    </w:tbl>
    <w:p w14:paraId="255BC86A"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D245045" w14:textId="77777777" w:rsidR="007E6B43" w:rsidRPr="00F04349" w:rsidRDefault="007E6B43" w:rsidP="007E6B43">
      <w:pPr>
        <w:pStyle w:val="Normal6"/>
      </w:pPr>
      <w:r w:rsidRPr="00F04349">
        <w:rPr>
          <w:rStyle w:val="HideTWBExt"/>
          <w:noProof w:val="0"/>
        </w:rPr>
        <w:t>&lt;/Amend&gt;</w:t>
      </w:r>
    </w:p>
    <w:p w14:paraId="6DCAE5D0" w14:textId="5CB2D91C"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420</w:t>
      </w:r>
      <w:r w:rsidRPr="00F04349">
        <w:rPr>
          <w:rStyle w:val="HideTWBExt"/>
          <w:b w:val="0"/>
          <w:noProof w:val="0"/>
        </w:rPr>
        <w:t>&lt;/NumAm&gt;</w:t>
      </w:r>
    </w:p>
    <w:p w14:paraId="1BDF55F3" w14:textId="35A473DA"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1F108A4"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R.9.a (nova)</w:t>
      </w:r>
      <w:r w:rsidRPr="00F04349">
        <w:rPr>
          <w:rStyle w:val="HideTWBExt"/>
          <w:b w:val="0"/>
          <w:noProof w:val="0"/>
        </w:rPr>
        <w:t>&lt;/Article&gt;</w:t>
      </w:r>
    </w:p>
    <w:p w14:paraId="76E572B6"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3F555836" w14:textId="77777777" w:rsidTr="005F6B7F">
        <w:tc>
          <w:tcPr>
            <w:tcW w:w="9752" w:type="dxa"/>
            <w:gridSpan w:val="2"/>
          </w:tcPr>
          <w:p w14:paraId="5B6EA8FA" w14:textId="77777777" w:rsidR="007E6B43" w:rsidRPr="00F04349" w:rsidRDefault="007E6B43" w:rsidP="005F6B7F">
            <w:pPr>
              <w:keepNext/>
            </w:pPr>
          </w:p>
        </w:tc>
      </w:tr>
      <w:tr w:rsidR="007E6B43" w:rsidRPr="00F04349" w14:paraId="2B9D1DB0" w14:textId="77777777" w:rsidTr="005F6B7F">
        <w:tc>
          <w:tcPr>
            <w:tcW w:w="4876" w:type="dxa"/>
          </w:tcPr>
          <w:p w14:paraId="4825DDD8" w14:textId="0F8330A5" w:rsidR="007E6B43" w:rsidRPr="00F04349" w:rsidRDefault="00C42B87" w:rsidP="005F6B7F">
            <w:pPr>
              <w:pStyle w:val="ColumnHeading"/>
              <w:keepNext/>
            </w:pPr>
            <w:r w:rsidRPr="00F04349">
              <w:rPr>
                <w:color w:val="000000"/>
              </w:rPr>
              <w:t>Tekst koji je predložila Komisija</w:t>
            </w:r>
          </w:p>
        </w:tc>
        <w:tc>
          <w:tcPr>
            <w:tcW w:w="4876" w:type="dxa"/>
          </w:tcPr>
          <w:p w14:paraId="6FBC7338" w14:textId="5E964C12" w:rsidR="007E6B43" w:rsidRPr="00F04349" w:rsidRDefault="00C42B87" w:rsidP="005F6B7F">
            <w:pPr>
              <w:pStyle w:val="ColumnHeading"/>
              <w:keepNext/>
            </w:pPr>
            <w:r w:rsidRPr="00F04349">
              <w:rPr>
                <w:color w:val="000000"/>
              </w:rPr>
              <w:t>Izmjena</w:t>
            </w:r>
          </w:p>
        </w:tc>
      </w:tr>
      <w:tr w:rsidR="007E6B43" w:rsidRPr="00F04349" w14:paraId="690F539A" w14:textId="77777777" w:rsidTr="005F6B7F">
        <w:tc>
          <w:tcPr>
            <w:tcW w:w="4876" w:type="dxa"/>
          </w:tcPr>
          <w:p w14:paraId="4588A39B" w14:textId="77777777" w:rsidR="007E6B43" w:rsidRPr="00F04349" w:rsidRDefault="007E6B43" w:rsidP="005F6B7F">
            <w:pPr>
              <w:pStyle w:val="Normal6"/>
              <w:rPr>
                <w:b/>
                <w:i/>
              </w:rPr>
            </w:pPr>
          </w:p>
        </w:tc>
        <w:tc>
          <w:tcPr>
            <w:tcW w:w="4876" w:type="dxa"/>
          </w:tcPr>
          <w:p w14:paraId="25F953C4" w14:textId="34A795E5" w:rsidR="007E6B43" w:rsidRPr="00F04349" w:rsidRDefault="007E6B43" w:rsidP="005F6B7F">
            <w:pPr>
              <w:pStyle w:val="Normal6"/>
              <w:rPr>
                <w:b/>
                <w:i/>
                <w:szCs w:val="24"/>
              </w:rPr>
            </w:pPr>
            <w:r w:rsidRPr="00F04349">
              <w:rPr>
                <w:b/>
                <w:i/>
                <w:szCs w:val="24"/>
              </w:rPr>
              <w:t>R.9. a. Poboljšanje prisutnosti na vanjskim tržištima</w:t>
            </w:r>
            <w:r w:rsidR="008139B1" w:rsidRPr="00F04349">
              <w:rPr>
                <w:b/>
                <w:i/>
                <w:szCs w:val="24"/>
              </w:rPr>
              <w:t>.</w:t>
            </w:r>
            <w:r w:rsidR="00167947" w:rsidRPr="00F04349">
              <w:rPr>
                <w:b/>
                <w:i/>
                <w:szCs w:val="24"/>
              </w:rPr>
              <w:t xml:space="preserve"> </w:t>
            </w:r>
            <w:r w:rsidRPr="00F04349">
              <w:rPr>
                <w:b/>
                <w:i/>
                <w:szCs w:val="24"/>
              </w:rPr>
              <w:t>Nova odredišta otvorena za europski izvoz i konsolidacija vanjskih tržišta zahvaljujući promidžbenim aktivnostima</w:t>
            </w:r>
            <w:r w:rsidR="008139B1" w:rsidRPr="00F04349">
              <w:rPr>
                <w:b/>
                <w:i/>
                <w:szCs w:val="24"/>
              </w:rPr>
              <w:t>.</w:t>
            </w:r>
          </w:p>
        </w:tc>
      </w:tr>
    </w:tbl>
    <w:p w14:paraId="0C072D2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A5B6AAA" w14:textId="77777777" w:rsidR="007E6B43" w:rsidRPr="00F04349" w:rsidRDefault="007E6B43" w:rsidP="007E6B43">
      <w:pPr>
        <w:pStyle w:val="Normal6"/>
      </w:pPr>
      <w:r w:rsidRPr="00F04349">
        <w:rPr>
          <w:rStyle w:val="HideTWBExt"/>
          <w:noProof w:val="0"/>
        </w:rPr>
        <w:t>&lt;/Amend&gt;</w:t>
      </w:r>
    </w:p>
    <w:p w14:paraId="1EFECA3B" w14:textId="2C144982"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421</w:t>
      </w:r>
      <w:r w:rsidRPr="00F04349">
        <w:rPr>
          <w:rStyle w:val="HideTWBExt"/>
          <w:b w:val="0"/>
          <w:noProof w:val="0"/>
        </w:rPr>
        <w:t>&lt;/NumAm&gt;</w:t>
      </w:r>
    </w:p>
    <w:p w14:paraId="2FA10F14" w14:textId="4C2DD327"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0CC3D58"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I.10.</w:t>
      </w:r>
      <w:r w:rsidRPr="00F04349">
        <w:rPr>
          <w:rStyle w:val="HideTWBExt"/>
          <w:b w:val="0"/>
          <w:noProof w:val="0"/>
        </w:rPr>
        <w:t>&lt;/Article&gt;</w:t>
      </w:r>
    </w:p>
    <w:p w14:paraId="465A32F5"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7A27182E" w14:textId="77777777" w:rsidTr="005F6B7F">
        <w:tc>
          <w:tcPr>
            <w:tcW w:w="9752" w:type="dxa"/>
            <w:gridSpan w:val="2"/>
          </w:tcPr>
          <w:p w14:paraId="0D61C09E" w14:textId="77777777" w:rsidR="007E6B43" w:rsidRPr="00F04349" w:rsidRDefault="007E6B43" w:rsidP="005F6B7F">
            <w:pPr>
              <w:keepNext/>
            </w:pPr>
          </w:p>
        </w:tc>
      </w:tr>
      <w:tr w:rsidR="007E6B43" w:rsidRPr="00F04349" w14:paraId="64B14832" w14:textId="77777777" w:rsidTr="005F6B7F">
        <w:tc>
          <w:tcPr>
            <w:tcW w:w="4876" w:type="dxa"/>
          </w:tcPr>
          <w:p w14:paraId="48D7920C" w14:textId="4AD43E94" w:rsidR="007E6B43" w:rsidRPr="00F04349" w:rsidRDefault="00C42B87" w:rsidP="005F6B7F">
            <w:pPr>
              <w:pStyle w:val="ColumnHeading"/>
              <w:keepNext/>
            </w:pPr>
            <w:r w:rsidRPr="00F04349">
              <w:rPr>
                <w:color w:val="000000"/>
              </w:rPr>
              <w:t>Tekst koji je predložila Komisija</w:t>
            </w:r>
          </w:p>
        </w:tc>
        <w:tc>
          <w:tcPr>
            <w:tcW w:w="4876" w:type="dxa"/>
          </w:tcPr>
          <w:p w14:paraId="110AC196" w14:textId="5C8EF948" w:rsidR="007E6B43" w:rsidRPr="00F04349" w:rsidRDefault="00C42B87" w:rsidP="005F6B7F">
            <w:pPr>
              <w:pStyle w:val="ColumnHeading"/>
              <w:keepNext/>
            </w:pPr>
            <w:r w:rsidRPr="00F04349">
              <w:rPr>
                <w:color w:val="000000"/>
              </w:rPr>
              <w:t>Izmjena</w:t>
            </w:r>
          </w:p>
        </w:tc>
      </w:tr>
      <w:tr w:rsidR="007E6B43" w:rsidRPr="00F04349" w14:paraId="4095DAF1" w14:textId="77777777" w:rsidTr="005F6B7F">
        <w:tc>
          <w:tcPr>
            <w:tcW w:w="4876" w:type="dxa"/>
          </w:tcPr>
          <w:p w14:paraId="002B828E" w14:textId="77777777" w:rsidR="007E6B43" w:rsidRPr="00F04349" w:rsidRDefault="007E6B43" w:rsidP="005F6B7F">
            <w:pPr>
              <w:pStyle w:val="Normal6"/>
              <w:rPr>
                <w:b/>
                <w:i/>
              </w:rPr>
            </w:pPr>
            <w:r w:rsidRPr="00F04349">
              <w:t>I.10. Doprinos ublažavanju klimatskih promjena: Smanjenje emisije stakleničkih plinova iz poljoprivrede</w:t>
            </w:r>
          </w:p>
        </w:tc>
        <w:tc>
          <w:tcPr>
            <w:tcW w:w="4876" w:type="dxa"/>
          </w:tcPr>
          <w:p w14:paraId="203C33A4" w14:textId="77777777" w:rsidR="007E6B43" w:rsidRPr="00F04349" w:rsidRDefault="007E6B43" w:rsidP="005F6B7F">
            <w:pPr>
              <w:pStyle w:val="Normal6"/>
              <w:rPr>
                <w:b/>
                <w:i/>
                <w:szCs w:val="24"/>
              </w:rPr>
            </w:pPr>
            <w:r w:rsidRPr="00F04349">
              <w:t>I.10. Doprinos ublažavanju klimatskih promjena: Smanjenje emisije stakleničkih plinova iz poljoprivrede</w:t>
            </w:r>
            <w:r w:rsidRPr="00F04349">
              <w:rPr>
                <w:b/>
                <w:i/>
              </w:rPr>
              <w:t xml:space="preserve"> i povećanje šumskih područja</w:t>
            </w:r>
          </w:p>
        </w:tc>
      </w:tr>
    </w:tbl>
    <w:p w14:paraId="4FFD38E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07CB83B" w14:textId="77777777" w:rsidR="007E6B43" w:rsidRPr="00F04349" w:rsidRDefault="007E6B43" w:rsidP="007E6B43">
      <w:pPr>
        <w:pStyle w:val="Normal6"/>
      </w:pPr>
      <w:r w:rsidRPr="00F04349">
        <w:rPr>
          <w:rStyle w:val="HideTWBExt"/>
          <w:noProof w:val="0"/>
        </w:rPr>
        <w:t>&lt;/Amend&gt;</w:t>
      </w:r>
    </w:p>
    <w:p w14:paraId="580E9DBB" w14:textId="7AF9E7CA"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422</w:t>
      </w:r>
      <w:r w:rsidRPr="00F04349">
        <w:rPr>
          <w:rStyle w:val="HideTWBExt"/>
          <w:b w:val="0"/>
          <w:noProof w:val="0"/>
        </w:rPr>
        <w:t>&lt;/NumAm&gt;</w:t>
      </w:r>
    </w:p>
    <w:p w14:paraId="43C5EA92" w14:textId="4D1FB922"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C4C280"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R.14.</w:t>
      </w:r>
      <w:r w:rsidRPr="00F04349">
        <w:rPr>
          <w:rStyle w:val="HideTWBExt"/>
          <w:b w:val="0"/>
          <w:noProof w:val="0"/>
        </w:rPr>
        <w:t>&lt;/Article&gt;</w:t>
      </w:r>
    </w:p>
    <w:p w14:paraId="09666BB7"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40633334" w14:textId="77777777" w:rsidTr="005F6B7F">
        <w:tc>
          <w:tcPr>
            <w:tcW w:w="9752" w:type="dxa"/>
            <w:gridSpan w:val="2"/>
          </w:tcPr>
          <w:p w14:paraId="393EFC56" w14:textId="77777777" w:rsidR="007E6B43" w:rsidRPr="00F04349" w:rsidRDefault="007E6B43" w:rsidP="005F6B7F">
            <w:pPr>
              <w:keepNext/>
            </w:pPr>
          </w:p>
        </w:tc>
      </w:tr>
      <w:tr w:rsidR="007E6B43" w:rsidRPr="00F04349" w14:paraId="1E7995CE" w14:textId="77777777" w:rsidTr="005F6B7F">
        <w:tc>
          <w:tcPr>
            <w:tcW w:w="4876" w:type="dxa"/>
          </w:tcPr>
          <w:p w14:paraId="38B02211" w14:textId="1E694D4A" w:rsidR="007E6B43" w:rsidRPr="00F04349" w:rsidRDefault="00C42B87" w:rsidP="005F6B7F">
            <w:pPr>
              <w:pStyle w:val="ColumnHeading"/>
              <w:keepNext/>
            </w:pPr>
            <w:r w:rsidRPr="00F04349">
              <w:rPr>
                <w:color w:val="000000"/>
              </w:rPr>
              <w:t>Tekst koji je predložila Komisija</w:t>
            </w:r>
          </w:p>
        </w:tc>
        <w:tc>
          <w:tcPr>
            <w:tcW w:w="4876" w:type="dxa"/>
          </w:tcPr>
          <w:p w14:paraId="5817A74A" w14:textId="0EC83500" w:rsidR="007E6B43" w:rsidRPr="00F04349" w:rsidRDefault="00C42B87" w:rsidP="005F6B7F">
            <w:pPr>
              <w:pStyle w:val="ColumnHeading"/>
              <w:keepNext/>
            </w:pPr>
            <w:r w:rsidRPr="00F04349">
              <w:rPr>
                <w:color w:val="000000"/>
              </w:rPr>
              <w:t>Izmjena</w:t>
            </w:r>
          </w:p>
        </w:tc>
      </w:tr>
      <w:tr w:rsidR="007E6B43" w:rsidRPr="00F04349" w14:paraId="71240E31" w14:textId="77777777" w:rsidTr="005F6B7F">
        <w:tc>
          <w:tcPr>
            <w:tcW w:w="4876" w:type="dxa"/>
          </w:tcPr>
          <w:p w14:paraId="3974C419" w14:textId="77777777" w:rsidR="007E6B43" w:rsidRPr="00F04349" w:rsidRDefault="007E6B43" w:rsidP="005F6B7F">
            <w:pPr>
              <w:pStyle w:val="Normal6"/>
              <w:rPr>
                <w:b/>
                <w:i/>
              </w:rPr>
            </w:pPr>
            <w:r w:rsidRPr="00F04349">
              <w:t>R.14. Skladištenje ugljika u tlu i biomasi: Udio</w:t>
            </w:r>
            <w:r w:rsidRPr="00F04349">
              <w:rPr>
                <w:b/>
                <w:i/>
              </w:rPr>
              <w:t xml:space="preserve"> poljoprivrednog</w:t>
            </w:r>
            <w:r w:rsidRPr="00F04349">
              <w:t xml:space="preserve"> zemljišta u okviru obveze smanjenja emisija i održavanja i/ili povećanja skladištenja ugljika</w:t>
            </w:r>
            <w:r w:rsidRPr="00F04349">
              <w:rPr>
                <w:b/>
                <w:i/>
              </w:rPr>
              <w:t xml:space="preserve"> </w:t>
            </w:r>
            <w:r w:rsidRPr="00F04349">
              <w:t>(trajni travnjak, poljoprivredno zemljište u tresetištu, šuma itd.)</w:t>
            </w:r>
          </w:p>
        </w:tc>
        <w:tc>
          <w:tcPr>
            <w:tcW w:w="4876" w:type="dxa"/>
          </w:tcPr>
          <w:p w14:paraId="4F93B8C4" w14:textId="77777777" w:rsidR="007E6B43" w:rsidRPr="00F04349" w:rsidRDefault="007E6B43" w:rsidP="005F6B7F">
            <w:pPr>
              <w:pStyle w:val="Normal6"/>
              <w:rPr>
                <w:b/>
                <w:i/>
                <w:szCs w:val="24"/>
              </w:rPr>
            </w:pPr>
            <w:r w:rsidRPr="00F04349">
              <w:t>R.14. Skladištenje ugljika u tlu i biomasi: Udio zemljišta u okviru obveze smanjenja emisija i održavanja i/ili povećanja skladištenja ugljika</w:t>
            </w:r>
            <w:r w:rsidRPr="00F04349">
              <w:rPr>
                <w:b/>
                <w:i/>
              </w:rPr>
              <w:t xml:space="preserve"> </w:t>
            </w:r>
            <w:r w:rsidRPr="00F04349">
              <w:t>(trajni travnjak, poljoprivredno zemljište u tresetištu, šuma itd.)</w:t>
            </w:r>
          </w:p>
        </w:tc>
      </w:tr>
    </w:tbl>
    <w:p w14:paraId="0F416996"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B7C55AA" w14:textId="77777777" w:rsidR="007E6B43" w:rsidRPr="00F04349" w:rsidRDefault="007E6B43" w:rsidP="007E6B43">
      <w:pPr>
        <w:pStyle w:val="Normal6"/>
      </w:pPr>
      <w:r w:rsidRPr="00F04349">
        <w:rPr>
          <w:rStyle w:val="HideTWBExt"/>
          <w:noProof w:val="0"/>
        </w:rPr>
        <w:t>&lt;/Amend&gt;</w:t>
      </w:r>
    </w:p>
    <w:p w14:paraId="5AC322F3" w14:textId="45956A05"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423</w:t>
      </w:r>
      <w:r w:rsidRPr="00F04349">
        <w:rPr>
          <w:rStyle w:val="HideTWBExt"/>
          <w:b w:val="0"/>
          <w:noProof w:val="0"/>
        </w:rPr>
        <w:t>&lt;/NumAm&gt;</w:t>
      </w:r>
    </w:p>
    <w:p w14:paraId="0B20A9A9" w14:textId="7B3F2F1F"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F1962A7" w14:textId="77777777" w:rsidR="007E6B43" w:rsidRPr="00F04349" w:rsidRDefault="007E6B43" w:rsidP="007E6B43">
      <w:pPr>
        <w:pStyle w:val="NormalBold"/>
        <w:keepNext/>
      </w:pPr>
      <w:r w:rsidRPr="00F04349">
        <w:rPr>
          <w:rStyle w:val="HideTWBExt"/>
          <w:b w:val="0"/>
          <w:noProof w:val="0"/>
        </w:rPr>
        <w:t>&lt;Article&gt;</w:t>
      </w:r>
      <w:r w:rsidRPr="00F04349">
        <w:t>Prilog I. – Posebni ciljevi EU-a – redak 6.</w:t>
      </w:r>
      <w:r w:rsidRPr="00F04349">
        <w:rPr>
          <w:rStyle w:val="HideTWBExt"/>
          <w:b w:val="0"/>
          <w:noProof w:val="0"/>
        </w:rPr>
        <w:t>&lt;/Article&gt;</w:t>
      </w:r>
    </w:p>
    <w:p w14:paraId="0BEA8B98"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7517E5E2" w14:textId="77777777" w:rsidTr="005F6B7F">
        <w:tc>
          <w:tcPr>
            <w:tcW w:w="9752" w:type="dxa"/>
            <w:gridSpan w:val="2"/>
          </w:tcPr>
          <w:p w14:paraId="3FFA017D" w14:textId="77777777" w:rsidR="007E6B43" w:rsidRPr="00F04349" w:rsidRDefault="007E6B43" w:rsidP="005F6B7F">
            <w:pPr>
              <w:keepNext/>
            </w:pPr>
          </w:p>
        </w:tc>
      </w:tr>
      <w:tr w:rsidR="007E6B43" w:rsidRPr="00F04349" w14:paraId="5F7A2543" w14:textId="77777777" w:rsidTr="005F6B7F">
        <w:tc>
          <w:tcPr>
            <w:tcW w:w="4876" w:type="dxa"/>
          </w:tcPr>
          <w:p w14:paraId="30DB0843" w14:textId="0B4E93CE" w:rsidR="007E6B43" w:rsidRPr="00F04349" w:rsidRDefault="00C42B87" w:rsidP="005F6B7F">
            <w:pPr>
              <w:pStyle w:val="ColumnHeading"/>
              <w:keepNext/>
            </w:pPr>
            <w:r w:rsidRPr="00F04349">
              <w:rPr>
                <w:color w:val="000000"/>
              </w:rPr>
              <w:t>Tekst koji je predložila Komisija</w:t>
            </w:r>
          </w:p>
        </w:tc>
        <w:tc>
          <w:tcPr>
            <w:tcW w:w="4876" w:type="dxa"/>
          </w:tcPr>
          <w:p w14:paraId="5DD8C13D" w14:textId="01D9E35A" w:rsidR="007E6B43" w:rsidRPr="00F04349" w:rsidRDefault="00C42B87" w:rsidP="005F6B7F">
            <w:pPr>
              <w:pStyle w:val="ColumnHeading"/>
              <w:keepNext/>
            </w:pPr>
            <w:r w:rsidRPr="00F04349">
              <w:rPr>
                <w:color w:val="000000"/>
              </w:rPr>
              <w:t>Izmjena</w:t>
            </w:r>
          </w:p>
        </w:tc>
      </w:tr>
      <w:tr w:rsidR="007E6B43" w:rsidRPr="00F04349" w14:paraId="1D7EAE88" w14:textId="77777777" w:rsidTr="005F6B7F">
        <w:tc>
          <w:tcPr>
            <w:tcW w:w="4876" w:type="dxa"/>
          </w:tcPr>
          <w:p w14:paraId="6BF46EF4" w14:textId="77777777" w:rsidR="007E6B43" w:rsidRPr="00F04349" w:rsidRDefault="007E6B43" w:rsidP="005F6B7F">
            <w:pPr>
              <w:pStyle w:val="Normal6"/>
              <w:rPr>
                <w:b/>
                <w:i/>
              </w:rPr>
            </w:pPr>
            <w:r w:rsidRPr="00F04349">
              <w:t>Poticati održivi razvoj</w:t>
            </w:r>
            <w:r w:rsidRPr="00F04349">
              <w:rPr>
                <w:b/>
                <w:i/>
              </w:rPr>
              <w:t xml:space="preserve"> i učinkovito upravljanje</w:t>
            </w:r>
            <w:r w:rsidRPr="00F04349">
              <w:t xml:space="preserve"> prirodnim resursima</w:t>
            </w:r>
            <w:r w:rsidRPr="00F04349">
              <w:rPr>
                <w:b/>
                <w:i/>
              </w:rPr>
              <w:t xml:space="preserve"> kao što su voda, tlo i zrak</w:t>
            </w:r>
          </w:p>
        </w:tc>
        <w:tc>
          <w:tcPr>
            <w:tcW w:w="4876" w:type="dxa"/>
          </w:tcPr>
          <w:p w14:paraId="1B516AE6" w14:textId="77777777" w:rsidR="007E6B43" w:rsidRPr="00F04349" w:rsidRDefault="007E6B43" w:rsidP="005F6B7F">
            <w:pPr>
              <w:pStyle w:val="Normal6"/>
              <w:rPr>
                <w:b/>
                <w:i/>
                <w:szCs w:val="24"/>
              </w:rPr>
            </w:pPr>
            <w:r w:rsidRPr="00F04349">
              <w:t>Poticati održivi razvoj</w:t>
            </w:r>
            <w:r w:rsidRPr="00F04349">
              <w:rPr>
                <w:b/>
                <w:i/>
              </w:rPr>
              <w:t xml:space="preserve"> putem učinkovitijeg upravljanja</w:t>
            </w:r>
            <w:r w:rsidRPr="00F04349">
              <w:t xml:space="preserve"> prirodnim resursima</w:t>
            </w:r>
          </w:p>
        </w:tc>
      </w:tr>
    </w:tbl>
    <w:p w14:paraId="1FFA5AF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28195F7" w14:textId="77777777" w:rsidR="007E6B43" w:rsidRPr="00F04349" w:rsidRDefault="007E6B43" w:rsidP="007E6B43">
      <w:pPr>
        <w:pStyle w:val="Normal6"/>
      </w:pPr>
      <w:r w:rsidRPr="00F04349">
        <w:rPr>
          <w:rStyle w:val="HideTWBExt"/>
          <w:noProof w:val="0"/>
        </w:rPr>
        <w:t>&lt;/Amend&gt;</w:t>
      </w:r>
    </w:p>
    <w:p w14:paraId="0F106991" w14:textId="02758AC7"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424</w:t>
      </w:r>
      <w:r w:rsidRPr="00F04349">
        <w:rPr>
          <w:rStyle w:val="HideTWBExt"/>
          <w:b w:val="0"/>
          <w:noProof w:val="0"/>
        </w:rPr>
        <w:t>&lt;/NumAm&gt;</w:t>
      </w:r>
    </w:p>
    <w:p w14:paraId="03AEA0A5" w14:textId="7446C515"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D55798F" w14:textId="77777777" w:rsidR="007E6B43" w:rsidRPr="00F04349" w:rsidRDefault="007E6B43" w:rsidP="007E6B43">
      <w:pPr>
        <w:pStyle w:val="NormalBold"/>
        <w:keepNext/>
      </w:pPr>
      <w:r w:rsidRPr="00F04349">
        <w:rPr>
          <w:rStyle w:val="HideTWBExt"/>
          <w:b w:val="0"/>
          <w:noProof w:val="0"/>
        </w:rPr>
        <w:t>&lt;Article&gt;</w:t>
      </w:r>
      <w:r w:rsidRPr="00F04349">
        <w:t>Prilog I. – Posebni ciljevi EU-a – redak 8.</w:t>
      </w:r>
      <w:r w:rsidRPr="00F04349">
        <w:rPr>
          <w:rStyle w:val="HideTWBExt"/>
          <w:b w:val="0"/>
          <w:noProof w:val="0"/>
        </w:rPr>
        <w:t>&lt;/Article&gt;</w:t>
      </w:r>
    </w:p>
    <w:p w14:paraId="332555D1"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288690F5" w14:textId="77777777" w:rsidTr="005F6B7F">
        <w:tc>
          <w:tcPr>
            <w:tcW w:w="9752" w:type="dxa"/>
            <w:gridSpan w:val="2"/>
          </w:tcPr>
          <w:p w14:paraId="3A59F7DC" w14:textId="77777777" w:rsidR="007E6B43" w:rsidRPr="00F04349" w:rsidRDefault="007E6B43" w:rsidP="005F6B7F">
            <w:pPr>
              <w:keepNext/>
            </w:pPr>
          </w:p>
        </w:tc>
      </w:tr>
      <w:tr w:rsidR="007E6B43" w:rsidRPr="00F04349" w14:paraId="2030DEC4" w14:textId="77777777" w:rsidTr="005F6B7F">
        <w:tc>
          <w:tcPr>
            <w:tcW w:w="4876" w:type="dxa"/>
          </w:tcPr>
          <w:p w14:paraId="4D73DF45" w14:textId="5B44DE3A" w:rsidR="007E6B43" w:rsidRPr="00F04349" w:rsidRDefault="00C42B87" w:rsidP="005F6B7F">
            <w:pPr>
              <w:pStyle w:val="ColumnHeading"/>
              <w:keepNext/>
            </w:pPr>
            <w:r w:rsidRPr="00F04349">
              <w:rPr>
                <w:color w:val="000000"/>
              </w:rPr>
              <w:t>Tekst koji je predložila Komisija</w:t>
            </w:r>
          </w:p>
        </w:tc>
        <w:tc>
          <w:tcPr>
            <w:tcW w:w="4876" w:type="dxa"/>
          </w:tcPr>
          <w:p w14:paraId="714932DB" w14:textId="4BC41AC9" w:rsidR="007E6B43" w:rsidRPr="00F04349" w:rsidRDefault="00C42B87" w:rsidP="005F6B7F">
            <w:pPr>
              <w:pStyle w:val="ColumnHeading"/>
              <w:keepNext/>
            </w:pPr>
            <w:r w:rsidRPr="00F04349">
              <w:rPr>
                <w:color w:val="000000"/>
              </w:rPr>
              <w:t>Izmjena</w:t>
            </w:r>
          </w:p>
        </w:tc>
      </w:tr>
      <w:tr w:rsidR="007E6B43" w:rsidRPr="00F04349" w14:paraId="652E3FF0" w14:textId="77777777" w:rsidTr="005F6B7F">
        <w:tc>
          <w:tcPr>
            <w:tcW w:w="4876" w:type="dxa"/>
          </w:tcPr>
          <w:p w14:paraId="0DDECB90" w14:textId="77777777" w:rsidR="007E6B43" w:rsidRPr="00F04349" w:rsidRDefault="007E6B43" w:rsidP="005F6B7F">
            <w:pPr>
              <w:pStyle w:val="Normal6"/>
              <w:rPr>
                <w:b/>
                <w:i/>
              </w:rPr>
            </w:pPr>
            <w:r w:rsidRPr="00F04349">
              <w:t>Privlačenje mladih poljoprivrednika i olakšavanje poslovnog razvoja u ruralnim područjima</w:t>
            </w:r>
          </w:p>
        </w:tc>
        <w:tc>
          <w:tcPr>
            <w:tcW w:w="4876" w:type="dxa"/>
          </w:tcPr>
          <w:p w14:paraId="37341C4B" w14:textId="77777777" w:rsidR="007E6B43" w:rsidRPr="00F04349" w:rsidRDefault="007E6B43" w:rsidP="005F6B7F">
            <w:pPr>
              <w:pStyle w:val="Normal6"/>
              <w:rPr>
                <w:b/>
                <w:i/>
                <w:szCs w:val="24"/>
              </w:rPr>
            </w:pPr>
            <w:r w:rsidRPr="00F04349">
              <w:t>Privlačenje mladih poljoprivrednika i</w:t>
            </w:r>
            <w:r w:rsidRPr="00F04349">
              <w:rPr>
                <w:b/>
                <w:i/>
              </w:rPr>
              <w:t xml:space="preserve"> novih poljoprivrednika i</w:t>
            </w:r>
            <w:r w:rsidRPr="00F04349">
              <w:t xml:space="preserve"> olakšavanje poslovnog razvoja u ruralnim područjima</w:t>
            </w:r>
          </w:p>
        </w:tc>
      </w:tr>
    </w:tbl>
    <w:p w14:paraId="3A57BA1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528B17BD" w14:textId="77777777" w:rsidR="007E6B43" w:rsidRPr="00F04349" w:rsidRDefault="007E6B43" w:rsidP="007E6B43">
      <w:pPr>
        <w:pStyle w:val="Normal6"/>
      </w:pPr>
      <w:r w:rsidRPr="00F04349">
        <w:rPr>
          <w:rStyle w:val="HideTWBExt"/>
          <w:noProof w:val="0"/>
        </w:rPr>
        <w:t>&lt;/Amend&gt;</w:t>
      </w:r>
    </w:p>
    <w:p w14:paraId="010FA7FE" w14:textId="03E415AF"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425</w:t>
      </w:r>
      <w:r w:rsidRPr="00F04349">
        <w:rPr>
          <w:rStyle w:val="HideTWBExt"/>
          <w:b w:val="0"/>
          <w:noProof w:val="0"/>
        </w:rPr>
        <w:t>&lt;/NumAm&gt;</w:t>
      </w:r>
    </w:p>
    <w:p w14:paraId="50AC665B" w14:textId="5E12C214"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00DF9BE9" w14:textId="77777777" w:rsidR="007E6B43" w:rsidRPr="00F04349" w:rsidRDefault="007E6B43" w:rsidP="007E6B43">
      <w:pPr>
        <w:pStyle w:val="NormalBold"/>
        <w:keepNext/>
      </w:pPr>
      <w:r w:rsidRPr="00F04349">
        <w:rPr>
          <w:rStyle w:val="HideTWBExt"/>
          <w:b w:val="0"/>
          <w:noProof w:val="0"/>
        </w:rPr>
        <w:t>&lt;Article&gt;</w:t>
      </w:r>
      <w:r w:rsidRPr="00F04349">
        <w:t>Prilog I. – Pokazatelji učinka – O.22.</w:t>
      </w:r>
      <w:r w:rsidRPr="00F04349">
        <w:rPr>
          <w:rStyle w:val="HideTWBExt"/>
          <w:b w:val="0"/>
          <w:noProof w:val="0"/>
        </w:rPr>
        <w:t>&lt;/Article&gt;</w:t>
      </w:r>
    </w:p>
    <w:p w14:paraId="1D6CF956"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176114E5" w14:textId="77777777" w:rsidTr="005F6B7F">
        <w:trPr>
          <w:jc w:val="center"/>
        </w:trPr>
        <w:tc>
          <w:tcPr>
            <w:tcW w:w="9752" w:type="dxa"/>
            <w:gridSpan w:val="2"/>
          </w:tcPr>
          <w:p w14:paraId="78A61ADA" w14:textId="77777777" w:rsidR="007E6B43" w:rsidRPr="00F04349" w:rsidRDefault="007E6B43" w:rsidP="005F6B7F">
            <w:pPr>
              <w:keepNext/>
            </w:pPr>
          </w:p>
        </w:tc>
      </w:tr>
      <w:tr w:rsidR="007E6B43" w:rsidRPr="00F04349" w14:paraId="2DEA2487" w14:textId="77777777" w:rsidTr="005F6B7F">
        <w:trPr>
          <w:jc w:val="center"/>
        </w:trPr>
        <w:tc>
          <w:tcPr>
            <w:tcW w:w="4876" w:type="dxa"/>
          </w:tcPr>
          <w:p w14:paraId="026B6272" w14:textId="428C0FF9" w:rsidR="007E6B43" w:rsidRPr="00F04349" w:rsidRDefault="00C42B87" w:rsidP="005F6B7F">
            <w:pPr>
              <w:pStyle w:val="ColumnHeading"/>
              <w:keepNext/>
            </w:pPr>
            <w:r w:rsidRPr="00F04349">
              <w:rPr>
                <w:color w:val="000000"/>
              </w:rPr>
              <w:t>Tekst koji je predložila Komisija</w:t>
            </w:r>
          </w:p>
        </w:tc>
        <w:tc>
          <w:tcPr>
            <w:tcW w:w="4876" w:type="dxa"/>
          </w:tcPr>
          <w:p w14:paraId="6CAC6D4D" w14:textId="48C02573" w:rsidR="007E6B43" w:rsidRPr="00F04349" w:rsidRDefault="00C42B87" w:rsidP="005F6B7F">
            <w:pPr>
              <w:pStyle w:val="ColumnHeading"/>
              <w:keepNext/>
            </w:pPr>
            <w:r w:rsidRPr="00F04349">
              <w:rPr>
                <w:color w:val="000000"/>
              </w:rPr>
              <w:t>Izmjena</w:t>
            </w:r>
          </w:p>
        </w:tc>
      </w:tr>
      <w:tr w:rsidR="007E6B43" w:rsidRPr="00F04349" w14:paraId="3B20B390" w14:textId="77777777" w:rsidTr="005F6B7F">
        <w:trPr>
          <w:jc w:val="center"/>
        </w:trPr>
        <w:tc>
          <w:tcPr>
            <w:tcW w:w="4876" w:type="dxa"/>
          </w:tcPr>
          <w:p w14:paraId="0A881BB3" w14:textId="77777777" w:rsidR="007E6B43" w:rsidRPr="00F04349" w:rsidRDefault="007E6B43" w:rsidP="005F6B7F">
            <w:pPr>
              <w:pStyle w:val="Normal6"/>
              <w:rPr>
                <w:b/>
                <w:i/>
              </w:rPr>
            </w:pPr>
            <w:r w:rsidRPr="00F04349">
              <w:t>O.22. Broj poljoprivrednika koji primaju potpore za pokretanje poslovanja</w:t>
            </w:r>
          </w:p>
        </w:tc>
        <w:tc>
          <w:tcPr>
            <w:tcW w:w="4876" w:type="dxa"/>
          </w:tcPr>
          <w:p w14:paraId="229B4E89" w14:textId="77777777" w:rsidR="007E6B43" w:rsidRPr="00F04349" w:rsidRDefault="007E6B43" w:rsidP="005F6B7F">
            <w:pPr>
              <w:pStyle w:val="Normal6"/>
              <w:rPr>
                <w:b/>
                <w:i/>
                <w:szCs w:val="24"/>
              </w:rPr>
            </w:pPr>
            <w:r w:rsidRPr="00F04349">
              <w:t>O.22. Broj</w:t>
            </w:r>
            <w:r w:rsidRPr="00F04349">
              <w:rPr>
                <w:b/>
                <w:i/>
              </w:rPr>
              <w:t xml:space="preserve"> mladih</w:t>
            </w:r>
            <w:r w:rsidRPr="00F04349">
              <w:t xml:space="preserve"> poljoprivrednika koji primaju potpore za pokretanje poslovanja</w:t>
            </w:r>
          </w:p>
        </w:tc>
      </w:tr>
    </w:tbl>
    <w:p w14:paraId="7095745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09C8C43" w14:textId="77777777" w:rsidR="007E6B43" w:rsidRPr="00F04349" w:rsidRDefault="007E6B43" w:rsidP="007E6B43">
      <w:pPr>
        <w:pStyle w:val="Normal6"/>
      </w:pPr>
      <w:r w:rsidRPr="00F04349">
        <w:rPr>
          <w:rStyle w:val="HideTWBExt"/>
          <w:noProof w:val="0"/>
        </w:rPr>
        <w:t>&lt;/Amend&gt;</w:t>
      </w:r>
    </w:p>
    <w:p w14:paraId="2B8F56C0" w14:textId="0374D505"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426</w:t>
      </w:r>
      <w:r w:rsidRPr="00F04349">
        <w:rPr>
          <w:rStyle w:val="HideTWBExt"/>
          <w:b w:val="0"/>
          <w:noProof w:val="0"/>
        </w:rPr>
        <w:t>&lt;/NumAm&gt;</w:t>
      </w:r>
    </w:p>
    <w:p w14:paraId="34FFC098" w14:textId="51149266"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28C4D93" w14:textId="77777777" w:rsidR="007E6B43" w:rsidRPr="00F04349" w:rsidRDefault="007E6B43" w:rsidP="007E6B43">
      <w:pPr>
        <w:pStyle w:val="NormalBold"/>
        <w:keepNext/>
      </w:pPr>
      <w:r w:rsidRPr="00F04349">
        <w:rPr>
          <w:rStyle w:val="HideTWBExt"/>
          <w:b w:val="0"/>
          <w:noProof w:val="0"/>
        </w:rPr>
        <w:t>&lt;Article&gt;</w:t>
      </w:r>
      <w:r w:rsidRPr="00F04349">
        <w:t>Prilog I. – Pokazatelji učinka – O.22.a (nova)</w:t>
      </w:r>
      <w:r w:rsidRPr="00F04349">
        <w:rPr>
          <w:rStyle w:val="HideTWBExt"/>
          <w:b w:val="0"/>
          <w:noProof w:val="0"/>
        </w:rPr>
        <w:t>&lt;/Article&gt;</w:t>
      </w:r>
    </w:p>
    <w:p w14:paraId="6B88EFBE"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789A643F" w14:textId="77777777" w:rsidTr="005F6B7F">
        <w:trPr>
          <w:jc w:val="center"/>
        </w:trPr>
        <w:tc>
          <w:tcPr>
            <w:tcW w:w="9752" w:type="dxa"/>
            <w:gridSpan w:val="2"/>
          </w:tcPr>
          <w:p w14:paraId="7F624913" w14:textId="77777777" w:rsidR="007E6B43" w:rsidRPr="00F04349" w:rsidRDefault="007E6B43" w:rsidP="005F6B7F">
            <w:pPr>
              <w:keepNext/>
            </w:pPr>
          </w:p>
        </w:tc>
      </w:tr>
      <w:tr w:rsidR="007E6B43" w:rsidRPr="00F04349" w14:paraId="1BB22485" w14:textId="77777777" w:rsidTr="005F6B7F">
        <w:trPr>
          <w:jc w:val="center"/>
        </w:trPr>
        <w:tc>
          <w:tcPr>
            <w:tcW w:w="4876" w:type="dxa"/>
          </w:tcPr>
          <w:p w14:paraId="5604B8F3" w14:textId="6B9A39E0" w:rsidR="007E6B43" w:rsidRPr="00F04349" w:rsidRDefault="00C42B87" w:rsidP="005F6B7F">
            <w:pPr>
              <w:pStyle w:val="ColumnHeading"/>
              <w:keepNext/>
            </w:pPr>
            <w:r w:rsidRPr="00F04349">
              <w:rPr>
                <w:color w:val="000000"/>
              </w:rPr>
              <w:t>Tekst koji je predložila Komisija</w:t>
            </w:r>
          </w:p>
        </w:tc>
        <w:tc>
          <w:tcPr>
            <w:tcW w:w="4876" w:type="dxa"/>
          </w:tcPr>
          <w:p w14:paraId="0E382A0E" w14:textId="3F869E24" w:rsidR="007E6B43" w:rsidRPr="00F04349" w:rsidRDefault="00C42B87" w:rsidP="005F6B7F">
            <w:pPr>
              <w:pStyle w:val="ColumnHeading"/>
              <w:keepNext/>
            </w:pPr>
            <w:r w:rsidRPr="00F04349">
              <w:rPr>
                <w:color w:val="000000"/>
              </w:rPr>
              <w:t>Izmjena</w:t>
            </w:r>
          </w:p>
        </w:tc>
      </w:tr>
      <w:tr w:rsidR="007E6B43" w:rsidRPr="00F04349" w14:paraId="030FCFD4" w14:textId="77777777" w:rsidTr="005F6B7F">
        <w:trPr>
          <w:jc w:val="center"/>
        </w:trPr>
        <w:tc>
          <w:tcPr>
            <w:tcW w:w="4876" w:type="dxa"/>
          </w:tcPr>
          <w:p w14:paraId="1C2FB618" w14:textId="77777777" w:rsidR="007E6B43" w:rsidRPr="00F04349" w:rsidRDefault="007E6B43" w:rsidP="005F6B7F">
            <w:pPr>
              <w:pStyle w:val="Normal6"/>
            </w:pPr>
          </w:p>
        </w:tc>
        <w:tc>
          <w:tcPr>
            <w:tcW w:w="4876" w:type="dxa"/>
          </w:tcPr>
          <w:p w14:paraId="6D697DE6" w14:textId="77777777" w:rsidR="007E6B43" w:rsidRPr="00F04349" w:rsidRDefault="007E6B43" w:rsidP="005F6B7F">
            <w:pPr>
              <w:pStyle w:val="Normal6"/>
              <w:rPr>
                <w:b/>
                <w:i/>
                <w:szCs w:val="24"/>
              </w:rPr>
            </w:pPr>
            <w:r w:rsidRPr="00F04349">
              <w:rPr>
                <w:b/>
                <w:i/>
                <w:szCs w:val="24"/>
              </w:rPr>
              <w:t>O.22.a Broj novih poljoprivrednika koji primaju potpore za pokretanje poslovanja</w:t>
            </w:r>
          </w:p>
        </w:tc>
      </w:tr>
    </w:tbl>
    <w:p w14:paraId="10A4A174"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6D2A3C8" w14:textId="77777777" w:rsidR="007E6B43" w:rsidRPr="00F04349" w:rsidRDefault="007E6B43" w:rsidP="007E6B43">
      <w:pPr>
        <w:pStyle w:val="Normal6"/>
      </w:pPr>
      <w:r w:rsidRPr="00F04349">
        <w:rPr>
          <w:rStyle w:val="HideTWBExt"/>
          <w:noProof w:val="0"/>
        </w:rPr>
        <w:t>&lt;/Amend&gt;</w:t>
      </w:r>
    </w:p>
    <w:p w14:paraId="5B85FAB9" w14:textId="48D5DA24"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427</w:t>
      </w:r>
      <w:r w:rsidRPr="00F04349">
        <w:rPr>
          <w:rStyle w:val="HideTWBExt"/>
          <w:b w:val="0"/>
          <w:noProof w:val="0"/>
        </w:rPr>
        <w:t>&lt;/NumAm&gt;</w:t>
      </w:r>
    </w:p>
    <w:p w14:paraId="3DF0844B" w14:textId="5EC78E91"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F0FF91A"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R.30.</w:t>
      </w:r>
      <w:r w:rsidRPr="00F04349">
        <w:rPr>
          <w:rStyle w:val="HideTWBExt"/>
          <w:b w:val="0"/>
          <w:noProof w:val="0"/>
        </w:rPr>
        <w:t>&lt;/Article&gt;</w:t>
      </w:r>
    </w:p>
    <w:p w14:paraId="32D43BB4"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7DBD725D" w14:textId="77777777" w:rsidTr="005F6B7F">
        <w:trPr>
          <w:jc w:val="center"/>
        </w:trPr>
        <w:tc>
          <w:tcPr>
            <w:tcW w:w="9752" w:type="dxa"/>
            <w:gridSpan w:val="2"/>
          </w:tcPr>
          <w:p w14:paraId="13033964" w14:textId="77777777" w:rsidR="007E6B43" w:rsidRPr="00F04349" w:rsidRDefault="007E6B43" w:rsidP="005F6B7F">
            <w:pPr>
              <w:keepNext/>
            </w:pPr>
          </w:p>
        </w:tc>
      </w:tr>
      <w:tr w:rsidR="007E6B43" w:rsidRPr="00F04349" w14:paraId="5462B832" w14:textId="77777777" w:rsidTr="005F6B7F">
        <w:trPr>
          <w:jc w:val="center"/>
        </w:trPr>
        <w:tc>
          <w:tcPr>
            <w:tcW w:w="4876" w:type="dxa"/>
          </w:tcPr>
          <w:p w14:paraId="67D94D19" w14:textId="4AD3689D" w:rsidR="007E6B43" w:rsidRPr="00F04349" w:rsidRDefault="00C42B87" w:rsidP="005F6B7F">
            <w:pPr>
              <w:pStyle w:val="ColumnHeading"/>
              <w:keepNext/>
            </w:pPr>
            <w:r w:rsidRPr="00F04349">
              <w:rPr>
                <w:color w:val="000000"/>
              </w:rPr>
              <w:t>Tekst koji je predložila Komisija</w:t>
            </w:r>
          </w:p>
        </w:tc>
        <w:tc>
          <w:tcPr>
            <w:tcW w:w="4876" w:type="dxa"/>
          </w:tcPr>
          <w:p w14:paraId="166FA6E7" w14:textId="4A8C3DFC" w:rsidR="007E6B43" w:rsidRPr="00F04349" w:rsidRDefault="00C42B87" w:rsidP="005F6B7F">
            <w:pPr>
              <w:pStyle w:val="ColumnHeading"/>
              <w:keepNext/>
            </w:pPr>
            <w:r w:rsidRPr="00F04349">
              <w:rPr>
                <w:color w:val="000000"/>
              </w:rPr>
              <w:t>Izmjena</w:t>
            </w:r>
          </w:p>
        </w:tc>
      </w:tr>
      <w:tr w:rsidR="007E6B43" w:rsidRPr="00F04349" w14:paraId="688BF3B0" w14:textId="77777777" w:rsidTr="005F6B7F">
        <w:trPr>
          <w:jc w:val="center"/>
        </w:trPr>
        <w:tc>
          <w:tcPr>
            <w:tcW w:w="4876" w:type="dxa"/>
          </w:tcPr>
          <w:p w14:paraId="6A412C8E" w14:textId="77777777" w:rsidR="007E6B43" w:rsidRPr="00F04349" w:rsidRDefault="007E6B43" w:rsidP="005F6B7F">
            <w:pPr>
              <w:pStyle w:val="Normal6"/>
              <w:rPr>
                <w:b/>
                <w:i/>
              </w:rPr>
            </w:pPr>
            <w:r w:rsidRPr="00F04349">
              <w:t>R.30. Generacijska obnova: Broj mladih poljoprivrednika koji osnivaju poljoprivredno gospodarstvo uz potporu ZPP-a</w:t>
            </w:r>
          </w:p>
        </w:tc>
        <w:tc>
          <w:tcPr>
            <w:tcW w:w="4876" w:type="dxa"/>
          </w:tcPr>
          <w:p w14:paraId="61572DFB" w14:textId="77777777" w:rsidR="007E6B43" w:rsidRPr="00F04349" w:rsidRDefault="007E6B43" w:rsidP="005F6B7F">
            <w:pPr>
              <w:pStyle w:val="Normal6"/>
              <w:rPr>
                <w:b/>
                <w:i/>
                <w:szCs w:val="24"/>
              </w:rPr>
            </w:pPr>
            <w:r w:rsidRPr="00F04349">
              <w:t>R.30. Generacijska obnova: Broj mladih poljoprivrednika</w:t>
            </w:r>
            <w:r w:rsidRPr="00F04349">
              <w:rPr>
                <w:b/>
                <w:i/>
              </w:rPr>
              <w:t>, opisanih u članku 4. stavku 1. točki (e),</w:t>
            </w:r>
            <w:r w:rsidRPr="00F04349">
              <w:t xml:space="preserve"> koji osnivaju poljoprivredno gospodarstvo uz potporu ZPP-a</w:t>
            </w:r>
          </w:p>
        </w:tc>
      </w:tr>
    </w:tbl>
    <w:p w14:paraId="5C108A4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196338B" w14:textId="77777777" w:rsidR="007E6B43" w:rsidRPr="00F04349" w:rsidRDefault="007E6B43" w:rsidP="007E6B43">
      <w:pPr>
        <w:pStyle w:val="Normal6"/>
      </w:pPr>
      <w:r w:rsidRPr="00F04349">
        <w:rPr>
          <w:rStyle w:val="HideTWBExt"/>
          <w:noProof w:val="0"/>
        </w:rPr>
        <w:t>&lt;/Amend&gt;</w:t>
      </w:r>
    </w:p>
    <w:p w14:paraId="238BF2E6" w14:textId="14BDAC75"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428</w:t>
      </w:r>
      <w:r w:rsidRPr="00F04349">
        <w:rPr>
          <w:rStyle w:val="HideTWBExt"/>
          <w:b w:val="0"/>
          <w:noProof w:val="0"/>
        </w:rPr>
        <w:t>&lt;/NumAm&gt;</w:t>
      </w:r>
    </w:p>
    <w:p w14:paraId="4AF218DA" w14:textId="18EBBD6F"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4B03EFC"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R.30.a (nova)</w:t>
      </w:r>
      <w:r w:rsidRPr="00F04349">
        <w:rPr>
          <w:rStyle w:val="HideTWBExt"/>
          <w:b w:val="0"/>
          <w:noProof w:val="0"/>
        </w:rPr>
        <w:t>&lt;/Article&gt;</w:t>
      </w:r>
    </w:p>
    <w:p w14:paraId="386D1094"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6D789A0C" w14:textId="77777777" w:rsidTr="005F6B7F">
        <w:trPr>
          <w:jc w:val="center"/>
        </w:trPr>
        <w:tc>
          <w:tcPr>
            <w:tcW w:w="9752" w:type="dxa"/>
            <w:gridSpan w:val="2"/>
          </w:tcPr>
          <w:p w14:paraId="4B21DF19" w14:textId="77777777" w:rsidR="007E6B43" w:rsidRPr="00F04349" w:rsidRDefault="007E6B43" w:rsidP="005F6B7F">
            <w:pPr>
              <w:keepNext/>
            </w:pPr>
          </w:p>
        </w:tc>
      </w:tr>
      <w:tr w:rsidR="007E6B43" w:rsidRPr="00F04349" w14:paraId="746BB202" w14:textId="77777777" w:rsidTr="005F6B7F">
        <w:trPr>
          <w:jc w:val="center"/>
        </w:trPr>
        <w:tc>
          <w:tcPr>
            <w:tcW w:w="4876" w:type="dxa"/>
          </w:tcPr>
          <w:p w14:paraId="46BAA1A4" w14:textId="70EECF2A" w:rsidR="007E6B43" w:rsidRPr="00F04349" w:rsidRDefault="00C42B87" w:rsidP="005F6B7F">
            <w:pPr>
              <w:pStyle w:val="ColumnHeading"/>
              <w:keepNext/>
            </w:pPr>
            <w:r w:rsidRPr="00F04349">
              <w:rPr>
                <w:color w:val="000000"/>
              </w:rPr>
              <w:t>Tekst koji je predložila Komisija</w:t>
            </w:r>
          </w:p>
        </w:tc>
        <w:tc>
          <w:tcPr>
            <w:tcW w:w="4876" w:type="dxa"/>
          </w:tcPr>
          <w:p w14:paraId="00D7DDFC" w14:textId="3743414F" w:rsidR="007E6B43" w:rsidRPr="00F04349" w:rsidRDefault="00C42B87" w:rsidP="005F6B7F">
            <w:pPr>
              <w:pStyle w:val="ColumnHeading"/>
              <w:keepNext/>
            </w:pPr>
            <w:r w:rsidRPr="00F04349">
              <w:rPr>
                <w:color w:val="000000"/>
              </w:rPr>
              <w:t>Izmjena</w:t>
            </w:r>
          </w:p>
        </w:tc>
      </w:tr>
      <w:tr w:rsidR="007E6B43" w:rsidRPr="00F04349" w14:paraId="703DA1C0" w14:textId="77777777" w:rsidTr="005F6B7F">
        <w:trPr>
          <w:jc w:val="center"/>
        </w:trPr>
        <w:tc>
          <w:tcPr>
            <w:tcW w:w="4876" w:type="dxa"/>
          </w:tcPr>
          <w:p w14:paraId="6298F009" w14:textId="77777777" w:rsidR="007E6B43" w:rsidRPr="00F04349" w:rsidRDefault="007E6B43" w:rsidP="005F6B7F">
            <w:pPr>
              <w:pStyle w:val="Normal6"/>
            </w:pPr>
          </w:p>
        </w:tc>
        <w:tc>
          <w:tcPr>
            <w:tcW w:w="4876" w:type="dxa"/>
          </w:tcPr>
          <w:p w14:paraId="203D71A6" w14:textId="0E851E5D" w:rsidR="007E6B43" w:rsidRPr="00F04349" w:rsidRDefault="007E6B43" w:rsidP="005F6B7F">
            <w:pPr>
              <w:pStyle w:val="Normal6"/>
              <w:rPr>
                <w:b/>
                <w:i/>
                <w:szCs w:val="24"/>
              </w:rPr>
            </w:pPr>
            <w:r w:rsidRPr="00F04349">
              <w:rPr>
                <w:b/>
                <w:i/>
                <w:szCs w:val="24"/>
              </w:rPr>
              <w:t>R.30.a Novi poljoprivrednici</w:t>
            </w:r>
            <w:r w:rsidR="0038501F" w:rsidRPr="00F04349">
              <w:rPr>
                <w:b/>
                <w:i/>
                <w:szCs w:val="24"/>
              </w:rPr>
              <w:t>.</w:t>
            </w:r>
            <w:r w:rsidRPr="00F04349">
              <w:rPr>
                <w:b/>
                <w:i/>
                <w:szCs w:val="24"/>
              </w:rPr>
              <w:t xml:space="preserve"> Broj novih poljoprivrednika u poljoprivrednom sektoru zahvaljujući potporama u okviru ZPP-a</w:t>
            </w:r>
          </w:p>
        </w:tc>
      </w:tr>
    </w:tbl>
    <w:p w14:paraId="077348A7"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CB6D28E" w14:textId="77777777" w:rsidR="007E6B43" w:rsidRPr="00F04349" w:rsidRDefault="007E6B43" w:rsidP="007E6B43">
      <w:pPr>
        <w:pStyle w:val="Normal6"/>
      </w:pPr>
      <w:r w:rsidRPr="00F04349">
        <w:rPr>
          <w:rStyle w:val="HideTWBExt"/>
          <w:noProof w:val="0"/>
        </w:rPr>
        <w:t>&lt;/Amend&gt;</w:t>
      </w:r>
    </w:p>
    <w:p w14:paraId="79000ABF" w14:textId="284F09EF"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429</w:t>
      </w:r>
      <w:r w:rsidRPr="00F04349">
        <w:rPr>
          <w:rStyle w:val="HideTWBExt"/>
          <w:b w:val="0"/>
          <w:noProof w:val="0"/>
        </w:rPr>
        <w:t>&lt;/NumAm&gt;</w:t>
      </w:r>
    </w:p>
    <w:p w14:paraId="11A93228" w14:textId="69A9969D"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2F5EA3F"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R.30.b (nova)</w:t>
      </w:r>
      <w:r w:rsidRPr="00F04349">
        <w:rPr>
          <w:rStyle w:val="HideTWBExt"/>
          <w:b w:val="0"/>
          <w:noProof w:val="0"/>
        </w:rPr>
        <w:t>&lt;/Article&gt;</w:t>
      </w:r>
    </w:p>
    <w:p w14:paraId="4F2831D3"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79259E29" w14:textId="77777777" w:rsidTr="005F6B7F">
        <w:trPr>
          <w:jc w:val="center"/>
        </w:trPr>
        <w:tc>
          <w:tcPr>
            <w:tcW w:w="9752" w:type="dxa"/>
            <w:gridSpan w:val="2"/>
          </w:tcPr>
          <w:p w14:paraId="540C5BAB" w14:textId="77777777" w:rsidR="007E6B43" w:rsidRPr="00F04349" w:rsidRDefault="007E6B43" w:rsidP="005F6B7F">
            <w:pPr>
              <w:keepNext/>
            </w:pPr>
          </w:p>
        </w:tc>
      </w:tr>
      <w:tr w:rsidR="007E6B43" w:rsidRPr="00F04349" w14:paraId="170AA1A9" w14:textId="77777777" w:rsidTr="005F6B7F">
        <w:trPr>
          <w:jc w:val="center"/>
        </w:trPr>
        <w:tc>
          <w:tcPr>
            <w:tcW w:w="4876" w:type="dxa"/>
          </w:tcPr>
          <w:p w14:paraId="33319271" w14:textId="71FD03DF" w:rsidR="007E6B43" w:rsidRPr="00F04349" w:rsidRDefault="00C42B87" w:rsidP="005F6B7F">
            <w:pPr>
              <w:pStyle w:val="ColumnHeading"/>
              <w:keepNext/>
            </w:pPr>
            <w:r w:rsidRPr="00F04349">
              <w:rPr>
                <w:color w:val="000000"/>
              </w:rPr>
              <w:t>Tekst koji je predložila Komisija</w:t>
            </w:r>
          </w:p>
        </w:tc>
        <w:tc>
          <w:tcPr>
            <w:tcW w:w="4876" w:type="dxa"/>
          </w:tcPr>
          <w:p w14:paraId="0FCBC328" w14:textId="64EC1E29" w:rsidR="007E6B43" w:rsidRPr="00F04349" w:rsidRDefault="00C42B87" w:rsidP="005F6B7F">
            <w:pPr>
              <w:pStyle w:val="ColumnHeading"/>
              <w:keepNext/>
            </w:pPr>
            <w:r w:rsidRPr="00F04349">
              <w:rPr>
                <w:color w:val="000000"/>
              </w:rPr>
              <w:t>Izmjena</w:t>
            </w:r>
          </w:p>
        </w:tc>
      </w:tr>
      <w:tr w:rsidR="007E6B43" w:rsidRPr="00F04349" w14:paraId="46248B59" w14:textId="77777777" w:rsidTr="005F6B7F">
        <w:trPr>
          <w:jc w:val="center"/>
        </w:trPr>
        <w:tc>
          <w:tcPr>
            <w:tcW w:w="4876" w:type="dxa"/>
          </w:tcPr>
          <w:p w14:paraId="0DE898DB" w14:textId="77777777" w:rsidR="007E6B43" w:rsidRPr="00F04349" w:rsidRDefault="007E6B43" w:rsidP="005F6B7F">
            <w:pPr>
              <w:pStyle w:val="Normal6"/>
            </w:pPr>
          </w:p>
        </w:tc>
        <w:tc>
          <w:tcPr>
            <w:tcW w:w="4876" w:type="dxa"/>
          </w:tcPr>
          <w:p w14:paraId="2F3CAF79" w14:textId="23EA8ECF" w:rsidR="007E6B43" w:rsidRPr="00F04349" w:rsidRDefault="007E6B43" w:rsidP="005F6B7F">
            <w:pPr>
              <w:pStyle w:val="Normal6"/>
              <w:rPr>
                <w:b/>
                <w:i/>
                <w:szCs w:val="24"/>
              </w:rPr>
            </w:pPr>
            <w:r w:rsidRPr="00F04349">
              <w:rPr>
                <w:b/>
                <w:i/>
                <w:szCs w:val="24"/>
              </w:rPr>
              <w:t>R.30.b Poljoprivrednice</w:t>
            </w:r>
            <w:r w:rsidR="0038501F" w:rsidRPr="00F04349">
              <w:rPr>
                <w:b/>
                <w:i/>
                <w:szCs w:val="24"/>
              </w:rPr>
              <w:t>.</w:t>
            </w:r>
            <w:r w:rsidRPr="00F04349">
              <w:rPr>
                <w:b/>
                <w:i/>
                <w:szCs w:val="24"/>
              </w:rPr>
              <w:t xml:space="preserve"> Broj poljoprivrednica koje primaju potpore u okviru ZPP-a</w:t>
            </w:r>
          </w:p>
        </w:tc>
      </w:tr>
    </w:tbl>
    <w:p w14:paraId="0302BFB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B824014" w14:textId="77777777" w:rsidR="007E6B43" w:rsidRPr="00F04349" w:rsidRDefault="007E6B43" w:rsidP="007E6B43">
      <w:pPr>
        <w:pStyle w:val="Normal6"/>
      </w:pPr>
      <w:r w:rsidRPr="00F04349">
        <w:rPr>
          <w:rStyle w:val="HideTWBExt"/>
          <w:noProof w:val="0"/>
        </w:rPr>
        <w:t>&lt;/Amend&gt;</w:t>
      </w:r>
    </w:p>
    <w:p w14:paraId="62905109" w14:textId="351EA887"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430</w:t>
      </w:r>
      <w:r w:rsidRPr="00F04349">
        <w:rPr>
          <w:rStyle w:val="HideTWBExt"/>
          <w:b w:val="0"/>
          <w:noProof w:val="0"/>
        </w:rPr>
        <w:t>&lt;/NumAm&gt;</w:t>
      </w:r>
    </w:p>
    <w:p w14:paraId="5581C067" w14:textId="0F1C7214"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6DBF0C1A"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R.30.c (nova)</w:t>
      </w:r>
      <w:r w:rsidRPr="00F04349">
        <w:rPr>
          <w:rStyle w:val="HideTWBExt"/>
          <w:b w:val="0"/>
          <w:noProof w:val="0"/>
        </w:rPr>
        <w:t>&lt;/Article&gt;</w:t>
      </w:r>
    </w:p>
    <w:p w14:paraId="554035BC"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70DDE197" w14:textId="77777777" w:rsidTr="005F6B7F">
        <w:trPr>
          <w:jc w:val="center"/>
        </w:trPr>
        <w:tc>
          <w:tcPr>
            <w:tcW w:w="9752" w:type="dxa"/>
            <w:gridSpan w:val="2"/>
          </w:tcPr>
          <w:p w14:paraId="1B5A438B" w14:textId="77777777" w:rsidR="007E6B43" w:rsidRPr="00F04349" w:rsidRDefault="007E6B43" w:rsidP="005F6B7F">
            <w:pPr>
              <w:keepNext/>
            </w:pPr>
          </w:p>
        </w:tc>
      </w:tr>
      <w:tr w:rsidR="007E6B43" w:rsidRPr="00F04349" w14:paraId="4761F56E" w14:textId="77777777" w:rsidTr="005F6B7F">
        <w:trPr>
          <w:jc w:val="center"/>
        </w:trPr>
        <w:tc>
          <w:tcPr>
            <w:tcW w:w="4876" w:type="dxa"/>
          </w:tcPr>
          <w:p w14:paraId="0B24639B" w14:textId="2F66BB18" w:rsidR="007E6B43" w:rsidRPr="00F04349" w:rsidRDefault="00C42B87" w:rsidP="005F6B7F">
            <w:pPr>
              <w:pStyle w:val="ColumnHeading"/>
              <w:keepNext/>
            </w:pPr>
            <w:r w:rsidRPr="00F04349">
              <w:rPr>
                <w:color w:val="000000"/>
              </w:rPr>
              <w:t>Tekst koji je predložila Komisija</w:t>
            </w:r>
          </w:p>
        </w:tc>
        <w:tc>
          <w:tcPr>
            <w:tcW w:w="4876" w:type="dxa"/>
          </w:tcPr>
          <w:p w14:paraId="0E0DEDA1" w14:textId="73AE946A" w:rsidR="007E6B43" w:rsidRPr="00F04349" w:rsidRDefault="00C42B87" w:rsidP="005F6B7F">
            <w:pPr>
              <w:pStyle w:val="ColumnHeading"/>
              <w:keepNext/>
            </w:pPr>
            <w:r w:rsidRPr="00F04349">
              <w:rPr>
                <w:color w:val="000000"/>
              </w:rPr>
              <w:t>Izmjena</w:t>
            </w:r>
          </w:p>
        </w:tc>
      </w:tr>
      <w:tr w:rsidR="007E6B43" w:rsidRPr="00F04349" w14:paraId="147C3B57" w14:textId="77777777" w:rsidTr="005F6B7F">
        <w:trPr>
          <w:jc w:val="center"/>
        </w:trPr>
        <w:tc>
          <w:tcPr>
            <w:tcW w:w="4876" w:type="dxa"/>
          </w:tcPr>
          <w:p w14:paraId="141162CB" w14:textId="77777777" w:rsidR="007E6B43" w:rsidRPr="00F04349" w:rsidRDefault="007E6B43" w:rsidP="005F6B7F">
            <w:pPr>
              <w:pStyle w:val="Normal6"/>
            </w:pPr>
          </w:p>
        </w:tc>
        <w:tc>
          <w:tcPr>
            <w:tcW w:w="4876" w:type="dxa"/>
          </w:tcPr>
          <w:p w14:paraId="7A07B373" w14:textId="78755770" w:rsidR="007E6B43" w:rsidRPr="00F04349" w:rsidRDefault="007E6B43" w:rsidP="005F6B7F">
            <w:pPr>
              <w:pStyle w:val="Normal6"/>
              <w:rPr>
                <w:b/>
                <w:i/>
                <w:szCs w:val="24"/>
              </w:rPr>
            </w:pPr>
            <w:r w:rsidRPr="00F04349">
              <w:rPr>
                <w:b/>
                <w:i/>
                <w:szCs w:val="24"/>
              </w:rPr>
              <w:t>R.30.c Mlade žene</w:t>
            </w:r>
            <w:r w:rsidR="0038501F" w:rsidRPr="00F04349">
              <w:rPr>
                <w:b/>
                <w:i/>
                <w:szCs w:val="24"/>
              </w:rPr>
              <w:t>.</w:t>
            </w:r>
            <w:r w:rsidRPr="00F04349">
              <w:rPr>
                <w:b/>
                <w:i/>
                <w:szCs w:val="24"/>
              </w:rPr>
              <w:t xml:space="preserve"> Broj mladih žena koje primaju potpore za pokretanje poslovanja</w:t>
            </w:r>
          </w:p>
        </w:tc>
      </w:tr>
    </w:tbl>
    <w:p w14:paraId="7CFD361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91221F9" w14:textId="77777777" w:rsidR="007E6B43" w:rsidRPr="00F04349" w:rsidRDefault="007E6B43" w:rsidP="007E6B43">
      <w:pPr>
        <w:pStyle w:val="Normal6"/>
      </w:pPr>
      <w:r w:rsidRPr="00F04349">
        <w:rPr>
          <w:rStyle w:val="HideTWBExt"/>
          <w:noProof w:val="0"/>
        </w:rPr>
        <w:t>&lt;/Amend&gt;</w:t>
      </w:r>
    </w:p>
    <w:p w14:paraId="2DD03EC3" w14:textId="601E3628"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431</w:t>
      </w:r>
      <w:r w:rsidRPr="00F04349">
        <w:rPr>
          <w:rStyle w:val="HideTWBExt"/>
          <w:b w:val="0"/>
          <w:noProof w:val="0"/>
        </w:rPr>
        <w:t>&lt;/NumAm&gt;</w:t>
      </w:r>
    </w:p>
    <w:p w14:paraId="29047FCE" w14:textId="50A79D7F"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CA7C7D2" w14:textId="77777777" w:rsidR="007E6B43" w:rsidRPr="00F04349" w:rsidRDefault="007E6B43" w:rsidP="007E6B43">
      <w:pPr>
        <w:pStyle w:val="NormalBold"/>
        <w:keepNext/>
      </w:pPr>
      <w:r w:rsidRPr="00F04349">
        <w:rPr>
          <w:rStyle w:val="HideTWBExt"/>
          <w:b w:val="0"/>
          <w:noProof w:val="0"/>
        </w:rPr>
        <w:t>&lt;Article&gt;</w:t>
      </w:r>
      <w:r w:rsidRPr="00F04349">
        <w:t>Prilog I. – Pokazatelji rezultata – R.31.a (nova)</w:t>
      </w:r>
      <w:r w:rsidRPr="00F04349">
        <w:rPr>
          <w:rStyle w:val="HideTWBExt"/>
          <w:b w:val="0"/>
          <w:noProof w:val="0"/>
        </w:rPr>
        <w:t>&lt;/Article&gt;</w:t>
      </w:r>
    </w:p>
    <w:p w14:paraId="3BA98FCB" w14:textId="77777777" w:rsidR="007E6B43" w:rsidRPr="00F04349" w:rsidRDefault="007E6B43" w:rsidP="007E6B4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B43" w:rsidRPr="00F04349" w14:paraId="1AABA840" w14:textId="77777777" w:rsidTr="005F6B7F">
        <w:trPr>
          <w:jc w:val="center"/>
        </w:trPr>
        <w:tc>
          <w:tcPr>
            <w:tcW w:w="9752" w:type="dxa"/>
            <w:gridSpan w:val="2"/>
          </w:tcPr>
          <w:p w14:paraId="72FE23AD" w14:textId="77777777" w:rsidR="007E6B43" w:rsidRPr="00F04349" w:rsidRDefault="007E6B43" w:rsidP="005F6B7F">
            <w:pPr>
              <w:keepNext/>
            </w:pPr>
          </w:p>
        </w:tc>
      </w:tr>
      <w:tr w:rsidR="007E6B43" w:rsidRPr="00F04349" w14:paraId="6D608D19" w14:textId="77777777" w:rsidTr="005F6B7F">
        <w:trPr>
          <w:jc w:val="center"/>
        </w:trPr>
        <w:tc>
          <w:tcPr>
            <w:tcW w:w="4876" w:type="dxa"/>
          </w:tcPr>
          <w:p w14:paraId="4662513A" w14:textId="67E3F3A8" w:rsidR="007E6B43" w:rsidRPr="00F04349" w:rsidRDefault="00C42B87" w:rsidP="005F6B7F">
            <w:pPr>
              <w:pStyle w:val="ColumnHeading"/>
              <w:keepNext/>
            </w:pPr>
            <w:r w:rsidRPr="00F04349">
              <w:rPr>
                <w:color w:val="000000"/>
              </w:rPr>
              <w:t>Tekst koji je predložila Komisija</w:t>
            </w:r>
          </w:p>
        </w:tc>
        <w:tc>
          <w:tcPr>
            <w:tcW w:w="4876" w:type="dxa"/>
          </w:tcPr>
          <w:p w14:paraId="44D2FDD4" w14:textId="47BEA49D" w:rsidR="007E6B43" w:rsidRPr="00F04349" w:rsidRDefault="00C42B87" w:rsidP="005F6B7F">
            <w:pPr>
              <w:pStyle w:val="ColumnHeading"/>
              <w:keepNext/>
            </w:pPr>
            <w:r w:rsidRPr="00F04349">
              <w:rPr>
                <w:color w:val="000000"/>
              </w:rPr>
              <w:t>Izmjena</w:t>
            </w:r>
          </w:p>
        </w:tc>
      </w:tr>
      <w:tr w:rsidR="007E6B43" w:rsidRPr="00F04349" w14:paraId="0791E913" w14:textId="77777777" w:rsidTr="005F6B7F">
        <w:trPr>
          <w:jc w:val="center"/>
        </w:trPr>
        <w:tc>
          <w:tcPr>
            <w:tcW w:w="4876" w:type="dxa"/>
          </w:tcPr>
          <w:p w14:paraId="2C11E52E" w14:textId="77777777" w:rsidR="007E6B43" w:rsidRPr="00F04349" w:rsidRDefault="007E6B43" w:rsidP="005F6B7F">
            <w:pPr>
              <w:pStyle w:val="Normal6"/>
            </w:pPr>
          </w:p>
        </w:tc>
        <w:tc>
          <w:tcPr>
            <w:tcW w:w="4876" w:type="dxa"/>
          </w:tcPr>
          <w:p w14:paraId="4591DB2B" w14:textId="48A86563" w:rsidR="007E6B43" w:rsidRPr="00F04349" w:rsidRDefault="007E6B43" w:rsidP="005F6B7F">
            <w:pPr>
              <w:pStyle w:val="Normal6"/>
              <w:rPr>
                <w:b/>
                <w:i/>
                <w:szCs w:val="24"/>
              </w:rPr>
            </w:pPr>
            <w:r w:rsidRPr="00F04349">
              <w:rPr>
                <w:b/>
                <w:i/>
                <w:szCs w:val="24"/>
              </w:rPr>
              <w:t>R.31.a Porast zapošljavanja žena</w:t>
            </w:r>
            <w:r w:rsidR="0038501F" w:rsidRPr="00F04349">
              <w:rPr>
                <w:b/>
                <w:i/>
                <w:szCs w:val="24"/>
              </w:rPr>
              <w:t>.</w:t>
            </w:r>
            <w:r w:rsidRPr="00F04349">
              <w:rPr>
                <w:b/>
                <w:i/>
                <w:szCs w:val="24"/>
              </w:rPr>
              <w:t xml:space="preserve"> Nova radna mjesta za žene u projektima za koje je dodijeljena potpora</w:t>
            </w:r>
          </w:p>
        </w:tc>
      </w:tr>
    </w:tbl>
    <w:p w14:paraId="03A73953"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414EDA34" w14:textId="77777777" w:rsidR="007E6B43" w:rsidRPr="00F04349" w:rsidRDefault="007E6B43" w:rsidP="007E6B43">
      <w:pPr>
        <w:pStyle w:val="Normal6"/>
      </w:pPr>
      <w:r w:rsidRPr="00F04349">
        <w:rPr>
          <w:rStyle w:val="HideTWBExt"/>
          <w:noProof w:val="0"/>
        </w:rPr>
        <w:t>&lt;/Amend&gt;</w:t>
      </w:r>
    </w:p>
    <w:p w14:paraId="1F8EE1E7" w14:textId="4C4E53B8"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432</w:t>
      </w:r>
      <w:r w:rsidRPr="00F04349">
        <w:rPr>
          <w:rStyle w:val="HideTWBExt"/>
          <w:b w:val="0"/>
          <w:noProof w:val="0"/>
        </w:rPr>
        <w:t>&lt;/NumAm&gt;</w:t>
      </w:r>
    </w:p>
    <w:p w14:paraId="477D192F" w14:textId="259B501B"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53BF7BE" w14:textId="77777777" w:rsidR="007E6B43" w:rsidRPr="00F04349" w:rsidRDefault="007E6B43" w:rsidP="007E6B43">
      <w:pPr>
        <w:pStyle w:val="NormalBold"/>
        <w:keepNext/>
      </w:pPr>
      <w:r w:rsidRPr="00F04349">
        <w:rPr>
          <w:rStyle w:val="HideTWBExt"/>
          <w:b w:val="0"/>
          <w:noProof w:val="0"/>
        </w:rPr>
        <w:t>&lt;Article&gt;</w:t>
      </w:r>
      <w:r w:rsidRPr="00F04349">
        <w:t>Prilog I. – Posebni ciljevi EU-a – redak 9.</w:t>
      </w:r>
      <w:r w:rsidRPr="00F04349">
        <w:rPr>
          <w:rStyle w:val="HideTWBExt"/>
          <w:b w:val="0"/>
          <w:noProof w:val="0"/>
        </w:rPr>
        <w:t>&lt;/Article&gt;</w:t>
      </w:r>
    </w:p>
    <w:p w14:paraId="089BFB6F"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7FD0D749" w14:textId="77777777" w:rsidTr="005F6B7F">
        <w:tc>
          <w:tcPr>
            <w:tcW w:w="9752" w:type="dxa"/>
            <w:gridSpan w:val="2"/>
          </w:tcPr>
          <w:p w14:paraId="630988C5" w14:textId="77777777" w:rsidR="007E6B43" w:rsidRPr="00F04349" w:rsidRDefault="007E6B43" w:rsidP="005F6B7F">
            <w:pPr>
              <w:keepNext/>
            </w:pPr>
          </w:p>
        </w:tc>
      </w:tr>
      <w:tr w:rsidR="007E6B43" w:rsidRPr="00F04349" w14:paraId="66FA8B5B" w14:textId="77777777" w:rsidTr="005F6B7F">
        <w:tc>
          <w:tcPr>
            <w:tcW w:w="4876" w:type="dxa"/>
          </w:tcPr>
          <w:p w14:paraId="09E0170A" w14:textId="512C4B4A" w:rsidR="007E6B43" w:rsidRPr="00F04349" w:rsidRDefault="00C42B87" w:rsidP="005F6B7F">
            <w:pPr>
              <w:pStyle w:val="ColumnHeading"/>
              <w:keepNext/>
            </w:pPr>
            <w:r w:rsidRPr="00F04349">
              <w:rPr>
                <w:color w:val="000000"/>
              </w:rPr>
              <w:t>Tekst koji je predložila Komisija</w:t>
            </w:r>
          </w:p>
        </w:tc>
        <w:tc>
          <w:tcPr>
            <w:tcW w:w="4876" w:type="dxa"/>
          </w:tcPr>
          <w:p w14:paraId="74E0967F" w14:textId="65AED1B8" w:rsidR="007E6B43" w:rsidRPr="00F04349" w:rsidRDefault="00C42B87" w:rsidP="005F6B7F">
            <w:pPr>
              <w:pStyle w:val="ColumnHeading"/>
              <w:keepNext/>
            </w:pPr>
            <w:r w:rsidRPr="00F04349">
              <w:rPr>
                <w:color w:val="000000"/>
              </w:rPr>
              <w:t>Izmjena</w:t>
            </w:r>
          </w:p>
        </w:tc>
      </w:tr>
      <w:tr w:rsidR="007E6B43" w:rsidRPr="00F04349" w14:paraId="1940A4AB" w14:textId="77777777" w:rsidTr="005F6B7F">
        <w:tc>
          <w:tcPr>
            <w:tcW w:w="4876" w:type="dxa"/>
          </w:tcPr>
          <w:p w14:paraId="34C120C3" w14:textId="77777777" w:rsidR="007E6B43" w:rsidRPr="00F04349" w:rsidRDefault="007E6B43" w:rsidP="005F6B7F">
            <w:pPr>
              <w:pStyle w:val="Normal6"/>
              <w:rPr>
                <w:b/>
                <w:i/>
              </w:rPr>
            </w:pPr>
            <w:r w:rsidRPr="00F04349">
              <w:t>Promicanje zapošljavanja, rasta, socijalne uključenosti i lokalnog razvoja u ruralnim područjima, uključujući biogospodarstvo i održivo šumarstvo</w:t>
            </w:r>
            <w:r w:rsidRPr="00F04349">
              <w:rPr>
                <w:b/>
                <w:i/>
              </w:rPr>
              <w:t>;</w:t>
            </w:r>
          </w:p>
        </w:tc>
        <w:tc>
          <w:tcPr>
            <w:tcW w:w="4876" w:type="dxa"/>
          </w:tcPr>
          <w:p w14:paraId="7012B898" w14:textId="77777777" w:rsidR="007E6B43" w:rsidRPr="00F04349" w:rsidRDefault="007E6B43" w:rsidP="005F6B7F">
            <w:pPr>
              <w:pStyle w:val="Normal6"/>
              <w:rPr>
                <w:b/>
                <w:i/>
                <w:szCs w:val="24"/>
              </w:rPr>
            </w:pPr>
            <w:r w:rsidRPr="00F04349">
              <w:t>Promicanje zapošljavanja, rasta, socijalne uključenosti</w:t>
            </w:r>
            <w:r w:rsidRPr="00F04349">
              <w:rPr>
                <w:b/>
                <w:i/>
              </w:rPr>
              <w:t>, sudjelovanja žena u ruralnom gospodarstvu</w:t>
            </w:r>
            <w:r w:rsidRPr="00F04349">
              <w:t xml:space="preserve"> i lokalnog razvoja u ruralnim područjima, uključujući biogospodarstvo i održivo šumarstvo</w:t>
            </w:r>
          </w:p>
        </w:tc>
      </w:tr>
    </w:tbl>
    <w:p w14:paraId="5FF9FAE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141C48E4" w14:textId="77777777" w:rsidR="007E6B43" w:rsidRPr="00F04349" w:rsidRDefault="007E6B43" w:rsidP="007E6B43">
      <w:pPr>
        <w:pStyle w:val="Normal6"/>
      </w:pPr>
      <w:r w:rsidRPr="00F04349">
        <w:rPr>
          <w:rStyle w:val="HideTWBExt"/>
          <w:noProof w:val="0"/>
        </w:rPr>
        <w:t>&lt;/Amend&gt;</w:t>
      </w:r>
    </w:p>
    <w:p w14:paraId="36ABD3BE" w14:textId="538C2546"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433</w:t>
      </w:r>
      <w:r w:rsidRPr="00F04349">
        <w:rPr>
          <w:rStyle w:val="HideTWBExt"/>
          <w:b w:val="0"/>
          <w:noProof w:val="0"/>
        </w:rPr>
        <w:t>&lt;/NumAm&gt;</w:t>
      </w:r>
    </w:p>
    <w:p w14:paraId="78E6F0DE" w14:textId="14E15039"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EB3747A" w14:textId="77777777" w:rsidR="007E6B43" w:rsidRPr="00F04349" w:rsidRDefault="007E6B43" w:rsidP="007E6B43">
      <w:pPr>
        <w:pStyle w:val="NormalBold"/>
        <w:keepNext/>
      </w:pPr>
      <w:r w:rsidRPr="00F04349">
        <w:rPr>
          <w:rStyle w:val="HideTWBExt"/>
          <w:b w:val="0"/>
          <w:noProof w:val="0"/>
        </w:rPr>
        <w:t>&lt;Article&gt;</w:t>
      </w:r>
      <w:r w:rsidRPr="00F04349">
        <w:t>Prilog I. – Posebni ciljevi EU-a – redak 10.</w:t>
      </w:r>
      <w:r w:rsidRPr="00F04349">
        <w:rPr>
          <w:rStyle w:val="HideTWBExt"/>
          <w:b w:val="0"/>
          <w:noProof w:val="0"/>
        </w:rPr>
        <w:t>&lt;/Article&gt;</w:t>
      </w:r>
    </w:p>
    <w:p w14:paraId="558841AA"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66B616A0" w14:textId="77777777" w:rsidTr="005F6B7F">
        <w:tc>
          <w:tcPr>
            <w:tcW w:w="9752" w:type="dxa"/>
            <w:gridSpan w:val="2"/>
          </w:tcPr>
          <w:p w14:paraId="674BEC53" w14:textId="77777777" w:rsidR="007E6B43" w:rsidRPr="00F04349" w:rsidRDefault="007E6B43" w:rsidP="005F6B7F">
            <w:pPr>
              <w:keepNext/>
            </w:pPr>
          </w:p>
        </w:tc>
      </w:tr>
      <w:tr w:rsidR="007E6B43" w:rsidRPr="00F04349" w14:paraId="40F156A7" w14:textId="77777777" w:rsidTr="005F6B7F">
        <w:tc>
          <w:tcPr>
            <w:tcW w:w="4876" w:type="dxa"/>
          </w:tcPr>
          <w:p w14:paraId="728ED63B" w14:textId="092D4DC3" w:rsidR="007E6B43" w:rsidRPr="00F04349" w:rsidRDefault="00C42B87" w:rsidP="005F6B7F">
            <w:pPr>
              <w:pStyle w:val="ColumnHeading"/>
              <w:keepNext/>
            </w:pPr>
            <w:r w:rsidRPr="00F04349">
              <w:rPr>
                <w:color w:val="000000"/>
              </w:rPr>
              <w:t>Tekst koji je predložila Komisija</w:t>
            </w:r>
          </w:p>
        </w:tc>
        <w:tc>
          <w:tcPr>
            <w:tcW w:w="4876" w:type="dxa"/>
          </w:tcPr>
          <w:p w14:paraId="6CBD9B07" w14:textId="4D4D1482" w:rsidR="007E6B43" w:rsidRPr="00F04349" w:rsidRDefault="00C42B87" w:rsidP="005F6B7F">
            <w:pPr>
              <w:pStyle w:val="ColumnHeading"/>
              <w:keepNext/>
            </w:pPr>
            <w:r w:rsidRPr="00F04349">
              <w:rPr>
                <w:color w:val="000000"/>
              </w:rPr>
              <w:t>Izmjena</w:t>
            </w:r>
          </w:p>
        </w:tc>
      </w:tr>
      <w:tr w:rsidR="007E6B43" w:rsidRPr="00F04349" w14:paraId="4AFF5A6F" w14:textId="77777777" w:rsidTr="005F6B7F">
        <w:tc>
          <w:tcPr>
            <w:tcW w:w="4876" w:type="dxa"/>
          </w:tcPr>
          <w:p w14:paraId="059608EE" w14:textId="77777777" w:rsidR="007E6B43" w:rsidRPr="00F04349" w:rsidRDefault="007E6B43" w:rsidP="005F6B7F">
            <w:pPr>
              <w:pStyle w:val="Normal6"/>
              <w:rPr>
                <w:b/>
                <w:i/>
              </w:rPr>
            </w:pPr>
            <w:r w:rsidRPr="00F04349">
              <w:t>Poboljšanje odgovora poljoprivrede EU-a na društvene zahtjeve u pogledu hrane i</w:t>
            </w:r>
            <w:r w:rsidRPr="00F04349">
              <w:rPr>
                <w:b/>
                <w:i/>
              </w:rPr>
              <w:t xml:space="preserve"> zdravlja, uključujući sigurnu, hranjivu i održivu hranu te dobrobit</w:t>
            </w:r>
            <w:r w:rsidRPr="00F04349">
              <w:t xml:space="preserve"> životinja</w:t>
            </w:r>
            <w:r w:rsidRPr="00F04349">
              <w:rPr>
                <w:b/>
                <w:i/>
              </w:rPr>
              <w:t>.</w:t>
            </w:r>
          </w:p>
        </w:tc>
        <w:tc>
          <w:tcPr>
            <w:tcW w:w="4876" w:type="dxa"/>
          </w:tcPr>
          <w:p w14:paraId="67E15824" w14:textId="77777777" w:rsidR="007E6B43" w:rsidRPr="00F04349" w:rsidRDefault="007E6B43" w:rsidP="005F6B7F">
            <w:pPr>
              <w:pStyle w:val="Normal6"/>
              <w:rPr>
                <w:b/>
                <w:i/>
                <w:szCs w:val="24"/>
              </w:rPr>
            </w:pPr>
            <w:r w:rsidRPr="00F04349">
              <w:t>Poboljšanje odgovora poljoprivrede EU-a na društvene zahtjeve u pogledu</w:t>
            </w:r>
            <w:r w:rsidRPr="00F04349">
              <w:rPr>
                <w:b/>
                <w:i/>
              </w:rPr>
              <w:t xml:space="preserve"> kvalitete i sigurnosti</w:t>
            </w:r>
            <w:r w:rsidRPr="00F04349">
              <w:t xml:space="preserve"> hrane</w:t>
            </w:r>
            <w:r w:rsidRPr="00F04349">
              <w:rPr>
                <w:b/>
                <w:i/>
              </w:rPr>
              <w:t>, održivosti okoliša</w:t>
            </w:r>
            <w:r w:rsidRPr="00F04349">
              <w:t xml:space="preserve"> i</w:t>
            </w:r>
            <w:r w:rsidRPr="00F04349">
              <w:rPr>
                <w:b/>
                <w:i/>
              </w:rPr>
              <w:t xml:space="preserve"> dobrobiti</w:t>
            </w:r>
            <w:r w:rsidRPr="00F04349">
              <w:t xml:space="preserve"> životinja</w:t>
            </w:r>
          </w:p>
        </w:tc>
      </w:tr>
    </w:tbl>
    <w:p w14:paraId="413D29BE"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2773A8F" w14:textId="77777777" w:rsidR="007E6B43" w:rsidRPr="00F04349" w:rsidRDefault="007E6B43" w:rsidP="007E6B43">
      <w:pPr>
        <w:pStyle w:val="Normal6"/>
      </w:pPr>
      <w:r w:rsidRPr="00F04349">
        <w:rPr>
          <w:rStyle w:val="HideTWBExt"/>
          <w:noProof w:val="0"/>
        </w:rPr>
        <w:t>&lt;/Amend&gt;</w:t>
      </w:r>
    </w:p>
    <w:p w14:paraId="3794CC03" w14:textId="49E299C2"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434</w:t>
      </w:r>
      <w:r w:rsidRPr="00F04349">
        <w:rPr>
          <w:rStyle w:val="HideTWBExt"/>
          <w:b w:val="0"/>
          <w:noProof w:val="0"/>
        </w:rPr>
        <w:t>&lt;/NumAm&gt;</w:t>
      </w:r>
    </w:p>
    <w:p w14:paraId="62636734" w14:textId="28154845"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A7B271C" w14:textId="77777777" w:rsidR="007E6B43" w:rsidRPr="00F04349" w:rsidRDefault="007E6B43" w:rsidP="007E6B43">
      <w:pPr>
        <w:pStyle w:val="NormalBold"/>
        <w:keepNext/>
      </w:pPr>
      <w:r w:rsidRPr="00F04349">
        <w:rPr>
          <w:rStyle w:val="HideTWBExt"/>
          <w:b w:val="0"/>
          <w:noProof w:val="0"/>
        </w:rPr>
        <w:t>&lt;Article&gt;</w:t>
      </w:r>
      <w:r w:rsidRPr="00F04349">
        <w:t>Prilog III. – GAEC 1 – Zahtjevi i standardi</w:t>
      </w:r>
      <w:r w:rsidRPr="00F04349">
        <w:rPr>
          <w:rStyle w:val="HideTWBExt"/>
          <w:b w:val="0"/>
          <w:noProof w:val="0"/>
        </w:rPr>
        <w:t>&lt;/Article&gt;</w:t>
      </w:r>
    </w:p>
    <w:p w14:paraId="01982243"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3F016184" w14:textId="77777777" w:rsidTr="005F6B7F">
        <w:tc>
          <w:tcPr>
            <w:tcW w:w="9752" w:type="dxa"/>
            <w:gridSpan w:val="2"/>
          </w:tcPr>
          <w:p w14:paraId="44670396" w14:textId="77777777" w:rsidR="007E6B43" w:rsidRPr="00F04349" w:rsidRDefault="007E6B43" w:rsidP="005F6B7F">
            <w:pPr>
              <w:keepNext/>
            </w:pPr>
          </w:p>
        </w:tc>
      </w:tr>
      <w:tr w:rsidR="007E6B43" w:rsidRPr="00F04349" w14:paraId="5825FAF8" w14:textId="77777777" w:rsidTr="005F6B7F">
        <w:tc>
          <w:tcPr>
            <w:tcW w:w="4876" w:type="dxa"/>
          </w:tcPr>
          <w:p w14:paraId="3306E9F5" w14:textId="4996D998" w:rsidR="007E6B43" w:rsidRPr="00F04349" w:rsidRDefault="00C42B87" w:rsidP="005F6B7F">
            <w:pPr>
              <w:pStyle w:val="ColumnHeading"/>
              <w:keepNext/>
            </w:pPr>
            <w:r w:rsidRPr="00F04349">
              <w:rPr>
                <w:color w:val="000000"/>
              </w:rPr>
              <w:t>Tekst koji je predložila Komisija</w:t>
            </w:r>
          </w:p>
        </w:tc>
        <w:tc>
          <w:tcPr>
            <w:tcW w:w="4876" w:type="dxa"/>
          </w:tcPr>
          <w:p w14:paraId="2B4A3026" w14:textId="4B9205E2" w:rsidR="007E6B43" w:rsidRPr="00F04349" w:rsidRDefault="00C42B87" w:rsidP="005F6B7F">
            <w:pPr>
              <w:pStyle w:val="ColumnHeading"/>
              <w:keepNext/>
            </w:pPr>
            <w:r w:rsidRPr="00F04349">
              <w:rPr>
                <w:color w:val="000000"/>
              </w:rPr>
              <w:t>Izmjena</w:t>
            </w:r>
          </w:p>
        </w:tc>
      </w:tr>
      <w:tr w:rsidR="007E6B43" w:rsidRPr="00F04349" w14:paraId="42D43C00" w14:textId="77777777" w:rsidTr="005F6B7F">
        <w:tc>
          <w:tcPr>
            <w:tcW w:w="4876" w:type="dxa"/>
          </w:tcPr>
          <w:p w14:paraId="4419DBC7" w14:textId="77777777" w:rsidR="007E6B43" w:rsidRPr="00F04349" w:rsidRDefault="007E6B43" w:rsidP="005F6B7F">
            <w:pPr>
              <w:pStyle w:val="Normal6"/>
              <w:rPr>
                <w:b/>
                <w:i/>
                <w:szCs w:val="24"/>
              </w:rPr>
            </w:pPr>
            <w:r w:rsidRPr="00F04349">
              <w:t>Održavanje trajnog travnjaka na temelju omjera trajnih travnjaka i poljoprivredne površine</w:t>
            </w:r>
          </w:p>
        </w:tc>
        <w:tc>
          <w:tcPr>
            <w:tcW w:w="4876" w:type="dxa"/>
          </w:tcPr>
          <w:p w14:paraId="2F113969" w14:textId="77777777" w:rsidR="007E6B43" w:rsidRPr="00F04349" w:rsidRDefault="007E6B43" w:rsidP="005F6B7F">
            <w:pPr>
              <w:pStyle w:val="Normal6"/>
              <w:rPr>
                <w:b/>
                <w:i/>
                <w:szCs w:val="24"/>
              </w:rPr>
            </w:pPr>
            <w:r w:rsidRPr="00F04349">
              <w:t>Održavanje trajnog travnjaka na temelju omjera trajnih travnjaka i poljoprivredne površine</w:t>
            </w:r>
          </w:p>
        </w:tc>
      </w:tr>
      <w:tr w:rsidR="007E6B43" w:rsidRPr="00F04349" w14:paraId="08FCE9F9" w14:textId="77777777" w:rsidTr="005F6B7F">
        <w:tc>
          <w:tcPr>
            <w:tcW w:w="4876" w:type="dxa"/>
          </w:tcPr>
          <w:p w14:paraId="630E9115" w14:textId="77777777" w:rsidR="007E6B43" w:rsidRPr="00F04349" w:rsidRDefault="007E6B43" w:rsidP="005F6B7F">
            <w:pPr>
              <w:pStyle w:val="Normal6"/>
              <w:rPr>
                <w:color w:val="000000"/>
                <w:sz w:val="20"/>
              </w:rPr>
            </w:pPr>
          </w:p>
        </w:tc>
        <w:tc>
          <w:tcPr>
            <w:tcW w:w="4876" w:type="dxa"/>
          </w:tcPr>
          <w:p w14:paraId="40E0BE9A" w14:textId="77777777" w:rsidR="007E6B43" w:rsidRPr="00F04349" w:rsidRDefault="007E6B43" w:rsidP="005F6B7F">
            <w:pPr>
              <w:pStyle w:val="Normal6"/>
              <w:rPr>
                <w:b/>
                <w:i/>
                <w:szCs w:val="24"/>
              </w:rPr>
            </w:pPr>
            <w:r w:rsidRPr="00F04349">
              <w:rPr>
                <w:b/>
                <w:i/>
                <w:szCs w:val="24"/>
              </w:rPr>
              <w:t>Maksimalni koeficijent varijacije od 5 % na nacionalnoj razini, regionalnoj razini ili na razini poljoprivrednih gospodarstava</w:t>
            </w:r>
          </w:p>
        </w:tc>
      </w:tr>
    </w:tbl>
    <w:p w14:paraId="69A8A8A1"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65A2B04" w14:textId="77777777" w:rsidR="007E6B43" w:rsidRPr="00F04349" w:rsidRDefault="007E6B43" w:rsidP="007E6B43">
      <w:pPr>
        <w:pStyle w:val="Normal6"/>
      </w:pPr>
      <w:r w:rsidRPr="00F04349">
        <w:rPr>
          <w:rStyle w:val="HideTWBExt"/>
          <w:noProof w:val="0"/>
        </w:rPr>
        <w:t>&lt;/Amend&gt;</w:t>
      </w:r>
    </w:p>
    <w:p w14:paraId="283FD133" w14:textId="480F1E35"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435</w:t>
      </w:r>
      <w:r w:rsidRPr="00F04349">
        <w:rPr>
          <w:rStyle w:val="HideTWBExt"/>
          <w:b w:val="0"/>
          <w:noProof w:val="0"/>
        </w:rPr>
        <w:t>&lt;/NumAm&gt;</w:t>
      </w:r>
    </w:p>
    <w:p w14:paraId="33496021" w14:textId="258E455C"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0F99A39" w14:textId="77777777" w:rsidR="007E6B43" w:rsidRPr="00F04349" w:rsidRDefault="007E6B43" w:rsidP="007E6B43">
      <w:pPr>
        <w:pStyle w:val="NormalBold"/>
        <w:keepNext/>
      </w:pPr>
      <w:r w:rsidRPr="00F04349">
        <w:rPr>
          <w:rStyle w:val="HideTWBExt"/>
          <w:b w:val="0"/>
          <w:noProof w:val="0"/>
        </w:rPr>
        <w:t>&lt;Article&gt;</w:t>
      </w:r>
      <w:r w:rsidRPr="00F04349">
        <w:t>Prilog III. – GAEC 2 – Zahtjevi i standardi</w:t>
      </w:r>
      <w:r w:rsidRPr="00F04349">
        <w:rPr>
          <w:rStyle w:val="HideTWBExt"/>
          <w:b w:val="0"/>
          <w:noProof w:val="0"/>
        </w:rPr>
        <w:t>&lt;/Article&gt;</w:t>
      </w:r>
    </w:p>
    <w:p w14:paraId="229E3415"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11F99718" w14:textId="77777777" w:rsidTr="005F6B7F">
        <w:tc>
          <w:tcPr>
            <w:tcW w:w="9752" w:type="dxa"/>
            <w:gridSpan w:val="2"/>
          </w:tcPr>
          <w:p w14:paraId="2A40C606" w14:textId="77777777" w:rsidR="007E6B43" w:rsidRPr="00F04349" w:rsidRDefault="007E6B43" w:rsidP="005F6B7F">
            <w:pPr>
              <w:keepNext/>
            </w:pPr>
          </w:p>
        </w:tc>
      </w:tr>
      <w:tr w:rsidR="007E6B43" w:rsidRPr="00F04349" w14:paraId="78E8ABA6" w14:textId="77777777" w:rsidTr="005F6B7F">
        <w:tc>
          <w:tcPr>
            <w:tcW w:w="4876" w:type="dxa"/>
          </w:tcPr>
          <w:p w14:paraId="2F262F10" w14:textId="663F9B2B" w:rsidR="007E6B43" w:rsidRPr="00F04349" w:rsidRDefault="00C42B87" w:rsidP="005F6B7F">
            <w:pPr>
              <w:pStyle w:val="ColumnHeading"/>
              <w:keepNext/>
            </w:pPr>
            <w:r w:rsidRPr="00F04349">
              <w:rPr>
                <w:color w:val="000000"/>
              </w:rPr>
              <w:t>Tekst koji je predložila Komisija</w:t>
            </w:r>
          </w:p>
        </w:tc>
        <w:tc>
          <w:tcPr>
            <w:tcW w:w="4876" w:type="dxa"/>
          </w:tcPr>
          <w:p w14:paraId="66E84D41" w14:textId="33C74E54" w:rsidR="007E6B43" w:rsidRPr="00F04349" w:rsidRDefault="00C42B87" w:rsidP="005F6B7F">
            <w:pPr>
              <w:pStyle w:val="ColumnHeading"/>
              <w:keepNext/>
            </w:pPr>
            <w:r w:rsidRPr="00F04349">
              <w:rPr>
                <w:color w:val="000000"/>
              </w:rPr>
              <w:t>Izmjena</w:t>
            </w:r>
          </w:p>
        </w:tc>
      </w:tr>
      <w:tr w:rsidR="007E6B43" w:rsidRPr="00F04349" w14:paraId="10674758" w14:textId="77777777" w:rsidTr="005F6B7F">
        <w:tc>
          <w:tcPr>
            <w:tcW w:w="4876" w:type="dxa"/>
          </w:tcPr>
          <w:p w14:paraId="110DF4DF" w14:textId="77777777" w:rsidR="007E6B43" w:rsidRPr="00F04349" w:rsidRDefault="007E6B43" w:rsidP="005F6B7F">
            <w:pPr>
              <w:pStyle w:val="Normal6"/>
              <w:rPr>
                <w:b/>
                <w:i/>
                <w:szCs w:val="24"/>
              </w:rPr>
            </w:pPr>
            <w:r w:rsidRPr="00F04349">
              <w:t>Odgovarajuća zaštita vlažnih područja i tresetišta</w:t>
            </w:r>
          </w:p>
        </w:tc>
        <w:tc>
          <w:tcPr>
            <w:tcW w:w="4876" w:type="dxa"/>
          </w:tcPr>
          <w:p w14:paraId="5F77C256" w14:textId="77777777" w:rsidR="007E6B43" w:rsidRPr="00F04349" w:rsidRDefault="007E6B43" w:rsidP="005F6B7F">
            <w:pPr>
              <w:pStyle w:val="Normal6"/>
              <w:rPr>
                <w:b/>
                <w:i/>
                <w:szCs w:val="24"/>
              </w:rPr>
            </w:pPr>
            <w:r w:rsidRPr="00F04349">
              <w:t>Odgovarajuća zaštita vlažnih područja i tresetišta</w:t>
            </w:r>
            <w:r w:rsidRPr="00F04349">
              <w:rPr>
                <w:b/>
                <w:i/>
              </w:rPr>
              <w:t xml:space="preserve"> u okolišno osjetljivim područjima</w:t>
            </w:r>
          </w:p>
        </w:tc>
      </w:tr>
    </w:tbl>
    <w:p w14:paraId="6528B63C"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5E40FA2" w14:textId="77777777" w:rsidR="007E6B43" w:rsidRPr="00F04349" w:rsidRDefault="007E6B43" w:rsidP="007E6B43">
      <w:pPr>
        <w:pStyle w:val="Normal6"/>
      </w:pPr>
      <w:r w:rsidRPr="00F04349">
        <w:rPr>
          <w:rStyle w:val="HideTWBExt"/>
          <w:noProof w:val="0"/>
        </w:rPr>
        <w:t>&lt;/Amend&gt;</w:t>
      </w:r>
    </w:p>
    <w:p w14:paraId="1489367A" w14:textId="378628AE"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436</w:t>
      </w:r>
      <w:r w:rsidRPr="00F04349">
        <w:rPr>
          <w:rStyle w:val="HideTWBExt"/>
          <w:b w:val="0"/>
          <w:noProof w:val="0"/>
        </w:rPr>
        <w:t>&lt;/NumAm&gt;</w:t>
      </w:r>
    </w:p>
    <w:p w14:paraId="6EFBB06C" w14:textId="3AD6D7B0"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8AC11B9" w14:textId="77777777" w:rsidR="007E6B43" w:rsidRPr="00F04349" w:rsidRDefault="007E6B43" w:rsidP="007E6B43">
      <w:pPr>
        <w:pStyle w:val="NormalBold"/>
        <w:keepNext/>
      </w:pPr>
      <w:r w:rsidRPr="00F04349">
        <w:rPr>
          <w:rStyle w:val="HideTWBExt"/>
          <w:b w:val="0"/>
          <w:noProof w:val="0"/>
        </w:rPr>
        <w:t>&lt;Article&gt;</w:t>
      </w:r>
      <w:r w:rsidRPr="00F04349">
        <w:t>Prilog III. – SMR 1 – Zahtjevi i standardi</w:t>
      </w:r>
      <w:r w:rsidRPr="00F04349">
        <w:rPr>
          <w:rStyle w:val="HideTWBExt"/>
          <w:b w:val="0"/>
          <w:noProof w:val="0"/>
        </w:rPr>
        <w:t>&lt;/Article&gt;</w:t>
      </w:r>
    </w:p>
    <w:p w14:paraId="0C30D508"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07DC03AF" w14:textId="77777777" w:rsidTr="005F6B7F">
        <w:tc>
          <w:tcPr>
            <w:tcW w:w="9752" w:type="dxa"/>
            <w:gridSpan w:val="2"/>
          </w:tcPr>
          <w:p w14:paraId="486939D2" w14:textId="77777777" w:rsidR="007E6B43" w:rsidRPr="00F04349" w:rsidRDefault="007E6B43" w:rsidP="005F6B7F">
            <w:pPr>
              <w:keepNext/>
            </w:pPr>
          </w:p>
        </w:tc>
      </w:tr>
      <w:tr w:rsidR="007E6B43" w:rsidRPr="00F04349" w14:paraId="3787BDEB" w14:textId="77777777" w:rsidTr="005F6B7F">
        <w:tc>
          <w:tcPr>
            <w:tcW w:w="4876" w:type="dxa"/>
          </w:tcPr>
          <w:p w14:paraId="1E86149D" w14:textId="02CBADA9" w:rsidR="007E6B43" w:rsidRPr="00F04349" w:rsidRDefault="00C42B87" w:rsidP="005F6B7F">
            <w:pPr>
              <w:pStyle w:val="ColumnHeading"/>
              <w:keepNext/>
            </w:pPr>
            <w:r w:rsidRPr="00F04349">
              <w:rPr>
                <w:color w:val="000000"/>
              </w:rPr>
              <w:t>Tekst koji je predložila Komisija</w:t>
            </w:r>
          </w:p>
        </w:tc>
        <w:tc>
          <w:tcPr>
            <w:tcW w:w="4876" w:type="dxa"/>
          </w:tcPr>
          <w:p w14:paraId="18D17BD1" w14:textId="3EE29291" w:rsidR="007E6B43" w:rsidRPr="00F04349" w:rsidRDefault="00C42B87" w:rsidP="005F6B7F">
            <w:pPr>
              <w:pStyle w:val="ColumnHeading"/>
              <w:keepNext/>
            </w:pPr>
            <w:r w:rsidRPr="00F04349">
              <w:rPr>
                <w:color w:val="000000"/>
              </w:rPr>
              <w:t>Izmjena</w:t>
            </w:r>
          </w:p>
        </w:tc>
      </w:tr>
      <w:tr w:rsidR="007E6B43" w:rsidRPr="00F04349" w14:paraId="1885035E" w14:textId="77777777" w:rsidTr="005F6B7F">
        <w:tc>
          <w:tcPr>
            <w:tcW w:w="4876" w:type="dxa"/>
          </w:tcPr>
          <w:p w14:paraId="6D8DB4AA" w14:textId="77777777" w:rsidR="007E6B43" w:rsidRPr="00F04349" w:rsidRDefault="007E6B43" w:rsidP="005F6B7F">
            <w:pPr>
              <w:pStyle w:val="Normal6"/>
              <w:rPr>
                <w:b/>
                <w:i/>
              </w:rPr>
            </w:pPr>
            <w:r w:rsidRPr="00F04349">
              <w:t>Direktiva 2000/60/EZ Europskog parlamenta i Vijeća od 23. listopada 2000. o uspostavi okvira za djelovanje Zajednice u području politike voda:</w:t>
            </w:r>
          </w:p>
        </w:tc>
        <w:tc>
          <w:tcPr>
            <w:tcW w:w="4876" w:type="dxa"/>
          </w:tcPr>
          <w:p w14:paraId="7058C4DB" w14:textId="77777777" w:rsidR="007E6B43" w:rsidRPr="00F04349" w:rsidRDefault="007E6B43" w:rsidP="005F6B7F">
            <w:pPr>
              <w:pStyle w:val="Normal6"/>
              <w:rPr>
                <w:b/>
                <w:i/>
              </w:rPr>
            </w:pPr>
            <w:r w:rsidRPr="00F04349">
              <w:t>Direktiva 2000/60/EZ Europskog parlamenta i Vijeća od 23. listopada 2000. o uspostavi okvira za djelovanje Zajednice u području politike voda:</w:t>
            </w:r>
          </w:p>
        </w:tc>
      </w:tr>
      <w:tr w:rsidR="007E6B43" w:rsidRPr="00F04349" w14:paraId="25BC13D0" w14:textId="77777777" w:rsidTr="005F6B7F">
        <w:tc>
          <w:tcPr>
            <w:tcW w:w="4876" w:type="dxa"/>
          </w:tcPr>
          <w:p w14:paraId="41DEDFBA" w14:textId="77777777" w:rsidR="007E6B43" w:rsidRPr="00F04349" w:rsidRDefault="007E6B43" w:rsidP="005F6B7F">
            <w:pPr>
              <w:pStyle w:val="Normal6"/>
              <w:rPr>
                <w:b/>
                <w:i/>
                <w:color w:val="000000"/>
                <w:szCs w:val="24"/>
              </w:rPr>
            </w:pPr>
            <w:r w:rsidRPr="00F04349">
              <w:rPr>
                <w:b/>
                <w:i/>
              </w:rPr>
              <w:t>Članak 11</w:t>
            </w:r>
            <w:r w:rsidRPr="00F04349">
              <w:t>. stavak 3. točka (e) i</w:t>
            </w:r>
            <w:r w:rsidRPr="00F04349">
              <w:rPr>
                <w:b/>
                <w:i/>
              </w:rPr>
              <w:t xml:space="preserve"> članak 11. stavak 3. točka (h)</w:t>
            </w:r>
            <w:r w:rsidRPr="00F04349">
              <w:t xml:space="preserve"> u pogledu obveznih zahtjeva za kontrolu raspršenih izvora onečišćenja fosfatima</w:t>
            </w:r>
          </w:p>
        </w:tc>
        <w:tc>
          <w:tcPr>
            <w:tcW w:w="4876" w:type="dxa"/>
          </w:tcPr>
          <w:p w14:paraId="1E39AD5A" w14:textId="77777777" w:rsidR="007E6B43" w:rsidRPr="00F04349" w:rsidRDefault="007E6B43" w:rsidP="005F6B7F">
            <w:pPr>
              <w:pStyle w:val="Normal6"/>
              <w:rPr>
                <w:b/>
                <w:i/>
                <w:szCs w:val="24"/>
              </w:rPr>
            </w:pPr>
            <w:r w:rsidRPr="00F04349">
              <w:rPr>
                <w:b/>
                <w:i/>
              </w:rPr>
              <w:t>Članak 11</w:t>
            </w:r>
            <w:r w:rsidRPr="00F04349">
              <w:t>. stavak 3. točka (e) i</w:t>
            </w:r>
            <w:r w:rsidRPr="00F04349">
              <w:rPr>
                <w:b/>
                <w:i/>
              </w:rPr>
              <w:t xml:space="preserve"> propisi</w:t>
            </w:r>
            <w:r w:rsidRPr="00F04349">
              <w:t xml:space="preserve"> u pogledu obveznih zahtjeva za kontrolu raspršenih izvora onečišćenja fosfatima</w:t>
            </w:r>
          </w:p>
        </w:tc>
      </w:tr>
    </w:tbl>
    <w:p w14:paraId="3B50DC4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281FF8E6" w14:textId="77777777" w:rsidR="007E6B43" w:rsidRPr="00F04349" w:rsidRDefault="007E6B43" w:rsidP="007E6B43">
      <w:pPr>
        <w:pStyle w:val="AMNumberTabs"/>
        <w:keepNext/>
        <w:rPr>
          <w:rStyle w:val="HideTWBExt"/>
          <w:b w:val="0"/>
          <w:noProof w:val="0"/>
        </w:rPr>
      </w:pPr>
      <w:r w:rsidRPr="00F04349">
        <w:rPr>
          <w:rStyle w:val="HideTWBExt"/>
          <w:b w:val="0"/>
          <w:noProof w:val="0"/>
        </w:rPr>
        <w:t>&lt;/Amend&gt;</w:t>
      </w:r>
    </w:p>
    <w:p w14:paraId="5412200F" w14:textId="2DE68DA6"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437</w:t>
      </w:r>
      <w:r w:rsidRPr="00F04349">
        <w:rPr>
          <w:rStyle w:val="HideTWBExt"/>
          <w:b w:val="0"/>
          <w:noProof w:val="0"/>
        </w:rPr>
        <w:t>&lt;/NumAm&gt;</w:t>
      </w:r>
    </w:p>
    <w:p w14:paraId="5664C92C" w14:textId="04D4005E"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3868222" w14:textId="77777777" w:rsidR="007E6B43" w:rsidRPr="00F04349" w:rsidRDefault="007E6B43" w:rsidP="007E6B43">
      <w:pPr>
        <w:pStyle w:val="NormalBold"/>
        <w:keepNext/>
      </w:pPr>
      <w:r w:rsidRPr="00F04349">
        <w:rPr>
          <w:rStyle w:val="HideTWBExt"/>
          <w:b w:val="0"/>
          <w:noProof w:val="0"/>
        </w:rPr>
        <w:t>&lt;Article&gt;</w:t>
      </w:r>
      <w:r w:rsidRPr="00F04349">
        <w:t>Prilog III. – GAEC 5 – Zahtjevi i standardi – Glavni cilj standarda</w:t>
      </w:r>
      <w:r w:rsidRPr="00F04349">
        <w:rPr>
          <w:rStyle w:val="HideTWBExt"/>
          <w:b w:val="0"/>
          <w:noProof w:val="0"/>
        </w:rPr>
        <w:t>&lt;/Article&gt;</w:t>
      </w:r>
    </w:p>
    <w:p w14:paraId="0A3B5ACD"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6A919435" w14:textId="77777777" w:rsidTr="005F6B7F">
        <w:tc>
          <w:tcPr>
            <w:tcW w:w="9752" w:type="dxa"/>
            <w:gridSpan w:val="2"/>
          </w:tcPr>
          <w:p w14:paraId="2217151C" w14:textId="77777777" w:rsidR="007E6B43" w:rsidRPr="00F04349" w:rsidRDefault="007E6B43" w:rsidP="005F6B7F">
            <w:pPr>
              <w:keepNext/>
            </w:pPr>
          </w:p>
        </w:tc>
      </w:tr>
      <w:tr w:rsidR="007E6B43" w:rsidRPr="00F04349" w14:paraId="33FD41B2" w14:textId="77777777" w:rsidTr="005F6B7F">
        <w:tc>
          <w:tcPr>
            <w:tcW w:w="4876" w:type="dxa"/>
          </w:tcPr>
          <w:p w14:paraId="6DEFA891" w14:textId="3B6F04B3" w:rsidR="007E6B43" w:rsidRPr="00F04349" w:rsidRDefault="00C42B87" w:rsidP="005F6B7F">
            <w:pPr>
              <w:pStyle w:val="ColumnHeading"/>
              <w:keepNext/>
            </w:pPr>
            <w:r w:rsidRPr="00F04349">
              <w:rPr>
                <w:color w:val="000000"/>
              </w:rPr>
              <w:t>Tekst koji je predložila Komisija</w:t>
            </w:r>
          </w:p>
        </w:tc>
        <w:tc>
          <w:tcPr>
            <w:tcW w:w="4876" w:type="dxa"/>
          </w:tcPr>
          <w:p w14:paraId="1E22B16C" w14:textId="7920CC1A" w:rsidR="007E6B43" w:rsidRPr="00F04349" w:rsidRDefault="00C42B87" w:rsidP="005F6B7F">
            <w:pPr>
              <w:pStyle w:val="ColumnHeading"/>
              <w:keepNext/>
            </w:pPr>
            <w:r w:rsidRPr="00F04349">
              <w:rPr>
                <w:color w:val="000000"/>
              </w:rPr>
              <w:t>Izmjena</w:t>
            </w:r>
          </w:p>
        </w:tc>
      </w:tr>
      <w:tr w:rsidR="007E6B43" w:rsidRPr="00F04349" w14:paraId="19F28AD2" w14:textId="77777777" w:rsidTr="005F6B7F">
        <w:tc>
          <w:tcPr>
            <w:tcW w:w="4876" w:type="dxa"/>
          </w:tcPr>
          <w:p w14:paraId="15CE0BC1" w14:textId="77777777" w:rsidR="007E6B43" w:rsidRPr="00F04349" w:rsidRDefault="007E6B43" w:rsidP="005F6B7F">
            <w:pPr>
              <w:pStyle w:val="Normal6"/>
              <w:rPr>
                <w:b/>
                <w:bCs/>
                <w:i/>
                <w:iCs/>
              </w:rPr>
            </w:pPr>
            <w:r w:rsidRPr="00F04349">
              <w:rPr>
                <w:b/>
                <w:bCs/>
                <w:i/>
                <w:iCs/>
              </w:rPr>
              <w:t>Uporaba instrumenta održivosti poljoprivrednih gospodarstava za hranjive tvari</w:t>
            </w:r>
          </w:p>
        </w:tc>
        <w:tc>
          <w:tcPr>
            <w:tcW w:w="4876" w:type="dxa"/>
          </w:tcPr>
          <w:p w14:paraId="1CA5A689" w14:textId="74C60FF4" w:rsidR="007E6B43" w:rsidRPr="00F04349" w:rsidRDefault="00C42B87" w:rsidP="005F6B7F">
            <w:pPr>
              <w:pStyle w:val="Normal6"/>
              <w:rPr>
                <w:b/>
                <w:i/>
                <w:szCs w:val="24"/>
              </w:rPr>
            </w:pPr>
            <w:r w:rsidRPr="00F04349">
              <w:rPr>
                <w:b/>
                <w:i/>
                <w:color w:val="000000"/>
                <w:szCs w:val="24"/>
              </w:rPr>
              <w:t>Briše se.</w:t>
            </w:r>
          </w:p>
        </w:tc>
      </w:tr>
      <w:tr w:rsidR="007E6B43" w:rsidRPr="00F04349" w14:paraId="2B52B617" w14:textId="77777777" w:rsidTr="005F6B7F">
        <w:tc>
          <w:tcPr>
            <w:tcW w:w="4876" w:type="dxa"/>
          </w:tcPr>
          <w:p w14:paraId="08C464D9" w14:textId="77777777" w:rsidR="007E6B43" w:rsidRPr="00F04349" w:rsidRDefault="007E6B43" w:rsidP="005F6B7F">
            <w:pPr>
              <w:pStyle w:val="Normal6"/>
              <w:rPr>
                <w:b/>
                <w:bCs/>
                <w:i/>
                <w:iCs/>
              </w:rPr>
            </w:pPr>
            <w:r w:rsidRPr="00F04349">
              <w:rPr>
                <w:b/>
                <w:bCs/>
                <w:i/>
                <w:iCs/>
              </w:rPr>
              <w:t>Održivo upravljanje hranjivim tvarima</w:t>
            </w:r>
          </w:p>
        </w:tc>
        <w:tc>
          <w:tcPr>
            <w:tcW w:w="4876" w:type="dxa"/>
          </w:tcPr>
          <w:p w14:paraId="715D820A" w14:textId="77777777" w:rsidR="007E6B43" w:rsidRPr="00F04349" w:rsidRDefault="007E6B43" w:rsidP="005F6B7F">
            <w:pPr>
              <w:pStyle w:val="Normal6"/>
              <w:rPr>
                <w:szCs w:val="24"/>
              </w:rPr>
            </w:pPr>
          </w:p>
        </w:tc>
      </w:tr>
    </w:tbl>
    <w:p w14:paraId="1F205EF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7E7A53C" w14:textId="77777777" w:rsidR="007E6B43" w:rsidRPr="00F04349" w:rsidRDefault="007E6B43" w:rsidP="007E6B43">
      <w:pPr>
        <w:pStyle w:val="Normal6"/>
      </w:pPr>
      <w:r w:rsidRPr="00F04349">
        <w:rPr>
          <w:rStyle w:val="HideTWBExt"/>
          <w:noProof w:val="0"/>
        </w:rPr>
        <w:t>&lt;/Amend&gt;</w:t>
      </w:r>
    </w:p>
    <w:p w14:paraId="5B489754" w14:textId="6D96F014"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438</w:t>
      </w:r>
      <w:r w:rsidRPr="00F04349">
        <w:rPr>
          <w:rStyle w:val="HideTWBExt"/>
          <w:b w:val="0"/>
          <w:noProof w:val="0"/>
        </w:rPr>
        <w:t>&lt;/NumAm&gt;</w:t>
      </w:r>
    </w:p>
    <w:p w14:paraId="0AE252A0" w14:textId="5B275894"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7888730" w14:textId="77777777" w:rsidR="007E6B43" w:rsidRPr="00F04349" w:rsidRDefault="007E6B43" w:rsidP="007E6B43">
      <w:pPr>
        <w:pStyle w:val="NormalBold"/>
        <w:keepNext/>
      </w:pPr>
      <w:r w:rsidRPr="00F04349">
        <w:rPr>
          <w:rStyle w:val="HideTWBExt"/>
          <w:b w:val="0"/>
          <w:noProof w:val="0"/>
        </w:rPr>
        <w:t>&lt;Article&gt;</w:t>
      </w:r>
      <w:r w:rsidRPr="00F04349">
        <w:t>Prilog III. – GAEC 7 – Zahtjevi i standardi – Glavni cilj standarda</w:t>
      </w:r>
      <w:r w:rsidRPr="00F04349">
        <w:rPr>
          <w:rStyle w:val="HideTWBExt"/>
          <w:b w:val="0"/>
          <w:noProof w:val="0"/>
        </w:rPr>
        <w:t>&lt;/Article&gt;</w:t>
      </w:r>
    </w:p>
    <w:p w14:paraId="3BB705B8"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33370BC9" w14:textId="77777777" w:rsidTr="005F6B7F">
        <w:tc>
          <w:tcPr>
            <w:tcW w:w="9752" w:type="dxa"/>
            <w:gridSpan w:val="2"/>
          </w:tcPr>
          <w:p w14:paraId="7763300B" w14:textId="77777777" w:rsidR="007E6B43" w:rsidRPr="00F04349" w:rsidRDefault="007E6B43" w:rsidP="005F6B7F">
            <w:pPr>
              <w:keepNext/>
            </w:pPr>
          </w:p>
        </w:tc>
      </w:tr>
      <w:tr w:rsidR="007E6B43" w:rsidRPr="00F04349" w14:paraId="4531F669" w14:textId="77777777" w:rsidTr="005F6B7F">
        <w:tc>
          <w:tcPr>
            <w:tcW w:w="4876" w:type="dxa"/>
          </w:tcPr>
          <w:p w14:paraId="61CBE62C" w14:textId="73EE1EFF" w:rsidR="007E6B43" w:rsidRPr="00F04349" w:rsidRDefault="00C42B87" w:rsidP="005F6B7F">
            <w:pPr>
              <w:pStyle w:val="ColumnHeading"/>
              <w:keepNext/>
            </w:pPr>
            <w:r w:rsidRPr="00F04349">
              <w:rPr>
                <w:color w:val="000000"/>
              </w:rPr>
              <w:t>Tekst koji je predložila Komisija</w:t>
            </w:r>
          </w:p>
        </w:tc>
        <w:tc>
          <w:tcPr>
            <w:tcW w:w="4876" w:type="dxa"/>
          </w:tcPr>
          <w:p w14:paraId="664A231D" w14:textId="4BAD8CDA" w:rsidR="007E6B43" w:rsidRPr="00F04349" w:rsidRDefault="00C42B87" w:rsidP="005F6B7F">
            <w:pPr>
              <w:pStyle w:val="ColumnHeading"/>
              <w:keepNext/>
            </w:pPr>
            <w:r w:rsidRPr="00F04349">
              <w:rPr>
                <w:color w:val="000000"/>
              </w:rPr>
              <w:t>Izmjena</w:t>
            </w:r>
          </w:p>
        </w:tc>
      </w:tr>
      <w:tr w:rsidR="007E6B43" w:rsidRPr="00F04349" w14:paraId="46784DC2" w14:textId="77777777" w:rsidTr="005F6B7F">
        <w:tc>
          <w:tcPr>
            <w:tcW w:w="4876" w:type="dxa"/>
          </w:tcPr>
          <w:p w14:paraId="28C7030C" w14:textId="77777777" w:rsidR="007E6B43" w:rsidRPr="00F04349" w:rsidRDefault="007E6B43" w:rsidP="005F6B7F">
            <w:pPr>
              <w:pStyle w:val="Normal6"/>
              <w:rPr>
                <w:b/>
                <w:i/>
                <w:szCs w:val="24"/>
              </w:rPr>
            </w:pPr>
            <w:r w:rsidRPr="00F04349">
              <w:t>Bez nezasađenog tla u najosjetljivijim razdobljima</w:t>
            </w:r>
          </w:p>
        </w:tc>
        <w:tc>
          <w:tcPr>
            <w:tcW w:w="4876" w:type="dxa"/>
          </w:tcPr>
          <w:p w14:paraId="75CCA239" w14:textId="77777777" w:rsidR="007E6B43" w:rsidRPr="00F04349" w:rsidRDefault="007E6B43" w:rsidP="005F6B7F">
            <w:pPr>
              <w:pStyle w:val="Normal6"/>
              <w:rPr>
                <w:b/>
                <w:i/>
                <w:szCs w:val="24"/>
              </w:rPr>
            </w:pPr>
            <w:r w:rsidRPr="00F04349">
              <w:t>Bez nezasađenog tla u najosjetljivijim razdobljima</w:t>
            </w:r>
            <w:r w:rsidRPr="00F04349">
              <w:rPr>
                <w:b/>
                <w:i/>
              </w:rPr>
              <w:t>, osim razdoblja pripreme za žetvu</w:t>
            </w:r>
          </w:p>
        </w:tc>
      </w:tr>
      <w:tr w:rsidR="007E6B43" w:rsidRPr="00F04349" w14:paraId="3ED84147" w14:textId="77777777" w:rsidTr="005F6B7F">
        <w:tc>
          <w:tcPr>
            <w:tcW w:w="4876" w:type="dxa"/>
          </w:tcPr>
          <w:p w14:paraId="104BD86E" w14:textId="77777777" w:rsidR="007E6B43" w:rsidRPr="00F04349" w:rsidRDefault="007E6B43" w:rsidP="005F6B7F">
            <w:pPr>
              <w:pStyle w:val="Normal6"/>
              <w:rPr>
                <w:b/>
                <w:i/>
                <w:szCs w:val="24"/>
              </w:rPr>
            </w:pPr>
            <w:r w:rsidRPr="00F04349">
              <w:t>Zaštita tla</w:t>
            </w:r>
            <w:r w:rsidRPr="00F04349">
              <w:rPr>
                <w:b/>
                <w:i/>
              </w:rPr>
              <w:t xml:space="preserve"> zimi</w:t>
            </w:r>
          </w:p>
        </w:tc>
        <w:tc>
          <w:tcPr>
            <w:tcW w:w="4876" w:type="dxa"/>
          </w:tcPr>
          <w:p w14:paraId="48BABC57" w14:textId="77777777" w:rsidR="007E6B43" w:rsidRPr="00F04349" w:rsidRDefault="007E6B43" w:rsidP="005F6B7F">
            <w:pPr>
              <w:pStyle w:val="Normal6"/>
              <w:rPr>
                <w:b/>
                <w:i/>
                <w:szCs w:val="24"/>
              </w:rPr>
            </w:pPr>
            <w:r w:rsidRPr="00F04349">
              <w:t>Zaštita tla</w:t>
            </w:r>
          </w:p>
        </w:tc>
      </w:tr>
    </w:tbl>
    <w:p w14:paraId="094D1B4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6E1D695B" w14:textId="77777777" w:rsidR="007E6B43" w:rsidRPr="00F04349" w:rsidRDefault="007E6B43" w:rsidP="007E6B43">
      <w:pPr>
        <w:pStyle w:val="Normal6"/>
      </w:pPr>
      <w:r w:rsidRPr="00F04349">
        <w:rPr>
          <w:rStyle w:val="HideTWBExt"/>
          <w:noProof w:val="0"/>
        </w:rPr>
        <w:t>&lt;/Amend&gt;</w:t>
      </w:r>
    </w:p>
    <w:p w14:paraId="461DB5AE" w14:textId="3F4461CA"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439</w:t>
      </w:r>
      <w:r w:rsidRPr="00F04349">
        <w:rPr>
          <w:rStyle w:val="HideTWBExt"/>
          <w:b w:val="0"/>
          <w:noProof w:val="0"/>
        </w:rPr>
        <w:t>&lt;/NumAm&gt;</w:t>
      </w:r>
    </w:p>
    <w:p w14:paraId="7CCFACEC" w14:textId="695E9497"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629DC56" w14:textId="77777777" w:rsidR="007E6B43" w:rsidRPr="00F04349" w:rsidRDefault="007E6B43" w:rsidP="007E6B43">
      <w:pPr>
        <w:pStyle w:val="NormalBold"/>
        <w:keepNext/>
      </w:pPr>
      <w:r w:rsidRPr="00F04349">
        <w:rPr>
          <w:rStyle w:val="HideTWBExt"/>
          <w:b w:val="0"/>
          <w:noProof w:val="0"/>
        </w:rPr>
        <w:t>&lt;Article&gt;</w:t>
      </w:r>
      <w:r w:rsidRPr="00F04349">
        <w:t>Prilog III. – GAEC 8 – Zahtjevi i standardi</w:t>
      </w:r>
      <w:r w:rsidRPr="00F04349">
        <w:rPr>
          <w:rStyle w:val="HideTWBExt"/>
          <w:b w:val="0"/>
          <w:noProof w:val="0"/>
        </w:rPr>
        <w:t>&lt;/Article&gt;</w:t>
      </w:r>
    </w:p>
    <w:p w14:paraId="4EF699CC"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1FE26DAB" w14:textId="77777777" w:rsidTr="005F6B7F">
        <w:tc>
          <w:tcPr>
            <w:tcW w:w="9752" w:type="dxa"/>
            <w:gridSpan w:val="2"/>
          </w:tcPr>
          <w:p w14:paraId="6576F6AE" w14:textId="77777777" w:rsidR="007E6B43" w:rsidRPr="00F04349" w:rsidRDefault="007E6B43" w:rsidP="005F6B7F">
            <w:pPr>
              <w:keepNext/>
            </w:pPr>
          </w:p>
        </w:tc>
      </w:tr>
      <w:tr w:rsidR="007E6B43" w:rsidRPr="00F04349" w14:paraId="2BAA9889" w14:textId="77777777" w:rsidTr="005F6B7F">
        <w:tc>
          <w:tcPr>
            <w:tcW w:w="4876" w:type="dxa"/>
          </w:tcPr>
          <w:p w14:paraId="4C9607A5" w14:textId="38DA7FBD" w:rsidR="007E6B43" w:rsidRPr="00F04349" w:rsidRDefault="00C42B87" w:rsidP="005F6B7F">
            <w:pPr>
              <w:pStyle w:val="ColumnHeading"/>
              <w:keepNext/>
            </w:pPr>
            <w:r w:rsidRPr="00F04349">
              <w:rPr>
                <w:color w:val="000000"/>
              </w:rPr>
              <w:t>Tekst koji je predložila Komisija</w:t>
            </w:r>
          </w:p>
        </w:tc>
        <w:tc>
          <w:tcPr>
            <w:tcW w:w="4876" w:type="dxa"/>
          </w:tcPr>
          <w:p w14:paraId="32B02C92" w14:textId="47920E55" w:rsidR="007E6B43" w:rsidRPr="00F04349" w:rsidRDefault="00C42B87" w:rsidP="005F6B7F">
            <w:pPr>
              <w:pStyle w:val="ColumnHeading"/>
              <w:keepNext/>
            </w:pPr>
            <w:r w:rsidRPr="00F04349">
              <w:rPr>
                <w:color w:val="000000"/>
              </w:rPr>
              <w:t>Izmjena</w:t>
            </w:r>
          </w:p>
        </w:tc>
      </w:tr>
      <w:tr w:rsidR="007E6B43" w:rsidRPr="00F04349" w14:paraId="1F1AB3E0" w14:textId="77777777" w:rsidTr="005F6B7F">
        <w:tc>
          <w:tcPr>
            <w:tcW w:w="4876" w:type="dxa"/>
          </w:tcPr>
          <w:p w14:paraId="4AAA7BC9" w14:textId="77777777" w:rsidR="007E6B43" w:rsidRPr="00F04349" w:rsidRDefault="007E6B43" w:rsidP="005F6B7F">
            <w:pPr>
              <w:pStyle w:val="Normal6"/>
              <w:rPr>
                <w:b/>
                <w:i/>
                <w:szCs w:val="24"/>
              </w:rPr>
            </w:pPr>
            <w:r w:rsidRPr="00F04349">
              <w:t>Raznolikost usjeva</w:t>
            </w:r>
          </w:p>
        </w:tc>
        <w:tc>
          <w:tcPr>
            <w:tcW w:w="4876" w:type="dxa"/>
          </w:tcPr>
          <w:p w14:paraId="095BBAD2" w14:textId="77777777" w:rsidR="007E6B43" w:rsidRPr="00F04349" w:rsidRDefault="007E6B43" w:rsidP="005F6B7F">
            <w:pPr>
              <w:pStyle w:val="Normal6"/>
              <w:rPr>
                <w:b/>
                <w:i/>
                <w:szCs w:val="24"/>
              </w:rPr>
            </w:pPr>
            <w:r w:rsidRPr="00F04349">
              <w:t>Raznolikost usjeva</w:t>
            </w:r>
            <w:r w:rsidRPr="00F04349">
              <w:rPr>
                <w:b/>
                <w:i/>
              </w:rPr>
              <w:t xml:space="preserve"> za poljoprivredna gospodarstva koja prelaze deset hektara, osim trajnih nasada i usjeva pod vodom</w:t>
            </w:r>
          </w:p>
        </w:tc>
      </w:tr>
    </w:tbl>
    <w:p w14:paraId="5E736AF2"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0CDAA633" w14:textId="77777777" w:rsidR="007E6B43" w:rsidRPr="00F04349" w:rsidRDefault="007E6B43" w:rsidP="007E6B43">
      <w:pPr>
        <w:pStyle w:val="Normal6"/>
      </w:pPr>
      <w:r w:rsidRPr="00F04349">
        <w:rPr>
          <w:rStyle w:val="HideTWBExt"/>
          <w:noProof w:val="0"/>
        </w:rPr>
        <w:t>&lt;/Amend&gt;</w:t>
      </w:r>
    </w:p>
    <w:p w14:paraId="1F4EF0DD" w14:textId="351FFE85"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440</w:t>
      </w:r>
      <w:r w:rsidRPr="00F04349">
        <w:rPr>
          <w:rStyle w:val="HideTWBExt"/>
          <w:b w:val="0"/>
          <w:noProof w:val="0"/>
        </w:rPr>
        <w:t>&lt;/NumAm&gt;</w:t>
      </w:r>
    </w:p>
    <w:p w14:paraId="327B0210" w14:textId="29CBAC27"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40AF27F" w14:textId="77777777" w:rsidR="007E6B43" w:rsidRPr="00F04349" w:rsidRDefault="007E6B43" w:rsidP="007E6B43">
      <w:pPr>
        <w:pStyle w:val="NormalBold"/>
        <w:keepNext/>
      </w:pPr>
      <w:r w:rsidRPr="00F04349">
        <w:rPr>
          <w:rStyle w:val="HideTWBExt"/>
          <w:b w:val="0"/>
          <w:noProof w:val="0"/>
        </w:rPr>
        <w:t>&lt;Article&gt;</w:t>
      </w:r>
      <w:r w:rsidRPr="00F04349">
        <w:t>Prilog III. – GAEC 9 – Zahtjevi i standardi – alineja 1. – Glavni cilj standarda</w:t>
      </w:r>
      <w:r w:rsidRPr="00F04349">
        <w:rPr>
          <w:rStyle w:val="HideTWBExt"/>
          <w:b w:val="0"/>
          <w:noProof w:val="0"/>
        </w:rPr>
        <w:t>&lt;/Article&gt;</w:t>
      </w:r>
    </w:p>
    <w:p w14:paraId="2305C9B1"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0B1BA880" w14:textId="77777777" w:rsidTr="005F6B7F">
        <w:tc>
          <w:tcPr>
            <w:tcW w:w="9752" w:type="dxa"/>
            <w:gridSpan w:val="2"/>
          </w:tcPr>
          <w:p w14:paraId="30175B70" w14:textId="77777777" w:rsidR="007E6B43" w:rsidRPr="00F04349" w:rsidRDefault="007E6B43" w:rsidP="005F6B7F">
            <w:pPr>
              <w:keepNext/>
            </w:pPr>
          </w:p>
        </w:tc>
      </w:tr>
      <w:tr w:rsidR="007E6B43" w:rsidRPr="00F04349" w14:paraId="09426AD8" w14:textId="77777777" w:rsidTr="005F6B7F">
        <w:tc>
          <w:tcPr>
            <w:tcW w:w="4876" w:type="dxa"/>
          </w:tcPr>
          <w:p w14:paraId="3F1BF94D" w14:textId="39C2590E" w:rsidR="007E6B43" w:rsidRPr="00F04349" w:rsidRDefault="00C42B87" w:rsidP="005F6B7F">
            <w:pPr>
              <w:pStyle w:val="ColumnHeading"/>
              <w:keepNext/>
            </w:pPr>
            <w:r w:rsidRPr="00F04349">
              <w:rPr>
                <w:color w:val="000000"/>
              </w:rPr>
              <w:t>Tekst koji je predložila Komisija</w:t>
            </w:r>
          </w:p>
        </w:tc>
        <w:tc>
          <w:tcPr>
            <w:tcW w:w="4876" w:type="dxa"/>
          </w:tcPr>
          <w:p w14:paraId="2F37C30C" w14:textId="63026A56" w:rsidR="007E6B43" w:rsidRPr="00F04349" w:rsidRDefault="00C42B87" w:rsidP="005F6B7F">
            <w:pPr>
              <w:pStyle w:val="ColumnHeading"/>
              <w:keepNext/>
            </w:pPr>
            <w:r w:rsidRPr="00F04349">
              <w:rPr>
                <w:color w:val="000000"/>
              </w:rPr>
              <w:t>Izmjena</w:t>
            </w:r>
          </w:p>
        </w:tc>
      </w:tr>
      <w:tr w:rsidR="007E6B43" w:rsidRPr="00F04349" w14:paraId="6349C3EB" w14:textId="77777777" w:rsidTr="005F6B7F">
        <w:tc>
          <w:tcPr>
            <w:tcW w:w="4876" w:type="dxa"/>
          </w:tcPr>
          <w:p w14:paraId="54099EE2" w14:textId="77777777" w:rsidR="007E6B43" w:rsidRPr="00F04349" w:rsidRDefault="007E6B43" w:rsidP="005F6B7F">
            <w:pPr>
              <w:pStyle w:val="Normal6"/>
              <w:rPr>
                <w:b/>
                <w:i/>
                <w:szCs w:val="24"/>
              </w:rPr>
            </w:pPr>
            <w:r w:rsidRPr="00F04349">
              <w:rPr>
                <w:szCs w:val="24"/>
              </w:rPr>
              <w:t>•</w:t>
            </w:r>
            <w:r w:rsidRPr="00F04349">
              <w:rPr>
                <w:b/>
                <w:i/>
                <w:szCs w:val="24"/>
              </w:rPr>
              <w:tab/>
            </w:r>
            <w:r w:rsidRPr="00F04349">
              <w:rPr>
                <w:b/>
                <w:i/>
              </w:rPr>
              <w:t>Minimalni udio</w:t>
            </w:r>
            <w:r w:rsidRPr="00F04349">
              <w:t xml:space="preserve"> poljoprivredne površine</w:t>
            </w:r>
            <w:r w:rsidRPr="00F04349">
              <w:rPr>
                <w:b/>
                <w:i/>
              </w:rPr>
              <w:t xml:space="preserve"> namijenjen</w:t>
            </w:r>
            <w:r w:rsidRPr="00F04349">
              <w:t xml:space="preserve"> neproizvodnim obilježjima ili površinama</w:t>
            </w:r>
          </w:p>
        </w:tc>
        <w:tc>
          <w:tcPr>
            <w:tcW w:w="4876" w:type="dxa"/>
          </w:tcPr>
          <w:p w14:paraId="102129B5" w14:textId="77777777" w:rsidR="007E6B43" w:rsidRPr="00F04349" w:rsidRDefault="007E6B43" w:rsidP="005F6B7F">
            <w:pPr>
              <w:pStyle w:val="Normal6"/>
              <w:rPr>
                <w:b/>
                <w:i/>
                <w:szCs w:val="24"/>
              </w:rPr>
            </w:pPr>
            <w:r w:rsidRPr="00F04349">
              <w:rPr>
                <w:szCs w:val="24"/>
              </w:rPr>
              <w:t>•</w:t>
            </w:r>
            <w:r w:rsidRPr="00F04349">
              <w:rPr>
                <w:b/>
                <w:i/>
                <w:szCs w:val="24"/>
              </w:rPr>
              <w:tab/>
            </w:r>
            <w:r w:rsidRPr="00F04349">
              <w:rPr>
                <w:b/>
                <w:i/>
              </w:rPr>
              <w:t>5 % obradive</w:t>
            </w:r>
            <w:r w:rsidRPr="00F04349">
              <w:t xml:space="preserve"> poljoprivredne površine</w:t>
            </w:r>
            <w:r w:rsidRPr="00F04349">
              <w:rPr>
                <w:b/>
                <w:i/>
              </w:rPr>
              <w:t xml:space="preserve"> namijenjene elementima krajobraza,</w:t>
            </w:r>
            <w:r w:rsidRPr="00F04349">
              <w:t xml:space="preserve"> neproizvodnim obilježjima ili površinama</w:t>
            </w:r>
            <w:r w:rsidRPr="00F04349">
              <w:rPr>
                <w:b/>
                <w:i/>
              </w:rPr>
              <w:t>, proteinskim usjevima i neproizvodnim površinama ostavljenima na ugaru</w:t>
            </w:r>
          </w:p>
        </w:tc>
      </w:tr>
      <w:tr w:rsidR="007E6B43" w:rsidRPr="00F04349" w14:paraId="7DADCC61" w14:textId="77777777" w:rsidTr="005F6B7F">
        <w:tc>
          <w:tcPr>
            <w:tcW w:w="4876" w:type="dxa"/>
          </w:tcPr>
          <w:p w14:paraId="1FEDECEF" w14:textId="77777777" w:rsidR="007E6B43" w:rsidRPr="00F04349" w:rsidRDefault="007E6B43" w:rsidP="005F6B7F">
            <w:pPr>
              <w:pStyle w:val="Normal6"/>
              <w:rPr>
                <w:b/>
                <w:i/>
                <w:szCs w:val="24"/>
              </w:rPr>
            </w:pPr>
            <w:r w:rsidRPr="00F04349">
              <w:t>Održavanje</w:t>
            </w:r>
            <w:r w:rsidRPr="00F04349">
              <w:rPr>
                <w:b/>
                <w:i/>
              </w:rPr>
              <w:t xml:space="preserve"> neproizvodnih obilježja</w:t>
            </w:r>
            <w:r w:rsidRPr="00F04349">
              <w:t xml:space="preserve"> i područja za poboljšanje biološke raznolikosti na poljoprivrednim gospodarstvima</w:t>
            </w:r>
          </w:p>
        </w:tc>
        <w:tc>
          <w:tcPr>
            <w:tcW w:w="4876" w:type="dxa"/>
          </w:tcPr>
          <w:p w14:paraId="05A74925" w14:textId="77777777" w:rsidR="007E6B43" w:rsidRPr="00F04349" w:rsidRDefault="007E6B43" w:rsidP="005F6B7F">
            <w:pPr>
              <w:pStyle w:val="Normal6"/>
              <w:rPr>
                <w:b/>
                <w:i/>
                <w:szCs w:val="24"/>
              </w:rPr>
            </w:pPr>
            <w:r w:rsidRPr="00F04349">
              <w:t>Održavanje</w:t>
            </w:r>
            <w:r w:rsidRPr="00F04349">
              <w:rPr>
                <w:b/>
                <w:i/>
              </w:rPr>
              <w:t xml:space="preserve"> elemenata krajobraza</w:t>
            </w:r>
            <w:r w:rsidRPr="00F04349">
              <w:t xml:space="preserve"> i područja za poboljšanje biološke raznolikosti na poljoprivrednim gospodarstvima</w:t>
            </w:r>
          </w:p>
        </w:tc>
      </w:tr>
    </w:tbl>
    <w:p w14:paraId="0F86B16F"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D519D1B" w14:textId="77777777" w:rsidR="007E6B43" w:rsidRPr="00F04349" w:rsidRDefault="007E6B43" w:rsidP="007E6B43">
      <w:pPr>
        <w:pStyle w:val="Normal6"/>
      </w:pPr>
      <w:r w:rsidRPr="00F04349">
        <w:rPr>
          <w:rStyle w:val="HideTWBExt"/>
          <w:noProof w:val="0"/>
        </w:rPr>
        <w:t>&lt;/Amend&gt;</w:t>
      </w:r>
    </w:p>
    <w:p w14:paraId="38BACA7E" w14:textId="66029C39"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441</w:t>
      </w:r>
      <w:r w:rsidRPr="00F04349">
        <w:rPr>
          <w:rStyle w:val="HideTWBExt"/>
          <w:b w:val="0"/>
          <w:noProof w:val="0"/>
        </w:rPr>
        <w:t>&lt;/NumAm&gt;</w:t>
      </w:r>
    </w:p>
    <w:p w14:paraId="70F7136C" w14:textId="0A700015"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1B10A4C" w14:textId="77777777" w:rsidR="007E6B43" w:rsidRPr="00F04349" w:rsidRDefault="007E6B43" w:rsidP="007E6B43">
      <w:pPr>
        <w:pStyle w:val="NormalBold"/>
        <w:keepNext/>
      </w:pPr>
      <w:r w:rsidRPr="00F04349">
        <w:rPr>
          <w:rStyle w:val="HideTWBExt"/>
          <w:b w:val="0"/>
          <w:noProof w:val="0"/>
        </w:rPr>
        <w:t>&lt;Article&gt;</w:t>
      </w:r>
      <w:r w:rsidRPr="00F04349">
        <w:t>Prilog III. – GAEC 10 – Zahtjevi i standardi</w:t>
      </w:r>
      <w:r w:rsidRPr="00F04349">
        <w:rPr>
          <w:rStyle w:val="HideTWBExt"/>
          <w:b w:val="0"/>
          <w:noProof w:val="0"/>
        </w:rPr>
        <w:t>&lt;/Article&gt;</w:t>
      </w:r>
    </w:p>
    <w:p w14:paraId="0FE4ED63" w14:textId="77777777" w:rsidR="007E6B43" w:rsidRPr="00F04349" w:rsidRDefault="007E6B43" w:rsidP="007E6B43"/>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5E75D4D4" w14:textId="77777777" w:rsidTr="005F6B7F">
        <w:tc>
          <w:tcPr>
            <w:tcW w:w="9752" w:type="dxa"/>
            <w:gridSpan w:val="2"/>
          </w:tcPr>
          <w:p w14:paraId="5C73B865" w14:textId="77777777" w:rsidR="007E6B43" w:rsidRPr="00F04349" w:rsidRDefault="007E6B43" w:rsidP="005F6B7F">
            <w:pPr>
              <w:keepNext/>
            </w:pPr>
          </w:p>
        </w:tc>
      </w:tr>
      <w:tr w:rsidR="007E6B43" w:rsidRPr="00F04349" w14:paraId="55CDE311" w14:textId="77777777" w:rsidTr="005F6B7F">
        <w:tc>
          <w:tcPr>
            <w:tcW w:w="4876" w:type="dxa"/>
          </w:tcPr>
          <w:p w14:paraId="6972B68F" w14:textId="2E03DAF2" w:rsidR="007E6B43" w:rsidRPr="00F04349" w:rsidRDefault="00C42B87" w:rsidP="005F6B7F">
            <w:pPr>
              <w:pStyle w:val="ColumnHeading"/>
              <w:keepNext/>
            </w:pPr>
            <w:r w:rsidRPr="00F04349">
              <w:rPr>
                <w:color w:val="000000"/>
              </w:rPr>
              <w:t>Tekst koji je predložila Komisija</w:t>
            </w:r>
          </w:p>
        </w:tc>
        <w:tc>
          <w:tcPr>
            <w:tcW w:w="4876" w:type="dxa"/>
          </w:tcPr>
          <w:p w14:paraId="70D27B37" w14:textId="620B9607" w:rsidR="007E6B43" w:rsidRPr="00F04349" w:rsidRDefault="00C42B87" w:rsidP="005F6B7F">
            <w:pPr>
              <w:pStyle w:val="ColumnHeading"/>
              <w:keepNext/>
            </w:pPr>
            <w:r w:rsidRPr="00F04349">
              <w:rPr>
                <w:color w:val="000000"/>
              </w:rPr>
              <w:t>Izmjena</w:t>
            </w:r>
          </w:p>
        </w:tc>
      </w:tr>
      <w:tr w:rsidR="007E6B43" w:rsidRPr="00F04349" w14:paraId="58FE4A25" w14:textId="77777777" w:rsidTr="005F6B7F">
        <w:tc>
          <w:tcPr>
            <w:tcW w:w="4876" w:type="dxa"/>
          </w:tcPr>
          <w:p w14:paraId="568CE734" w14:textId="77777777" w:rsidR="007E6B43" w:rsidRPr="00F04349" w:rsidRDefault="007E6B43" w:rsidP="005F6B7F">
            <w:pPr>
              <w:pStyle w:val="Normal6"/>
              <w:rPr>
                <w:b/>
                <w:i/>
                <w:szCs w:val="24"/>
              </w:rPr>
            </w:pPr>
            <w:r w:rsidRPr="00F04349">
              <w:t>Zabrana prenamjene ili oranja trajnih travnjaka u područjima</w:t>
            </w:r>
            <w:r w:rsidRPr="00F04349">
              <w:rPr>
                <w:b/>
                <w:i/>
              </w:rPr>
              <w:t xml:space="preserve"> mreže</w:t>
            </w:r>
            <w:r w:rsidRPr="00F04349">
              <w:t xml:space="preserve"> Natura 2000</w:t>
            </w:r>
          </w:p>
        </w:tc>
        <w:tc>
          <w:tcPr>
            <w:tcW w:w="4876" w:type="dxa"/>
          </w:tcPr>
          <w:p w14:paraId="768EA289" w14:textId="77777777" w:rsidR="007E6B43" w:rsidRPr="00F04349" w:rsidRDefault="007E6B43" w:rsidP="005F6B7F">
            <w:pPr>
              <w:pStyle w:val="Normal6"/>
              <w:rPr>
                <w:b/>
                <w:i/>
                <w:szCs w:val="24"/>
              </w:rPr>
            </w:pPr>
            <w:r w:rsidRPr="00F04349">
              <w:t>Zabrana prenamjene ili oranja trajnih travnjaka u</w:t>
            </w:r>
            <w:r w:rsidRPr="00F04349">
              <w:rPr>
                <w:b/>
                <w:i/>
              </w:rPr>
              <w:t xml:space="preserve"> okolišno osjetljivim</w:t>
            </w:r>
            <w:r w:rsidRPr="00F04349">
              <w:t xml:space="preserve"> područjima</w:t>
            </w:r>
            <w:r w:rsidRPr="00F04349">
              <w:rPr>
                <w:b/>
                <w:i/>
              </w:rPr>
              <w:t xml:space="preserve"> koja pripadaju mreži</w:t>
            </w:r>
            <w:r w:rsidRPr="00F04349">
              <w:t xml:space="preserve"> Natura 2000</w:t>
            </w:r>
          </w:p>
        </w:tc>
      </w:tr>
    </w:tbl>
    <w:p w14:paraId="2E6F4855"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{ES}</w:t>
      </w:r>
      <w:r w:rsidRPr="00F04349">
        <w:rPr>
          <w:noProof w:val="0"/>
        </w:rPr>
        <w:t>es</w:t>
      </w:r>
      <w:r w:rsidRPr="00F04349">
        <w:rPr>
          <w:rStyle w:val="HideTWBExt"/>
          <w:noProof w:val="0"/>
        </w:rPr>
        <w:t>&lt;/Original&gt;</w:t>
      </w:r>
    </w:p>
    <w:p w14:paraId="3BDAC293" w14:textId="28AED4C1" w:rsidR="000E189E" w:rsidRPr="000E189E" w:rsidRDefault="007E6B43" w:rsidP="000E189E">
      <w:pPr>
        <w:pStyle w:val="AMNumberTabs"/>
        <w:keepNext/>
      </w:pPr>
      <w:r w:rsidRPr="00F04349">
        <w:rPr>
          <w:rStyle w:val="HideTWBExt"/>
          <w:b w:val="0"/>
          <w:noProof w:val="0"/>
        </w:rPr>
        <w:t>&lt;/Amend&gt;</w:t>
      </w:r>
    </w:p>
    <w:p w14:paraId="1592348D" w14:textId="77777777" w:rsidR="000E189E" w:rsidRDefault="000E189E" w:rsidP="007E6B43">
      <w:pPr>
        <w:pStyle w:val="AMNumberTabs"/>
        <w:keepNext/>
        <w:rPr>
          <w:rStyle w:val="HideTWBExt"/>
          <w:b w:val="0"/>
          <w:noProof w:val="0"/>
        </w:rPr>
        <w:sectPr w:rsidR="000E189E" w:rsidSect="00FF0B7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type w:val="continuous"/>
          <w:pgSz w:w="11906" w:h="16838" w:code="9"/>
          <w:pgMar w:top="1418" w:right="1418" w:bottom="1418" w:left="1418" w:header="567" w:footer="567" w:gutter="0"/>
          <w:cols w:space="720"/>
          <w:noEndnote/>
          <w:titlePg/>
          <w:docGrid w:linePitch="326"/>
        </w:sectPr>
      </w:pPr>
    </w:p>
    <w:p w14:paraId="1AF556EB" w14:textId="3BFDE049"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442</w:t>
      </w:r>
      <w:r w:rsidRPr="00F04349">
        <w:rPr>
          <w:rStyle w:val="HideTWBExt"/>
          <w:b w:val="0"/>
          <w:noProof w:val="0"/>
        </w:rPr>
        <w:t>&lt;/NumAm&gt;</w:t>
      </w:r>
    </w:p>
    <w:p w14:paraId="511441F2" w14:textId="445141B3"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1132D32F" w14:textId="77777777" w:rsidR="007E6B43" w:rsidRPr="00F04349" w:rsidRDefault="007E6B43" w:rsidP="007E6B43">
      <w:pPr>
        <w:pStyle w:val="NormalBold"/>
        <w:keepNext/>
      </w:pPr>
      <w:r w:rsidRPr="00F04349">
        <w:rPr>
          <w:rStyle w:val="HideTWBExt"/>
          <w:b w:val="0"/>
          <w:noProof w:val="0"/>
        </w:rPr>
        <w:t>&lt;Article&gt;</w:t>
      </w:r>
      <w:r w:rsidRPr="00F04349">
        <w:t>Prilog IV. – tablica</w:t>
      </w:r>
      <w:r w:rsidRPr="00F04349">
        <w:rPr>
          <w:rStyle w:val="HideTWBExt"/>
          <w:b w:val="0"/>
          <w:noProof w:val="0"/>
        </w:rPr>
        <w:t>&lt;/Article&gt;</w:t>
      </w:r>
    </w:p>
    <w:p w14:paraId="65DC659F" w14:textId="77777777" w:rsidR="007E6B43" w:rsidRPr="00F04349" w:rsidRDefault="007E6B43" w:rsidP="007E6B43">
      <w:pPr>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7A52CB78" w14:textId="77777777" w:rsidTr="005F6B7F">
        <w:trPr>
          <w:trHeight w:val="551"/>
        </w:trPr>
        <w:tc>
          <w:tcPr>
            <w:tcW w:w="14502" w:type="dxa"/>
            <w:vAlign w:val="center"/>
          </w:tcPr>
          <w:p w14:paraId="533383C4" w14:textId="77777777" w:rsidR="007E6B43" w:rsidRPr="00F04349" w:rsidRDefault="007E6B43" w:rsidP="005F6B7F">
            <w:pPr>
              <w:jc w:val="center"/>
              <w:rPr>
                <w:i/>
              </w:rPr>
            </w:pPr>
            <w:r w:rsidRPr="00F04349">
              <w:rPr>
                <w:i/>
              </w:rPr>
              <w:t>Tekst koji je predložila Komisija</w:t>
            </w:r>
          </w:p>
        </w:tc>
      </w:tr>
      <w:tr w:rsidR="007E6B43" w:rsidRPr="00F04349" w14:paraId="2CDFC942" w14:textId="77777777" w:rsidTr="005F6B7F">
        <w:trPr>
          <w:trHeight w:val="714"/>
        </w:trPr>
        <w:tc>
          <w:tcPr>
            <w:tcW w:w="14502" w:type="dxa"/>
            <w:vAlign w:val="center"/>
          </w:tcPr>
          <w:p w14:paraId="5554AF8E" w14:textId="77777777" w:rsidR="007E6B43" w:rsidRPr="00F04349" w:rsidRDefault="007E6B43" w:rsidP="005F6B7F">
            <w:pPr>
              <w:jc w:val="center"/>
              <w:rPr>
                <w:sz w:val="20"/>
              </w:rPr>
            </w:pPr>
            <w:r w:rsidRPr="00F04349">
              <w:rPr>
                <w:sz w:val="20"/>
              </w:rPr>
              <w:t>SREDSTVA DODIJELJENA DRŽAVAMA ČLANICAMA ZA IZRAVNA PLAĆANJA IZ PRVOG PODSTAVKA ČLANKA 81. STAVKA 1.</w:t>
            </w:r>
          </w:p>
        </w:tc>
      </w:tr>
    </w:tbl>
    <w:p w14:paraId="2038A752" w14:textId="77777777" w:rsidR="007E6B43" w:rsidRPr="00F04349" w:rsidRDefault="007E6B43" w:rsidP="007E6B43"/>
    <w:p w14:paraId="3877AD10" w14:textId="77777777" w:rsidR="007E6B43" w:rsidRPr="00F04349" w:rsidRDefault="007E6B43" w:rsidP="007E6B43">
      <w:pPr>
        <w:pStyle w:val="Normal6"/>
        <w:jc w:val="right"/>
        <w:rPr>
          <w:sz w:val="20"/>
        </w:rPr>
      </w:pPr>
      <w:r w:rsidRPr="00F04349">
        <w:rPr>
          <w:sz w:val="20"/>
        </w:rPr>
        <w:t xml:space="preserve"> (tekuće cijene u eurima)</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1456"/>
        <w:gridCol w:w="1450"/>
        <w:gridCol w:w="1560"/>
        <w:gridCol w:w="1560"/>
        <w:gridCol w:w="1480"/>
        <w:gridCol w:w="1428"/>
        <w:gridCol w:w="1747"/>
      </w:tblGrid>
      <w:tr w:rsidR="007E6B43" w:rsidRPr="00F04349" w14:paraId="5552FC4E" w14:textId="77777777" w:rsidTr="000E189E">
        <w:trPr>
          <w:cantSplit/>
          <w:trHeight w:val="255"/>
          <w:tblHeader/>
          <w:jc w:val="center"/>
        </w:trPr>
        <w:tc>
          <w:tcPr>
            <w:tcW w:w="2248" w:type="dxa"/>
            <w:shd w:val="clear" w:color="auto" w:fill="auto"/>
            <w:vAlign w:val="center"/>
          </w:tcPr>
          <w:p w14:paraId="62370219" w14:textId="77777777" w:rsidR="007E6B43" w:rsidRPr="00F04349" w:rsidRDefault="007E6B43" w:rsidP="005F6B7F">
            <w:pPr>
              <w:pStyle w:val="Normal6"/>
              <w:rPr>
                <w:sz w:val="20"/>
              </w:rPr>
            </w:pPr>
            <w:r w:rsidRPr="00F04349">
              <w:rPr>
                <w:sz w:val="20"/>
              </w:rPr>
              <w:t>Kalendarska godina</w:t>
            </w:r>
          </w:p>
        </w:tc>
        <w:tc>
          <w:tcPr>
            <w:tcW w:w="1433" w:type="dxa"/>
            <w:shd w:val="clear" w:color="auto" w:fill="auto"/>
            <w:vAlign w:val="center"/>
          </w:tcPr>
          <w:p w14:paraId="73585744" w14:textId="2FEBBAEB"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427" w:type="dxa"/>
            <w:shd w:val="clear" w:color="auto" w:fill="auto"/>
            <w:vAlign w:val="center"/>
          </w:tcPr>
          <w:p w14:paraId="1F18B1E8" w14:textId="016E8C23"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535" w:type="dxa"/>
            <w:shd w:val="clear" w:color="auto" w:fill="auto"/>
            <w:vAlign w:val="center"/>
          </w:tcPr>
          <w:p w14:paraId="116DE1D5" w14:textId="77777777" w:rsidR="007E6B43" w:rsidRPr="00F04349" w:rsidRDefault="007E6B43" w:rsidP="005F6B7F">
            <w:pPr>
              <w:pStyle w:val="Normal6"/>
              <w:rPr>
                <w:sz w:val="20"/>
              </w:rPr>
            </w:pPr>
            <w:r w:rsidRPr="00F04349">
              <w:rPr>
                <w:sz w:val="20"/>
              </w:rPr>
              <w:t>2023.</w:t>
            </w:r>
          </w:p>
        </w:tc>
        <w:tc>
          <w:tcPr>
            <w:tcW w:w="1535" w:type="dxa"/>
            <w:shd w:val="clear" w:color="auto" w:fill="auto"/>
            <w:vAlign w:val="center"/>
          </w:tcPr>
          <w:p w14:paraId="3F7D65F8" w14:textId="77777777" w:rsidR="007E6B43" w:rsidRPr="00F04349" w:rsidRDefault="007E6B43" w:rsidP="005F6B7F">
            <w:pPr>
              <w:pStyle w:val="Normal6"/>
              <w:rPr>
                <w:sz w:val="20"/>
              </w:rPr>
            </w:pPr>
            <w:r w:rsidRPr="00F04349">
              <w:rPr>
                <w:sz w:val="20"/>
              </w:rPr>
              <w:t>2024.</w:t>
            </w:r>
          </w:p>
        </w:tc>
        <w:tc>
          <w:tcPr>
            <w:tcW w:w="1456" w:type="dxa"/>
            <w:shd w:val="clear" w:color="auto" w:fill="auto"/>
            <w:vAlign w:val="center"/>
          </w:tcPr>
          <w:p w14:paraId="48BDC0C5" w14:textId="77777777" w:rsidR="007E6B43" w:rsidRPr="00F04349" w:rsidRDefault="007E6B43" w:rsidP="005F6B7F">
            <w:pPr>
              <w:pStyle w:val="Normal6"/>
              <w:rPr>
                <w:sz w:val="20"/>
              </w:rPr>
            </w:pPr>
            <w:r w:rsidRPr="00F04349">
              <w:rPr>
                <w:sz w:val="20"/>
              </w:rPr>
              <w:t>2025.</w:t>
            </w:r>
          </w:p>
        </w:tc>
        <w:tc>
          <w:tcPr>
            <w:tcW w:w="1405" w:type="dxa"/>
            <w:vAlign w:val="center"/>
          </w:tcPr>
          <w:p w14:paraId="32993210" w14:textId="77777777" w:rsidR="007E6B43" w:rsidRPr="00F04349" w:rsidRDefault="007E6B43" w:rsidP="005F6B7F">
            <w:pPr>
              <w:pStyle w:val="Normal6"/>
              <w:rPr>
                <w:sz w:val="20"/>
              </w:rPr>
            </w:pPr>
            <w:r w:rsidRPr="00F04349">
              <w:rPr>
                <w:sz w:val="20"/>
              </w:rPr>
              <w:t>2026.</w:t>
            </w:r>
          </w:p>
        </w:tc>
        <w:tc>
          <w:tcPr>
            <w:tcW w:w="1719" w:type="dxa"/>
          </w:tcPr>
          <w:p w14:paraId="3A226A40" w14:textId="77777777" w:rsidR="007E6B43" w:rsidRPr="00F04349" w:rsidRDefault="007E6B43" w:rsidP="005F6B7F">
            <w:pPr>
              <w:pStyle w:val="Normal6"/>
              <w:rPr>
                <w:sz w:val="20"/>
              </w:rPr>
            </w:pPr>
            <w:r w:rsidRPr="00F04349">
              <w:rPr>
                <w:sz w:val="20"/>
              </w:rPr>
              <w:t>2027. i sljedeće godine</w:t>
            </w:r>
          </w:p>
        </w:tc>
      </w:tr>
      <w:tr w:rsidR="007E6B43" w:rsidRPr="00F04349" w14:paraId="38193D96" w14:textId="77777777" w:rsidTr="000E189E">
        <w:trPr>
          <w:cantSplit/>
          <w:trHeight w:val="255"/>
          <w:jc w:val="center"/>
        </w:trPr>
        <w:tc>
          <w:tcPr>
            <w:tcW w:w="2248" w:type="dxa"/>
            <w:shd w:val="clear" w:color="auto" w:fill="auto"/>
            <w:vAlign w:val="center"/>
          </w:tcPr>
          <w:p w14:paraId="6BA61B1E" w14:textId="77777777" w:rsidR="007E6B43" w:rsidRPr="00F04349" w:rsidRDefault="007E6B43" w:rsidP="005F6B7F">
            <w:pPr>
              <w:pStyle w:val="Normal6"/>
              <w:rPr>
                <w:sz w:val="20"/>
              </w:rPr>
            </w:pPr>
            <w:r w:rsidRPr="00F04349">
              <w:rPr>
                <w:sz w:val="20"/>
              </w:rPr>
              <w:t>Belgija</w:t>
            </w:r>
          </w:p>
        </w:tc>
        <w:tc>
          <w:tcPr>
            <w:tcW w:w="1433" w:type="dxa"/>
            <w:shd w:val="clear" w:color="auto" w:fill="auto"/>
            <w:vAlign w:val="center"/>
          </w:tcPr>
          <w:p w14:paraId="5E6B457C" w14:textId="77777777" w:rsidR="007E6B43" w:rsidRPr="00F04349" w:rsidRDefault="007E6B43" w:rsidP="005F6B7F">
            <w:pPr>
              <w:pStyle w:val="Normal6"/>
              <w:jc w:val="right"/>
              <w:rPr>
                <w:b/>
                <w:i/>
                <w:sz w:val="20"/>
              </w:rPr>
            </w:pPr>
            <w:r w:rsidRPr="00F04349">
              <w:rPr>
                <w:b/>
                <w:i/>
                <w:sz w:val="20"/>
              </w:rPr>
              <w:t>485 603 954</w:t>
            </w:r>
          </w:p>
        </w:tc>
        <w:tc>
          <w:tcPr>
            <w:tcW w:w="1427" w:type="dxa"/>
            <w:shd w:val="clear" w:color="auto" w:fill="auto"/>
            <w:vAlign w:val="center"/>
          </w:tcPr>
          <w:p w14:paraId="54557BFD" w14:textId="77777777" w:rsidR="007E6B43" w:rsidRPr="00F04349" w:rsidRDefault="007E6B43" w:rsidP="005F6B7F">
            <w:pPr>
              <w:pStyle w:val="Normal6"/>
              <w:jc w:val="right"/>
              <w:rPr>
                <w:b/>
                <w:i/>
                <w:sz w:val="20"/>
              </w:rPr>
            </w:pPr>
            <w:r w:rsidRPr="00F04349">
              <w:rPr>
                <w:b/>
                <w:i/>
                <w:sz w:val="20"/>
              </w:rPr>
              <w:t>485 603 954</w:t>
            </w:r>
          </w:p>
        </w:tc>
        <w:tc>
          <w:tcPr>
            <w:tcW w:w="1535" w:type="dxa"/>
            <w:shd w:val="clear" w:color="auto" w:fill="auto"/>
            <w:vAlign w:val="center"/>
          </w:tcPr>
          <w:p w14:paraId="6E827FDC" w14:textId="77777777" w:rsidR="007E6B43" w:rsidRPr="00F04349" w:rsidRDefault="007E6B43" w:rsidP="005F6B7F">
            <w:pPr>
              <w:pStyle w:val="Normal6"/>
              <w:jc w:val="right"/>
              <w:rPr>
                <w:b/>
                <w:i/>
                <w:sz w:val="20"/>
              </w:rPr>
            </w:pPr>
            <w:r w:rsidRPr="00F04349">
              <w:rPr>
                <w:b/>
                <w:i/>
                <w:sz w:val="20"/>
              </w:rPr>
              <w:t>485 603 954</w:t>
            </w:r>
          </w:p>
        </w:tc>
        <w:tc>
          <w:tcPr>
            <w:tcW w:w="1535" w:type="dxa"/>
            <w:shd w:val="clear" w:color="auto" w:fill="auto"/>
            <w:vAlign w:val="center"/>
          </w:tcPr>
          <w:p w14:paraId="1F700ACB" w14:textId="77777777" w:rsidR="007E6B43" w:rsidRPr="00F04349" w:rsidRDefault="007E6B43" w:rsidP="005F6B7F">
            <w:pPr>
              <w:pStyle w:val="Normal6"/>
              <w:jc w:val="right"/>
              <w:rPr>
                <w:b/>
                <w:i/>
                <w:sz w:val="20"/>
              </w:rPr>
            </w:pPr>
            <w:r w:rsidRPr="00F04349">
              <w:rPr>
                <w:b/>
                <w:i/>
                <w:sz w:val="20"/>
              </w:rPr>
              <w:t>485 603 954</w:t>
            </w:r>
          </w:p>
        </w:tc>
        <w:tc>
          <w:tcPr>
            <w:tcW w:w="1456" w:type="dxa"/>
            <w:shd w:val="clear" w:color="auto" w:fill="auto"/>
            <w:vAlign w:val="center"/>
          </w:tcPr>
          <w:p w14:paraId="285AC891" w14:textId="77777777" w:rsidR="007E6B43" w:rsidRPr="00F04349" w:rsidRDefault="007E6B43" w:rsidP="005F6B7F">
            <w:pPr>
              <w:pStyle w:val="Normal6"/>
              <w:jc w:val="right"/>
              <w:rPr>
                <w:b/>
                <w:i/>
                <w:sz w:val="20"/>
              </w:rPr>
            </w:pPr>
            <w:r w:rsidRPr="00F04349">
              <w:rPr>
                <w:b/>
                <w:i/>
                <w:sz w:val="20"/>
              </w:rPr>
              <w:t>485 603 954</w:t>
            </w:r>
          </w:p>
        </w:tc>
        <w:tc>
          <w:tcPr>
            <w:tcW w:w="1405" w:type="dxa"/>
            <w:vAlign w:val="center"/>
          </w:tcPr>
          <w:p w14:paraId="3DCD2CB5" w14:textId="77777777" w:rsidR="007E6B43" w:rsidRPr="00F04349" w:rsidRDefault="007E6B43" w:rsidP="005F6B7F">
            <w:pPr>
              <w:pStyle w:val="Normal6"/>
              <w:jc w:val="right"/>
              <w:rPr>
                <w:b/>
                <w:i/>
                <w:sz w:val="20"/>
              </w:rPr>
            </w:pPr>
            <w:r w:rsidRPr="00F04349">
              <w:rPr>
                <w:b/>
                <w:i/>
                <w:sz w:val="20"/>
              </w:rPr>
              <w:t>485 603 954</w:t>
            </w:r>
          </w:p>
        </w:tc>
        <w:tc>
          <w:tcPr>
            <w:tcW w:w="1719" w:type="dxa"/>
            <w:vAlign w:val="center"/>
          </w:tcPr>
          <w:p w14:paraId="0338E0EB" w14:textId="77777777" w:rsidR="007E6B43" w:rsidRPr="00F04349" w:rsidRDefault="007E6B43" w:rsidP="005F6B7F">
            <w:pPr>
              <w:pStyle w:val="Normal6"/>
              <w:jc w:val="right"/>
              <w:rPr>
                <w:b/>
                <w:i/>
                <w:sz w:val="20"/>
              </w:rPr>
            </w:pPr>
            <w:r w:rsidRPr="00F04349">
              <w:rPr>
                <w:b/>
                <w:i/>
                <w:sz w:val="20"/>
              </w:rPr>
              <w:t>485 603 954</w:t>
            </w:r>
          </w:p>
        </w:tc>
      </w:tr>
      <w:tr w:rsidR="007E6B43" w:rsidRPr="00F04349" w14:paraId="7ACFB7E0" w14:textId="77777777" w:rsidTr="000E189E">
        <w:trPr>
          <w:cantSplit/>
          <w:trHeight w:val="255"/>
          <w:jc w:val="center"/>
        </w:trPr>
        <w:tc>
          <w:tcPr>
            <w:tcW w:w="2248" w:type="dxa"/>
            <w:shd w:val="clear" w:color="auto" w:fill="auto"/>
            <w:vAlign w:val="center"/>
          </w:tcPr>
          <w:p w14:paraId="3B5C6F66" w14:textId="77777777" w:rsidR="007E6B43" w:rsidRPr="00F04349" w:rsidRDefault="007E6B43" w:rsidP="005F6B7F">
            <w:pPr>
              <w:pStyle w:val="Normal6"/>
              <w:rPr>
                <w:sz w:val="20"/>
              </w:rPr>
            </w:pPr>
            <w:r w:rsidRPr="00F04349">
              <w:rPr>
                <w:sz w:val="20"/>
              </w:rPr>
              <w:t>Bugarska</w:t>
            </w:r>
          </w:p>
        </w:tc>
        <w:tc>
          <w:tcPr>
            <w:tcW w:w="1433" w:type="dxa"/>
            <w:shd w:val="clear" w:color="auto" w:fill="auto"/>
            <w:vAlign w:val="center"/>
          </w:tcPr>
          <w:p w14:paraId="642A669B" w14:textId="77777777" w:rsidR="007E6B43" w:rsidRPr="00F04349" w:rsidRDefault="007E6B43" w:rsidP="005F6B7F">
            <w:pPr>
              <w:pStyle w:val="Normal6"/>
              <w:jc w:val="right"/>
              <w:rPr>
                <w:b/>
                <w:i/>
                <w:sz w:val="20"/>
              </w:rPr>
            </w:pPr>
            <w:r w:rsidRPr="00F04349">
              <w:rPr>
                <w:b/>
                <w:i/>
                <w:sz w:val="20"/>
              </w:rPr>
              <w:t>776 281 570</w:t>
            </w:r>
          </w:p>
        </w:tc>
        <w:tc>
          <w:tcPr>
            <w:tcW w:w="1427" w:type="dxa"/>
            <w:shd w:val="clear" w:color="auto" w:fill="auto"/>
            <w:vAlign w:val="center"/>
          </w:tcPr>
          <w:p w14:paraId="49AF3E3F" w14:textId="77777777" w:rsidR="007E6B43" w:rsidRPr="00F04349" w:rsidRDefault="007E6B43" w:rsidP="005F6B7F">
            <w:pPr>
              <w:pStyle w:val="Normal6"/>
              <w:jc w:val="right"/>
              <w:rPr>
                <w:b/>
                <w:i/>
                <w:sz w:val="20"/>
              </w:rPr>
            </w:pPr>
            <w:r w:rsidRPr="00F04349">
              <w:rPr>
                <w:b/>
                <w:i/>
                <w:sz w:val="20"/>
              </w:rPr>
              <w:t>784 748 620</w:t>
            </w:r>
          </w:p>
        </w:tc>
        <w:tc>
          <w:tcPr>
            <w:tcW w:w="1535" w:type="dxa"/>
            <w:shd w:val="clear" w:color="auto" w:fill="auto"/>
            <w:vAlign w:val="center"/>
          </w:tcPr>
          <w:p w14:paraId="62F3CCFA" w14:textId="77777777" w:rsidR="007E6B43" w:rsidRPr="00F04349" w:rsidRDefault="007E6B43" w:rsidP="005F6B7F">
            <w:pPr>
              <w:pStyle w:val="Normal6"/>
              <w:jc w:val="right"/>
              <w:rPr>
                <w:b/>
                <w:i/>
                <w:sz w:val="20"/>
              </w:rPr>
            </w:pPr>
            <w:r w:rsidRPr="00F04349">
              <w:rPr>
                <w:b/>
                <w:i/>
                <w:sz w:val="20"/>
              </w:rPr>
              <w:t>793 215 670</w:t>
            </w:r>
          </w:p>
        </w:tc>
        <w:tc>
          <w:tcPr>
            <w:tcW w:w="1535" w:type="dxa"/>
            <w:shd w:val="clear" w:color="auto" w:fill="auto"/>
            <w:vAlign w:val="center"/>
          </w:tcPr>
          <w:p w14:paraId="3E0B87B5" w14:textId="77777777" w:rsidR="007E6B43" w:rsidRPr="00F04349" w:rsidRDefault="007E6B43" w:rsidP="005F6B7F">
            <w:pPr>
              <w:pStyle w:val="Normal6"/>
              <w:jc w:val="right"/>
              <w:rPr>
                <w:b/>
                <w:i/>
                <w:sz w:val="20"/>
              </w:rPr>
            </w:pPr>
            <w:r w:rsidRPr="00F04349">
              <w:rPr>
                <w:b/>
                <w:i/>
                <w:sz w:val="20"/>
              </w:rPr>
              <w:t>801 682 719</w:t>
            </w:r>
          </w:p>
        </w:tc>
        <w:tc>
          <w:tcPr>
            <w:tcW w:w="1456" w:type="dxa"/>
            <w:shd w:val="clear" w:color="auto" w:fill="auto"/>
            <w:vAlign w:val="center"/>
          </w:tcPr>
          <w:p w14:paraId="5B621261" w14:textId="77777777" w:rsidR="007E6B43" w:rsidRPr="00F04349" w:rsidRDefault="007E6B43" w:rsidP="005F6B7F">
            <w:pPr>
              <w:pStyle w:val="Normal6"/>
              <w:jc w:val="right"/>
              <w:rPr>
                <w:b/>
                <w:i/>
                <w:sz w:val="20"/>
              </w:rPr>
            </w:pPr>
            <w:r w:rsidRPr="00F04349">
              <w:rPr>
                <w:b/>
                <w:i/>
                <w:sz w:val="20"/>
              </w:rPr>
              <w:t>810 149 769</w:t>
            </w:r>
          </w:p>
        </w:tc>
        <w:tc>
          <w:tcPr>
            <w:tcW w:w="1405" w:type="dxa"/>
            <w:vAlign w:val="center"/>
          </w:tcPr>
          <w:p w14:paraId="5C67F518" w14:textId="77777777" w:rsidR="007E6B43" w:rsidRPr="00F04349" w:rsidRDefault="007E6B43" w:rsidP="005F6B7F">
            <w:pPr>
              <w:pStyle w:val="Normal6"/>
              <w:jc w:val="right"/>
              <w:rPr>
                <w:b/>
                <w:i/>
                <w:sz w:val="20"/>
              </w:rPr>
            </w:pPr>
            <w:r w:rsidRPr="00F04349">
              <w:rPr>
                <w:b/>
                <w:i/>
                <w:sz w:val="20"/>
              </w:rPr>
              <w:t>818 616 819</w:t>
            </w:r>
          </w:p>
        </w:tc>
        <w:tc>
          <w:tcPr>
            <w:tcW w:w="1719" w:type="dxa"/>
            <w:vAlign w:val="center"/>
          </w:tcPr>
          <w:p w14:paraId="1B327C1A" w14:textId="77777777" w:rsidR="007E6B43" w:rsidRPr="00F04349" w:rsidRDefault="007E6B43" w:rsidP="005F6B7F">
            <w:pPr>
              <w:pStyle w:val="Normal6"/>
              <w:jc w:val="right"/>
              <w:rPr>
                <w:b/>
                <w:i/>
                <w:sz w:val="20"/>
              </w:rPr>
            </w:pPr>
            <w:r w:rsidRPr="00F04349">
              <w:rPr>
                <w:b/>
                <w:i/>
                <w:sz w:val="20"/>
              </w:rPr>
              <w:t>818 616 819</w:t>
            </w:r>
          </w:p>
        </w:tc>
      </w:tr>
      <w:tr w:rsidR="007E6B43" w:rsidRPr="00F04349" w14:paraId="7DDABD1C" w14:textId="77777777" w:rsidTr="000E189E">
        <w:trPr>
          <w:cantSplit/>
          <w:trHeight w:val="497"/>
          <w:jc w:val="center"/>
        </w:trPr>
        <w:tc>
          <w:tcPr>
            <w:tcW w:w="2248" w:type="dxa"/>
            <w:shd w:val="clear" w:color="auto" w:fill="auto"/>
            <w:vAlign w:val="center"/>
          </w:tcPr>
          <w:p w14:paraId="0DCE02B1" w14:textId="77777777" w:rsidR="007E6B43" w:rsidRPr="00F04349" w:rsidRDefault="007E6B43" w:rsidP="005F6B7F">
            <w:pPr>
              <w:pStyle w:val="Normal6"/>
              <w:rPr>
                <w:sz w:val="20"/>
              </w:rPr>
            </w:pPr>
            <w:r w:rsidRPr="00F04349">
              <w:rPr>
                <w:sz w:val="20"/>
              </w:rPr>
              <w:t>Češka</w:t>
            </w:r>
          </w:p>
        </w:tc>
        <w:tc>
          <w:tcPr>
            <w:tcW w:w="1433" w:type="dxa"/>
            <w:shd w:val="clear" w:color="auto" w:fill="auto"/>
            <w:vAlign w:val="center"/>
          </w:tcPr>
          <w:p w14:paraId="3349EC96" w14:textId="77777777" w:rsidR="007E6B43" w:rsidRPr="00F04349" w:rsidRDefault="007E6B43" w:rsidP="005F6B7F">
            <w:pPr>
              <w:pStyle w:val="Normal6"/>
              <w:jc w:val="right"/>
              <w:rPr>
                <w:b/>
                <w:i/>
                <w:sz w:val="20"/>
              </w:rPr>
            </w:pPr>
            <w:r w:rsidRPr="00F04349">
              <w:rPr>
                <w:b/>
                <w:i/>
                <w:sz w:val="20"/>
              </w:rPr>
              <w:t>838 844 295</w:t>
            </w:r>
          </w:p>
        </w:tc>
        <w:tc>
          <w:tcPr>
            <w:tcW w:w="1427" w:type="dxa"/>
            <w:shd w:val="clear" w:color="auto" w:fill="auto"/>
            <w:vAlign w:val="center"/>
          </w:tcPr>
          <w:p w14:paraId="3605F762" w14:textId="77777777" w:rsidR="007E6B43" w:rsidRPr="00F04349" w:rsidRDefault="007E6B43" w:rsidP="005F6B7F">
            <w:pPr>
              <w:pStyle w:val="Normal6"/>
              <w:jc w:val="right"/>
              <w:rPr>
                <w:b/>
                <w:i/>
                <w:sz w:val="20"/>
              </w:rPr>
            </w:pPr>
            <w:r w:rsidRPr="00F04349">
              <w:rPr>
                <w:b/>
                <w:i/>
                <w:sz w:val="20"/>
              </w:rPr>
              <w:t>838 844 295</w:t>
            </w:r>
          </w:p>
        </w:tc>
        <w:tc>
          <w:tcPr>
            <w:tcW w:w="1535" w:type="dxa"/>
            <w:shd w:val="clear" w:color="auto" w:fill="auto"/>
            <w:vAlign w:val="center"/>
          </w:tcPr>
          <w:p w14:paraId="1DF0299E" w14:textId="77777777" w:rsidR="007E6B43" w:rsidRPr="00F04349" w:rsidRDefault="007E6B43" w:rsidP="005F6B7F">
            <w:pPr>
              <w:pStyle w:val="Normal6"/>
              <w:jc w:val="right"/>
              <w:rPr>
                <w:b/>
                <w:i/>
                <w:sz w:val="20"/>
              </w:rPr>
            </w:pPr>
            <w:r w:rsidRPr="00F04349">
              <w:rPr>
                <w:b/>
                <w:i/>
                <w:sz w:val="20"/>
              </w:rPr>
              <w:t>838 844 295</w:t>
            </w:r>
          </w:p>
        </w:tc>
        <w:tc>
          <w:tcPr>
            <w:tcW w:w="1535" w:type="dxa"/>
            <w:shd w:val="clear" w:color="auto" w:fill="auto"/>
            <w:vAlign w:val="center"/>
          </w:tcPr>
          <w:p w14:paraId="21796306" w14:textId="77777777" w:rsidR="007E6B43" w:rsidRPr="00F04349" w:rsidRDefault="007E6B43" w:rsidP="005F6B7F">
            <w:pPr>
              <w:pStyle w:val="Normal6"/>
              <w:jc w:val="right"/>
              <w:rPr>
                <w:b/>
                <w:i/>
                <w:sz w:val="20"/>
              </w:rPr>
            </w:pPr>
            <w:r w:rsidRPr="00F04349">
              <w:rPr>
                <w:b/>
                <w:i/>
                <w:sz w:val="20"/>
              </w:rPr>
              <w:t>838 844 295</w:t>
            </w:r>
          </w:p>
        </w:tc>
        <w:tc>
          <w:tcPr>
            <w:tcW w:w="1456" w:type="dxa"/>
            <w:shd w:val="clear" w:color="auto" w:fill="auto"/>
            <w:vAlign w:val="center"/>
          </w:tcPr>
          <w:p w14:paraId="48D8A1BD" w14:textId="77777777" w:rsidR="007E6B43" w:rsidRPr="00F04349" w:rsidRDefault="007E6B43" w:rsidP="005F6B7F">
            <w:pPr>
              <w:pStyle w:val="Normal6"/>
              <w:jc w:val="right"/>
              <w:rPr>
                <w:b/>
                <w:i/>
                <w:sz w:val="20"/>
              </w:rPr>
            </w:pPr>
            <w:r w:rsidRPr="00F04349">
              <w:rPr>
                <w:b/>
                <w:i/>
                <w:sz w:val="20"/>
              </w:rPr>
              <w:t>838 844 295</w:t>
            </w:r>
          </w:p>
        </w:tc>
        <w:tc>
          <w:tcPr>
            <w:tcW w:w="1405" w:type="dxa"/>
            <w:vAlign w:val="center"/>
          </w:tcPr>
          <w:p w14:paraId="39C1B138" w14:textId="77777777" w:rsidR="007E6B43" w:rsidRPr="00F04349" w:rsidRDefault="007E6B43" w:rsidP="005F6B7F">
            <w:pPr>
              <w:pStyle w:val="Normal6"/>
              <w:jc w:val="right"/>
              <w:rPr>
                <w:b/>
                <w:i/>
                <w:sz w:val="20"/>
              </w:rPr>
            </w:pPr>
            <w:r w:rsidRPr="00F04349">
              <w:rPr>
                <w:b/>
                <w:i/>
                <w:sz w:val="20"/>
              </w:rPr>
              <w:t>838 844 295</w:t>
            </w:r>
          </w:p>
        </w:tc>
        <w:tc>
          <w:tcPr>
            <w:tcW w:w="1719" w:type="dxa"/>
            <w:vAlign w:val="center"/>
          </w:tcPr>
          <w:p w14:paraId="56B877DA" w14:textId="77777777" w:rsidR="007E6B43" w:rsidRPr="00F04349" w:rsidRDefault="007E6B43" w:rsidP="005F6B7F">
            <w:pPr>
              <w:pStyle w:val="Normal6"/>
              <w:jc w:val="right"/>
              <w:rPr>
                <w:b/>
                <w:i/>
                <w:sz w:val="20"/>
              </w:rPr>
            </w:pPr>
            <w:r w:rsidRPr="00F04349">
              <w:rPr>
                <w:b/>
                <w:i/>
                <w:sz w:val="20"/>
              </w:rPr>
              <w:t>838 844 295</w:t>
            </w:r>
          </w:p>
        </w:tc>
      </w:tr>
      <w:tr w:rsidR="007E6B43" w:rsidRPr="00F04349" w14:paraId="20A9F788" w14:textId="77777777" w:rsidTr="000E189E">
        <w:trPr>
          <w:cantSplit/>
          <w:trHeight w:val="255"/>
          <w:jc w:val="center"/>
        </w:trPr>
        <w:tc>
          <w:tcPr>
            <w:tcW w:w="2248" w:type="dxa"/>
            <w:shd w:val="clear" w:color="auto" w:fill="auto"/>
            <w:vAlign w:val="center"/>
          </w:tcPr>
          <w:p w14:paraId="4B95CFFC" w14:textId="77777777" w:rsidR="007E6B43" w:rsidRPr="00F04349" w:rsidRDefault="007E6B43" w:rsidP="005F6B7F">
            <w:pPr>
              <w:pStyle w:val="Normal6"/>
              <w:rPr>
                <w:sz w:val="20"/>
              </w:rPr>
            </w:pPr>
            <w:r w:rsidRPr="00F04349">
              <w:rPr>
                <w:sz w:val="20"/>
              </w:rPr>
              <w:t>Danska</w:t>
            </w:r>
          </w:p>
        </w:tc>
        <w:tc>
          <w:tcPr>
            <w:tcW w:w="1433" w:type="dxa"/>
            <w:shd w:val="clear" w:color="auto" w:fill="auto"/>
            <w:vAlign w:val="center"/>
          </w:tcPr>
          <w:p w14:paraId="4D58D747" w14:textId="77777777" w:rsidR="007E6B43" w:rsidRPr="00F04349" w:rsidRDefault="007E6B43" w:rsidP="005F6B7F">
            <w:pPr>
              <w:pStyle w:val="Normal6"/>
              <w:jc w:val="right"/>
              <w:rPr>
                <w:b/>
                <w:i/>
                <w:sz w:val="20"/>
              </w:rPr>
            </w:pPr>
            <w:r w:rsidRPr="00F04349">
              <w:rPr>
                <w:b/>
                <w:i/>
                <w:sz w:val="20"/>
              </w:rPr>
              <w:t>846 124 520</w:t>
            </w:r>
          </w:p>
        </w:tc>
        <w:tc>
          <w:tcPr>
            <w:tcW w:w="1427" w:type="dxa"/>
            <w:shd w:val="clear" w:color="auto" w:fill="auto"/>
            <w:vAlign w:val="center"/>
          </w:tcPr>
          <w:p w14:paraId="6447ABBD" w14:textId="77777777" w:rsidR="007E6B43" w:rsidRPr="00F04349" w:rsidRDefault="007E6B43" w:rsidP="005F6B7F">
            <w:pPr>
              <w:pStyle w:val="Normal6"/>
              <w:jc w:val="right"/>
              <w:rPr>
                <w:b/>
                <w:i/>
                <w:sz w:val="20"/>
              </w:rPr>
            </w:pPr>
            <w:r w:rsidRPr="00F04349">
              <w:rPr>
                <w:b/>
                <w:i/>
                <w:sz w:val="20"/>
              </w:rPr>
              <w:t>846 124 520</w:t>
            </w:r>
          </w:p>
        </w:tc>
        <w:tc>
          <w:tcPr>
            <w:tcW w:w="1535" w:type="dxa"/>
            <w:shd w:val="clear" w:color="auto" w:fill="auto"/>
            <w:vAlign w:val="center"/>
          </w:tcPr>
          <w:p w14:paraId="2C944F8C" w14:textId="77777777" w:rsidR="007E6B43" w:rsidRPr="00F04349" w:rsidRDefault="007E6B43" w:rsidP="005F6B7F">
            <w:pPr>
              <w:pStyle w:val="Normal6"/>
              <w:jc w:val="right"/>
              <w:rPr>
                <w:b/>
                <w:i/>
                <w:sz w:val="20"/>
              </w:rPr>
            </w:pPr>
            <w:r w:rsidRPr="00F04349">
              <w:rPr>
                <w:b/>
                <w:i/>
                <w:sz w:val="20"/>
              </w:rPr>
              <w:t>846 124 520</w:t>
            </w:r>
          </w:p>
        </w:tc>
        <w:tc>
          <w:tcPr>
            <w:tcW w:w="1535" w:type="dxa"/>
            <w:shd w:val="clear" w:color="auto" w:fill="auto"/>
            <w:vAlign w:val="center"/>
          </w:tcPr>
          <w:p w14:paraId="50BC7830" w14:textId="77777777" w:rsidR="007E6B43" w:rsidRPr="00F04349" w:rsidRDefault="007E6B43" w:rsidP="005F6B7F">
            <w:pPr>
              <w:pStyle w:val="Normal6"/>
              <w:jc w:val="right"/>
              <w:rPr>
                <w:b/>
                <w:i/>
                <w:sz w:val="20"/>
              </w:rPr>
            </w:pPr>
            <w:r w:rsidRPr="00F04349">
              <w:rPr>
                <w:b/>
                <w:i/>
                <w:sz w:val="20"/>
              </w:rPr>
              <w:t>846 124 520</w:t>
            </w:r>
          </w:p>
        </w:tc>
        <w:tc>
          <w:tcPr>
            <w:tcW w:w="1456" w:type="dxa"/>
            <w:shd w:val="clear" w:color="auto" w:fill="auto"/>
            <w:vAlign w:val="center"/>
          </w:tcPr>
          <w:p w14:paraId="695BAA78" w14:textId="77777777" w:rsidR="007E6B43" w:rsidRPr="00F04349" w:rsidRDefault="007E6B43" w:rsidP="005F6B7F">
            <w:pPr>
              <w:pStyle w:val="Normal6"/>
              <w:jc w:val="right"/>
              <w:rPr>
                <w:b/>
                <w:i/>
                <w:sz w:val="20"/>
              </w:rPr>
            </w:pPr>
            <w:r w:rsidRPr="00F04349">
              <w:rPr>
                <w:b/>
                <w:i/>
                <w:sz w:val="20"/>
              </w:rPr>
              <w:t>846 124 520</w:t>
            </w:r>
          </w:p>
        </w:tc>
        <w:tc>
          <w:tcPr>
            <w:tcW w:w="1405" w:type="dxa"/>
            <w:vAlign w:val="center"/>
          </w:tcPr>
          <w:p w14:paraId="7CA7A00C" w14:textId="77777777" w:rsidR="007E6B43" w:rsidRPr="00F04349" w:rsidRDefault="007E6B43" w:rsidP="005F6B7F">
            <w:pPr>
              <w:pStyle w:val="Normal6"/>
              <w:jc w:val="right"/>
              <w:rPr>
                <w:b/>
                <w:i/>
                <w:sz w:val="20"/>
              </w:rPr>
            </w:pPr>
            <w:r w:rsidRPr="00F04349">
              <w:rPr>
                <w:b/>
                <w:i/>
                <w:sz w:val="20"/>
              </w:rPr>
              <w:t>846 124 520</w:t>
            </w:r>
          </w:p>
        </w:tc>
        <w:tc>
          <w:tcPr>
            <w:tcW w:w="1719" w:type="dxa"/>
            <w:vAlign w:val="center"/>
          </w:tcPr>
          <w:p w14:paraId="45B3E020" w14:textId="77777777" w:rsidR="007E6B43" w:rsidRPr="00F04349" w:rsidRDefault="007E6B43" w:rsidP="005F6B7F">
            <w:pPr>
              <w:pStyle w:val="Normal6"/>
              <w:jc w:val="right"/>
              <w:rPr>
                <w:b/>
                <w:i/>
                <w:sz w:val="20"/>
              </w:rPr>
            </w:pPr>
            <w:r w:rsidRPr="00F04349">
              <w:rPr>
                <w:b/>
                <w:i/>
                <w:sz w:val="20"/>
              </w:rPr>
              <w:t>846 124 520</w:t>
            </w:r>
          </w:p>
        </w:tc>
      </w:tr>
      <w:tr w:rsidR="007E6B43" w:rsidRPr="00F04349" w14:paraId="64F93EED" w14:textId="77777777" w:rsidTr="000E189E">
        <w:trPr>
          <w:cantSplit/>
          <w:trHeight w:val="255"/>
          <w:jc w:val="center"/>
        </w:trPr>
        <w:tc>
          <w:tcPr>
            <w:tcW w:w="2248" w:type="dxa"/>
            <w:shd w:val="clear" w:color="auto" w:fill="auto"/>
            <w:vAlign w:val="center"/>
          </w:tcPr>
          <w:p w14:paraId="3389CFF5" w14:textId="77777777" w:rsidR="007E6B43" w:rsidRPr="00F04349" w:rsidRDefault="007E6B43" w:rsidP="005F6B7F">
            <w:pPr>
              <w:pStyle w:val="Normal6"/>
              <w:rPr>
                <w:sz w:val="20"/>
              </w:rPr>
            </w:pPr>
            <w:r w:rsidRPr="00F04349">
              <w:rPr>
                <w:sz w:val="20"/>
              </w:rPr>
              <w:t>Njemačka</w:t>
            </w:r>
          </w:p>
        </w:tc>
        <w:tc>
          <w:tcPr>
            <w:tcW w:w="1433" w:type="dxa"/>
            <w:shd w:val="clear" w:color="auto" w:fill="auto"/>
            <w:vAlign w:val="center"/>
          </w:tcPr>
          <w:p w14:paraId="48FBC2A5" w14:textId="77777777" w:rsidR="007E6B43" w:rsidRPr="00F04349" w:rsidRDefault="007E6B43" w:rsidP="005F6B7F">
            <w:pPr>
              <w:pStyle w:val="Normal6"/>
              <w:jc w:val="right"/>
              <w:rPr>
                <w:b/>
                <w:i/>
                <w:sz w:val="20"/>
              </w:rPr>
            </w:pPr>
            <w:r w:rsidRPr="00F04349">
              <w:rPr>
                <w:b/>
                <w:i/>
                <w:sz w:val="20"/>
              </w:rPr>
              <w:t>4 823 107 939</w:t>
            </w:r>
          </w:p>
        </w:tc>
        <w:tc>
          <w:tcPr>
            <w:tcW w:w="1427" w:type="dxa"/>
            <w:shd w:val="clear" w:color="auto" w:fill="auto"/>
            <w:vAlign w:val="center"/>
          </w:tcPr>
          <w:p w14:paraId="7D670935" w14:textId="77777777" w:rsidR="007E6B43" w:rsidRPr="00F04349" w:rsidRDefault="007E6B43" w:rsidP="005F6B7F">
            <w:pPr>
              <w:pStyle w:val="Normal6"/>
              <w:jc w:val="right"/>
              <w:rPr>
                <w:b/>
                <w:i/>
                <w:sz w:val="20"/>
              </w:rPr>
            </w:pPr>
            <w:r w:rsidRPr="00F04349">
              <w:rPr>
                <w:b/>
                <w:i/>
                <w:sz w:val="20"/>
              </w:rPr>
              <w:t>4 823 107 939</w:t>
            </w:r>
          </w:p>
        </w:tc>
        <w:tc>
          <w:tcPr>
            <w:tcW w:w="1535" w:type="dxa"/>
            <w:shd w:val="clear" w:color="auto" w:fill="auto"/>
            <w:vAlign w:val="center"/>
          </w:tcPr>
          <w:p w14:paraId="74D92B37" w14:textId="77777777" w:rsidR="007E6B43" w:rsidRPr="00F04349" w:rsidRDefault="007E6B43" w:rsidP="005F6B7F">
            <w:pPr>
              <w:pStyle w:val="Normal6"/>
              <w:jc w:val="right"/>
              <w:rPr>
                <w:b/>
                <w:i/>
                <w:sz w:val="20"/>
              </w:rPr>
            </w:pPr>
            <w:r w:rsidRPr="00F04349">
              <w:rPr>
                <w:b/>
                <w:i/>
                <w:sz w:val="20"/>
              </w:rPr>
              <w:t>4 823 107 939</w:t>
            </w:r>
          </w:p>
        </w:tc>
        <w:tc>
          <w:tcPr>
            <w:tcW w:w="1535" w:type="dxa"/>
            <w:shd w:val="clear" w:color="auto" w:fill="auto"/>
            <w:vAlign w:val="center"/>
          </w:tcPr>
          <w:p w14:paraId="4A5BCBA6" w14:textId="77777777" w:rsidR="007E6B43" w:rsidRPr="00F04349" w:rsidRDefault="007E6B43" w:rsidP="005F6B7F">
            <w:pPr>
              <w:pStyle w:val="Normal6"/>
              <w:jc w:val="right"/>
              <w:rPr>
                <w:b/>
                <w:i/>
                <w:sz w:val="20"/>
              </w:rPr>
            </w:pPr>
            <w:r w:rsidRPr="00F04349">
              <w:rPr>
                <w:b/>
                <w:i/>
                <w:sz w:val="20"/>
              </w:rPr>
              <w:t>4 823 107 939</w:t>
            </w:r>
          </w:p>
        </w:tc>
        <w:tc>
          <w:tcPr>
            <w:tcW w:w="1456" w:type="dxa"/>
            <w:shd w:val="clear" w:color="auto" w:fill="auto"/>
            <w:vAlign w:val="center"/>
          </w:tcPr>
          <w:p w14:paraId="3EA08415" w14:textId="77777777" w:rsidR="007E6B43" w:rsidRPr="00F04349" w:rsidRDefault="007E6B43" w:rsidP="005F6B7F">
            <w:pPr>
              <w:pStyle w:val="Normal6"/>
              <w:jc w:val="right"/>
              <w:rPr>
                <w:b/>
                <w:i/>
                <w:sz w:val="20"/>
              </w:rPr>
            </w:pPr>
            <w:r w:rsidRPr="00F04349">
              <w:rPr>
                <w:b/>
                <w:i/>
                <w:sz w:val="20"/>
              </w:rPr>
              <w:t>4 823 107939</w:t>
            </w:r>
          </w:p>
        </w:tc>
        <w:tc>
          <w:tcPr>
            <w:tcW w:w="1405" w:type="dxa"/>
            <w:vAlign w:val="center"/>
          </w:tcPr>
          <w:p w14:paraId="2EF7FF3C" w14:textId="77777777" w:rsidR="007E6B43" w:rsidRPr="00F04349" w:rsidRDefault="007E6B43" w:rsidP="005F6B7F">
            <w:pPr>
              <w:pStyle w:val="Normal6"/>
              <w:jc w:val="right"/>
              <w:rPr>
                <w:b/>
                <w:i/>
                <w:sz w:val="20"/>
              </w:rPr>
            </w:pPr>
            <w:r w:rsidRPr="00F04349">
              <w:rPr>
                <w:b/>
                <w:i/>
                <w:sz w:val="20"/>
              </w:rPr>
              <w:t>4 823 107 939</w:t>
            </w:r>
          </w:p>
        </w:tc>
        <w:tc>
          <w:tcPr>
            <w:tcW w:w="1719" w:type="dxa"/>
            <w:vAlign w:val="center"/>
          </w:tcPr>
          <w:p w14:paraId="7B075FF5" w14:textId="77777777" w:rsidR="007E6B43" w:rsidRPr="00F04349" w:rsidRDefault="007E6B43" w:rsidP="005F6B7F">
            <w:pPr>
              <w:pStyle w:val="Normal6"/>
              <w:jc w:val="right"/>
              <w:rPr>
                <w:b/>
                <w:i/>
                <w:sz w:val="20"/>
              </w:rPr>
            </w:pPr>
            <w:r w:rsidRPr="00F04349">
              <w:rPr>
                <w:b/>
                <w:i/>
                <w:sz w:val="20"/>
              </w:rPr>
              <w:t>4 823 107 939</w:t>
            </w:r>
          </w:p>
        </w:tc>
      </w:tr>
      <w:tr w:rsidR="007E6B43" w:rsidRPr="00F04349" w14:paraId="6F375619" w14:textId="77777777" w:rsidTr="000E189E">
        <w:trPr>
          <w:cantSplit/>
          <w:trHeight w:val="255"/>
          <w:jc w:val="center"/>
        </w:trPr>
        <w:tc>
          <w:tcPr>
            <w:tcW w:w="2248" w:type="dxa"/>
            <w:shd w:val="clear" w:color="auto" w:fill="auto"/>
            <w:vAlign w:val="center"/>
          </w:tcPr>
          <w:p w14:paraId="48EFECEE" w14:textId="77777777" w:rsidR="007E6B43" w:rsidRPr="00F04349" w:rsidRDefault="007E6B43" w:rsidP="005F6B7F">
            <w:pPr>
              <w:pStyle w:val="Normal6"/>
              <w:rPr>
                <w:sz w:val="20"/>
              </w:rPr>
            </w:pPr>
            <w:r w:rsidRPr="00F04349">
              <w:rPr>
                <w:sz w:val="20"/>
              </w:rPr>
              <w:t>Estonija</w:t>
            </w:r>
          </w:p>
        </w:tc>
        <w:tc>
          <w:tcPr>
            <w:tcW w:w="1433" w:type="dxa"/>
            <w:shd w:val="clear" w:color="auto" w:fill="auto"/>
            <w:vAlign w:val="center"/>
          </w:tcPr>
          <w:p w14:paraId="37613057" w14:textId="77777777" w:rsidR="007E6B43" w:rsidRPr="00F04349" w:rsidRDefault="007E6B43" w:rsidP="005F6B7F">
            <w:pPr>
              <w:pStyle w:val="Normal6"/>
              <w:jc w:val="right"/>
              <w:rPr>
                <w:b/>
                <w:i/>
                <w:sz w:val="20"/>
              </w:rPr>
            </w:pPr>
            <w:r w:rsidRPr="00F04349">
              <w:rPr>
                <w:b/>
                <w:i/>
                <w:sz w:val="20"/>
              </w:rPr>
              <w:t>167 721 513</w:t>
            </w:r>
          </w:p>
        </w:tc>
        <w:tc>
          <w:tcPr>
            <w:tcW w:w="1427" w:type="dxa"/>
            <w:shd w:val="clear" w:color="auto" w:fill="auto"/>
            <w:vAlign w:val="center"/>
          </w:tcPr>
          <w:p w14:paraId="26885731" w14:textId="77777777" w:rsidR="007E6B43" w:rsidRPr="00F04349" w:rsidRDefault="007E6B43" w:rsidP="005F6B7F">
            <w:pPr>
              <w:pStyle w:val="Normal6"/>
              <w:jc w:val="right"/>
              <w:rPr>
                <w:b/>
                <w:i/>
                <w:sz w:val="20"/>
              </w:rPr>
            </w:pPr>
            <w:r w:rsidRPr="00F04349">
              <w:rPr>
                <w:b/>
                <w:i/>
                <w:sz w:val="20"/>
              </w:rPr>
              <w:t>172 667 776</w:t>
            </w:r>
          </w:p>
        </w:tc>
        <w:tc>
          <w:tcPr>
            <w:tcW w:w="1535" w:type="dxa"/>
            <w:shd w:val="clear" w:color="auto" w:fill="auto"/>
            <w:vAlign w:val="center"/>
          </w:tcPr>
          <w:p w14:paraId="5785C79E" w14:textId="77777777" w:rsidR="007E6B43" w:rsidRPr="00F04349" w:rsidRDefault="007E6B43" w:rsidP="005F6B7F">
            <w:pPr>
              <w:pStyle w:val="Normal6"/>
              <w:jc w:val="right"/>
              <w:rPr>
                <w:b/>
                <w:i/>
                <w:sz w:val="20"/>
              </w:rPr>
            </w:pPr>
            <w:r w:rsidRPr="00F04349">
              <w:rPr>
                <w:b/>
                <w:i/>
                <w:sz w:val="20"/>
              </w:rPr>
              <w:t>177 614 039</w:t>
            </w:r>
          </w:p>
        </w:tc>
        <w:tc>
          <w:tcPr>
            <w:tcW w:w="1535" w:type="dxa"/>
            <w:shd w:val="clear" w:color="auto" w:fill="auto"/>
            <w:vAlign w:val="center"/>
          </w:tcPr>
          <w:p w14:paraId="4247E9EA" w14:textId="77777777" w:rsidR="007E6B43" w:rsidRPr="00F04349" w:rsidRDefault="007E6B43" w:rsidP="005F6B7F">
            <w:pPr>
              <w:pStyle w:val="Normal6"/>
              <w:jc w:val="right"/>
              <w:rPr>
                <w:b/>
                <w:i/>
                <w:sz w:val="20"/>
              </w:rPr>
            </w:pPr>
            <w:r w:rsidRPr="00F04349">
              <w:rPr>
                <w:b/>
                <w:i/>
                <w:sz w:val="20"/>
              </w:rPr>
              <w:t>182 560 302</w:t>
            </w:r>
          </w:p>
        </w:tc>
        <w:tc>
          <w:tcPr>
            <w:tcW w:w="1456" w:type="dxa"/>
            <w:shd w:val="clear" w:color="auto" w:fill="auto"/>
            <w:vAlign w:val="center"/>
          </w:tcPr>
          <w:p w14:paraId="5BE596F7" w14:textId="77777777" w:rsidR="007E6B43" w:rsidRPr="00F04349" w:rsidRDefault="007E6B43" w:rsidP="005F6B7F">
            <w:pPr>
              <w:pStyle w:val="Normal6"/>
              <w:jc w:val="right"/>
              <w:rPr>
                <w:b/>
                <w:i/>
                <w:sz w:val="20"/>
              </w:rPr>
            </w:pPr>
            <w:r w:rsidRPr="00F04349">
              <w:rPr>
                <w:b/>
                <w:i/>
                <w:sz w:val="20"/>
              </w:rPr>
              <w:t>187 506 565</w:t>
            </w:r>
          </w:p>
        </w:tc>
        <w:tc>
          <w:tcPr>
            <w:tcW w:w="1405" w:type="dxa"/>
            <w:vAlign w:val="center"/>
          </w:tcPr>
          <w:p w14:paraId="11DD5D39" w14:textId="77777777" w:rsidR="007E6B43" w:rsidRPr="00F04349" w:rsidRDefault="007E6B43" w:rsidP="005F6B7F">
            <w:pPr>
              <w:pStyle w:val="Normal6"/>
              <w:jc w:val="right"/>
              <w:rPr>
                <w:b/>
                <w:i/>
                <w:sz w:val="20"/>
              </w:rPr>
            </w:pPr>
            <w:r w:rsidRPr="00F04349">
              <w:rPr>
                <w:b/>
                <w:i/>
                <w:sz w:val="20"/>
              </w:rPr>
              <w:t>192 452 828</w:t>
            </w:r>
          </w:p>
        </w:tc>
        <w:tc>
          <w:tcPr>
            <w:tcW w:w="1719" w:type="dxa"/>
            <w:vAlign w:val="center"/>
          </w:tcPr>
          <w:p w14:paraId="744DFEDD" w14:textId="77777777" w:rsidR="007E6B43" w:rsidRPr="00F04349" w:rsidRDefault="007E6B43" w:rsidP="005F6B7F">
            <w:pPr>
              <w:pStyle w:val="Normal6"/>
              <w:jc w:val="right"/>
              <w:rPr>
                <w:b/>
                <w:i/>
                <w:sz w:val="20"/>
              </w:rPr>
            </w:pPr>
            <w:r w:rsidRPr="00F04349">
              <w:rPr>
                <w:b/>
                <w:i/>
                <w:sz w:val="20"/>
              </w:rPr>
              <w:t>192 452 828</w:t>
            </w:r>
          </w:p>
        </w:tc>
      </w:tr>
      <w:tr w:rsidR="007E6B43" w:rsidRPr="00F04349" w14:paraId="6927AC85" w14:textId="77777777" w:rsidTr="000E189E">
        <w:trPr>
          <w:cantSplit/>
          <w:trHeight w:val="255"/>
          <w:jc w:val="center"/>
        </w:trPr>
        <w:tc>
          <w:tcPr>
            <w:tcW w:w="2248" w:type="dxa"/>
            <w:shd w:val="clear" w:color="auto" w:fill="auto"/>
            <w:vAlign w:val="center"/>
          </w:tcPr>
          <w:p w14:paraId="38EEF9FD" w14:textId="77777777" w:rsidR="007E6B43" w:rsidRPr="00F04349" w:rsidRDefault="007E6B43" w:rsidP="005F6B7F">
            <w:pPr>
              <w:pStyle w:val="Normal6"/>
              <w:rPr>
                <w:sz w:val="20"/>
              </w:rPr>
            </w:pPr>
            <w:r w:rsidRPr="00F04349">
              <w:rPr>
                <w:sz w:val="20"/>
              </w:rPr>
              <w:t>Irska</w:t>
            </w:r>
          </w:p>
        </w:tc>
        <w:tc>
          <w:tcPr>
            <w:tcW w:w="1433" w:type="dxa"/>
            <w:shd w:val="clear" w:color="auto" w:fill="auto"/>
            <w:vAlign w:val="center"/>
          </w:tcPr>
          <w:p w14:paraId="42F930F5" w14:textId="77777777" w:rsidR="007E6B43" w:rsidRPr="00F04349" w:rsidRDefault="007E6B43" w:rsidP="005F6B7F">
            <w:pPr>
              <w:pStyle w:val="Normal6"/>
              <w:jc w:val="right"/>
              <w:rPr>
                <w:b/>
                <w:i/>
                <w:sz w:val="20"/>
              </w:rPr>
            </w:pPr>
            <w:r w:rsidRPr="00F04349">
              <w:rPr>
                <w:b/>
                <w:i/>
                <w:sz w:val="20"/>
              </w:rPr>
              <w:t>1 163 938 279</w:t>
            </w:r>
          </w:p>
        </w:tc>
        <w:tc>
          <w:tcPr>
            <w:tcW w:w="1427" w:type="dxa"/>
            <w:shd w:val="clear" w:color="auto" w:fill="auto"/>
            <w:vAlign w:val="center"/>
          </w:tcPr>
          <w:p w14:paraId="6CD7FCDF" w14:textId="77777777" w:rsidR="007E6B43" w:rsidRPr="00F04349" w:rsidRDefault="007E6B43" w:rsidP="005F6B7F">
            <w:pPr>
              <w:pStyle w:val="Normal6"/>
              <w:jc w:val="right"/>
              <w:rPr>
                <w:b/>
                <w:i/>
                <w:sz w:val="20"/>
              </w:rPr>
            </w:pPr>
            <w:r w:rsidRPr="00F04349">
              <w:rPr>
                <w:b/>
                <w:i/>
                <w:sz w:val="20"/>
              </w:rPr>
              <w:t>1 163 938 279</w:t>
            </w:r>
          </w:p>
        </w:tc>
        <w:tc>
          <w:tcPr>
            <w:tcW w:w="1535" w:type="dxa"/>
            <w:shd w:val="clear" w:color="auto" w:fill="auto"/>
            <w:vAlign w:val="center"/>
          </w:tcPr>
          <w:p w14:paraId="350CD6FF" w14:textId="77777777" w:rsidR="007E6B43" w:rsidRPr="00F04349" w:rsidRDefault="007E6B43" w:rsidP="005F6B7F">
            <w:pPr>
              <w:pStyle w:val="Normal6"/>
              <w:jc w:val="right"/>
              <w:rPr>
                <w:b/>
                <w:i/>
                <w:sz w:val="20"/>
              </w:rPr>
            </w:pPr>
            <w:r w:rsidRPr="00F04349">
              <w:rPr>
                <w:b/>
                <w:i/>
                <w:sz w:val="20"/>
              </w:rPr>
              <w:t>1 163 938 279</w:t>
            </w:r>
          </w:p>
        </w:tc>
        <w:tc>
          <w:tcPr>
            <w:tcW w:w="1535" w:type="dxa"/>
            <w:shd w:val="clear" w:color="auto" w:fill="auto"/>
            <w:vAlign w:val="center"/>
          </w:tcPr>
          <w:p w14:paraId="48A0C256" w14:textId="77777777" w:rsidR="007E6B43" w:rsidRPr="00F04349" w:rsidRDefault="007E6B43" w:rsidP="005F6B7F">
            <w:pPr>
              <w:pStyle w:val="Normal6"/>
              <w:jc w:val="right"/>
              <w:rPr>
                <w:b/>
                <w:i/>
                <w:sz w:val="20"/>
              </w:rPr>
            </w:pPr>
            <w:r w:rsidRPr="00F04349">
              <w:rPr>
                <w:b/>
                <w:i/>
                <w:sz w:val="20"/>
              </w:rPr>
              <w:t>1 163 938 279</w:t>
            </w:r>
          </w:p>
        </w:tc>
        <w:tc>
          <w:tcPr>
            <w:tcW w:w="1456" w:type="dxa"/>
            <w:shd w:val="clear" w:color="auto" w:fill="auto"/>
            <w:vAlign w:val="center"/>
          </w:tcPr>
          <w:p w14:paraId="5A4C44F1" w14:textId="77777777" w:rsidR="007E6B43" w:rsidRPr="00F04349" w:rsidRDefault="007E6B43" w:rsidP="005F6B7F">
            <w:pPr>
              <w:pStyle w:val="Normal6"/>
              <w:jc w:val="right"/>
              <w:rPr>
                <w:b/>
                <w:i/>
                <w:sz w:val="20"/>
              </w:rPr>
            </w:pPr>
            <w:r w:rsidRPr="00F04349">
              <w:rPr>
                <w:b/>
                <w:i/>
                <w:sz w:val="20"/>
              </w:rPr>
              <w:t>1 163 938 279</w:t>
            </w:r>
          </w:p>
        </w:tc>
        <w:tc>
          <w:tcPr>
            <w:tcW w:w="1405" w:type="dxa"/>
            <w:vAlign w:val="center"/>
          </w:tcPr>
          <w:p w14:paraId="3AFDBA60" w14:textId="77777777" w:rsidR="007E6B43" w:rsidRPr="00F04349" w:rsidRDefault="007E6B43" w:rsidP="005F6B7F">
            <w:pPr>
              <w:pStyle w:val="Normal6"/>
              <w:jc w:val="right"/>
              <w:rPr>
                <w:b/>
                <w:i/>
                <w:sz w:val="20"/>
              </w:rPr>
            </w:pPr>
            <w:r w:rsidRPr="00F04349">
              <w:rPr>
                <w:b/>
                <w:i/>
                <w:sz w:val="20"/>
              </w:rPr>
              <w:t>1 163 938 279</w:t>
            </w:r>
          </w:p>
        </w:tc>
        <w:tc>
          <w:tcPr>
            <w:tcW w:w="1719" w:type="dxa"/>
            <w:vAlign w:val="center"/>
          </w:tcPr>
          <w:p w14:paraId="32E3D323" w14:textId="77777777" w:rsidR="007E6B43" w:rsidRPr="00F04349" w:rsidRDefault="007E6B43" w:rsidP="005F6B7F">
            <w:pPr>
              <w:pStyle w:val="Normal6"/>
              <w:jc w:val="right"/>
              <w:rPr>
                <w:b/>
                <w:i/>
                <w:sz w:val="20"/>
              </w:rPr>
            </w:pPr>
            <w:r w:rsidRPr="00F04349">
              <w:rPr>
                <w:b/>
                <w:i/>
                <w:sz w:val="20"/>
              </w:rPr>
              <w:t>1 163 938 279</w:t>
            </w:r>
          </w:p>
        </w:tc>
      </w:tr>
      <w:tr w:rsidR="007E6B43" w:rsidRPr="00F04349" w14:paraId="0FC84C43" w14:textId="77777777" w:rsidTr="000E189E">
        <w:trPr>
          <w:cantSplit/>
          <w:trHeight w:val="255"/>
          <w:jc w:val="center"/>
        </w:trPr>
        <w:tc>
          <w:tcPr>
            <w:tcW w:w="2248" w:type="dxa"/>
            <w:shd w:val="clear" w:color="auto" w:fill="auto"/>
            <w:vAlign w:val="center"/>
          </w:tcPr>
          <w:p w14:paraId="32125D1C" w14:textId="77777777" w:rsidR="007E6B43" w:rsidRPr="00F04349" w:rsidRDefault="007E6B43" w:rsidP="005F6B7F">
            <w:pPr>
              <w:pStyle w:val="Normal6"/>
              <w:rPr>
                <w:sz w:val="20"/>
              </w:rPr>
            </w:pPr>
            <w:r w:rsidRPr="00F04349">
              <w:rPr>
                <w:sz w:val="20"/>
              </w:rPr>
              <w:t>Grčka</w:t>
            </w:r>
          </w:p>
        </w:tc>
        <w:tc>
          <w:tcPr>
            <w:tcW w:w="1433" w:type="dxa"/>
            <w:shd w:val="clear" w:color="auto" w:fill="auto"/>
            <w:vAlign w:val="center"/>
          </w:tcPr>
          <w:p w14:paraId="058AB924" w14:textId="77777777" w:rsidR="007E6B43" w:rsidRPr="00F04349" w:rsidRDefault="007E6B43" w:rsidP="005F6B7F">
            <w:pPr>
              <w:pStyle w:val="Normal6"/>
              <w:jc w:val="right"/>
              <w:rPr>
                <w:b/>
                <w:i/>
                <w:sz w:val="20"/>
              </w:rPr>
            </w:pPr>
            <w:r w:rsidRPr="00F04349">
              <w:rPr>
                <w:b/>
                <w:i/>
                <w:sz w:val="20"/>
              </w:rPr>
              <w:t>2 036 560 894</w:t>
            </w:r>
          </w:p>
        </w:tc>
        <w:tc>
          <w:tcPr>
            <w:tcW w:w="1427" w:type="dxa"/>
            <w:shd w:val="clear" w:color="auto" w:fill="auto"/>
            <w:vAlign w:val="center"/>
          </w:tcPr>
          <w:p w14:paraId="35ED55DF" w14:textId="77777777" w:rsidR="007E6B43" w:rsidRPr="00F04349" w:rsidRDefault="007E6B43" w:rsidP="005F6B7F">
            <w:pPr>
              <w:pStyle w:val="Normal6"/>
              <w:jc w:val="right"/>
              <w:rPr>
                <w:b/>
                <w:i/>
                <w:sz w:val="20"/>
              </w:rPr>
            </w:pPr>
            <w:r w:rsidRPr="00F04349">
              <w:rPr>
                <w:b/>
                <w:i/>
                <w:sz w:val="20"/>
              </w:rPr>
              <w:t>2 036 560 894</w:t>
            </w:r>
          </w:p>
        </w:tc>
        <w:tc>
          <w:tcPr>
            <w:tcW w:w="1535" w:type="dxa"/>
            <w:shd w:val="clear" w:color="auto" w:fill="auto"/>
            <w:vAlign w:val="center"/>
          </w:tcPr>
          <w:p w14:paraId="6D0423E6" w14:textId="77777777" w:rsidR="007E6B43" w:rsidRPr="00F04349" w:rsidRDefault="007E6B43" w:rsidP="005F6B7F">
            <w:pPr>
              <w:pStyle w:val="Normal6"/>
              <w:jc w:val="right"/>
              <w:rPr>
                <w:b/>
                <w:i/>
                <w:sz w:val="20"/>
              </w:rPr>
            </w:pPr>
            <w:r w:rsidRPr="00F04349">
              <w:rPr>
                <w:b/>
                <w:i/>
                <w:sz w:val="20"/>
              </w:rPr>
              <w:t>2 036 560 894</w:t>
            </w:r>
          </w:p>
        </w:tc>
        <w:tc>
          <w:tcPr>
            <w:tcW w:w="1535" w:type="dxa"/>
            <w:shd w:val="clear" w:color="auto" w:fill="auto"/>
            <w:vAlign w:val="center"/>
          </w:tcPr>
          <w:p w14:paraId="52E2313B" w14:textId="77777777" w:rsidR="007E6B43" w:rsidRPr="00F04349" w:rsidRDefault="007E6B43" w:rsidP="005F6B7F">
            <w:pPr>
              <w:pStyle w:val="Normal6"/>
              <w:jc w:val="right"/>
              <w:rPr>
                <w:b/>
                <w:i/>
                <w:sz w:val="20"/>
              </w:rPr>
            </w:pPr>
            <w:r w:rsidRPr="00F04349">
              <w:rPr>
                <w:b/>
                <w:i/>
                <w:sz w:val="20"/>
              </w:rPr>
              <w:t>2 036 560 894</w:t>
            </w:r>
          </w:p>
        </w:tc>
        <w:tc>
          <w:tcPr>
            <w:tcW w:w="1456" w:type="dxa"/>
            <w:shd w:val="clear" w:color="auto" w:fill="auto"/>
            <w:vAlign w:val="center"/>
          </w:tcPr>
          <w:p w14:paraId="4A8775E1" w14:textId="77777777" w:rsidR="007E6B43" w:rsidRPr="00F04349" w:rsidRDefault="007E6B43" w:rsidP="005F6B7F">
            <w:pPr>
              <w:pStyle w:val="Normal6"/>
              <w:jc w:val="right"/>
              <w:rPr>
                <w:b/>
                <w:i/>
                <w:sz w:val="20"/>
              </w:rPr>
            </w:pPr>
            <w:r w:rsidRPr="00F04349">
              <w:rPr>
                <w:b/>
                <w:i/>
                <w:sz w:val="20"/>
              </w:rPr>
              <w:t>2 036 560 894</w:t>
            </w:r>
          </w:p>
        </w:tc>
        <w:tc>
          <w:tcPr>
            <w:tcW w:w="1405" w:type="dxa"/>
            <w:vAlign w:val="center"/>
          </w:tcPr>
          <w:p w14:paraId="49C22396" w14:textId="77777777" w:rsidR="007E6B43" w:rsidRPr="00F04349" w:rsidRDefault="007E6B43" w:rsidP="005F6B7F">
            <w:pPr>
              <w:pStyle w:val="Normal6"/>
              <w:jc w:val="right"/>
              <w:rPr>
                <w:b/>
                <w:i/>
                <w:sz w:val="20"/>
              </w:rPr>
            </w:pPr>
            <w:r w:rsidRPr="00F04349">
              <w:rPr>
                <w:b/>
                <w:i/>
                <w:sz w:val="20"/>
              </w:rPr>
              <w:t>2 036 560 894</w:t>
            </w:r>
          </w:p>
        </w:tc>
        <w:tc>
          <w:tcPr>
            <w:tcW w:w="1719" w:type="dxa"/>
            <w:vAlign w:val="center"/>
          </w:tcPr>
          <w:p w14:paraId="37DC0C15" w14:textId="77777777" w:rsidR="007E6B43" w:rsidRPr="00F04349" w:rsidRDefault="007E6B43" w:rsidP="005F6B7F">
            <w:pPr>
              <w:pStyle w:val="Normal6"/>
              <w:jc w:val="right"/>
              <w:rPr>
                <w:b/>
                <w:i/>
                <w:sz w:val="20"/>
              </w:rPr>
            </w:pPr>
            <w:r w:rsidRPr="00F04349">
              <w:rPr>
                <w:b/>
                <w:i/>
                <w:sz w:val="20"/>
              </w:rPr>
              <w:t>2 036 560 894</w:t>
            </w:r>
          </w:p>
        </w:tc>
      </w:tr>
      <w:tr w:rsidR="007E6B43" w:rsidRPr="00F04349" w14:paraId="2A1F19C3" w14:textId="77777777" w:rsidTr="000E189E">
        <w:trPr>
          <w:cantSplit/>
          <w:trHeight w:val="255"/>
          <w:jc w:val="center"/>
        </w:trPr>
        <w:tc>
          <w:tcPr>
            <w:tcW w:w="2248" w:type="dxa"/>
            <w:shd w:val="clear" w:color="auto" w:fill="auto"/>
            <w:vAlign w:val="center"/>
          </w:tcPr>
          <w:p w14:paraId="12225686" w14:textId="77777777" w:rsidR="007E6B43" w:rsidRPr="00F04349" w:rsidRDefault="007E6B43" w:rsidP="005F6B7F">
            <w:pPr>
              <w:pStyle w:val="Normal6"/>
              <w:rPr>
                <w:sz w:val="20"/>
              </w:rPr>
            </w:pPr>
            <w:r w:rsidRPr="00F04349">
              <w:rPr>
                <w:sz w:val="20"/>
              </w:rPr>
              <w:t>Španjolska</w:t>
            </w:r>
          </w:p>
        </w:tc>
        <w:tc>
          <w:tcPr>
            <w:tcW w:w="1433" w:type="dxa"/>
            <w:shd w:val="clear" w:color="auto" w:fill="auto"/>
            <w:vAlign w:val="center"/>
          </w:tcPr>
          <w:p w14:paraId="4A5DFE4A" w14:textId="77777777" w:rsidR="007E6B43" w:rsidRPr="00F04349" w:rsidRDefault="007E6B43" w:rsidP="005F6B7F">
            <w:pPr>
              <w:pStyle w:val="Normal6"/>
              <w:jc w:val="right"/>
              <w:rPr>
                <w:b/>
                <w:i/>
                <w:sz w:val="20"/>
              </w:rPr>
            </w:pPr>
            <w:r w:rsidRPr="00F04349">
              <w:rPr>
                <w:b/>
                <w:i/>
                <w:sz w:val="20"/>
              </w:rPr>
              <w:t>4 768 736 743</w:t>
            </w:r>
          </w:p>
        </w:tc>
        <w:tc>
          <w:tcPr>
            <w:tcW w:w="1427" w:type="dxa"/>
            <w:shd w:val="clear" w:color="auto" w:fill="auto"/>
            <w:vAlign w:val="center"/>
          </w:tcPr>
          <w:p w14:paraId="12F12BC9" w14:textId="77777777" w:rsidR="007E6B43" w:rsidRPr="00F04349" w:rsidRDefault="007E6B43" w:rsidP="005F6B7F">
            <w:pPr>
              <w:pStyle w:val="Normal6"/>
              <w:jc w:val="right"/>
              <w:rPr>
                <w:b/>
                <w:i/>
                <w:sz w:val="20"/>
              </w:rPr>
            </w:pPr>
            <w:r w:rsidRPr="00F04349">
              <w:rPr>
                <w:b/>
                <w:i/>
                <w:sz w:val="20"/>
              </w:rPr>
              <w:t>4 775 898 870</w:t>
            </w:r>
          </w:p>
        </w:tc>
        <w:tc>
          <w:tcPr>
            <w:tcW w:w="1535" w:type="dxa"/>
            <w:shd w:val="clear" w:color="auto" w:fill="auto"/>
            <w:vAlign w:val="center"/>
          </w:tcPr>
          <w:p w14:paraId="49297BC3" w14:textId="77777777" w:rsidR="007E6B43" w:rsidRPr="00F04349" w:rsidRDefault="007E6B43" w:rsidP="005F6B7F">
            <w:pPr>
              <w:pStyle w:val="Normal6"/>
              <w:jc w:val="right"/>
              <w:rPr>
                <w:b/>
                <w:i/>
                <w:sz w:val="20"/>
              </w:rPr>
            </w:pPr>
            <w:r w:rsidRPr="00F04349">
              <w:rPr>
                <w:b/>
                <w:i/>
                <w:sz w:val="20"/>
              </w:rPr>
              <w:t>4 783 060 997</w:t>
            </w:r>
          </w:p>
        </w:tc>
        <w:tc>
          <w:tcPr>
            <w:tcW w:w="1535" w:type="dxa"/>
            <w:shd w:val="clear" w:color="auto" w:fill="auto"/>
            <w:vAlign w:val="center"/>
          </w:tcPr>
          <w:p w14:paraId="577DB517" w14:textId="77777777" w:rsidR="007E6B43" w:rsidRPr="00F04349" w:rsidRDefault="007E6B43" w:rsidP="005F6B7F">
            <w:pPr>
              <w:pStyle w:val="Normal6"/>
              <w:jc w:val="right"/>
              <w:rPr>
                <w:b/>
                <w:i/>
                <w:sz w:val="20"/>
              </w:rPr>
            </w:pPr>
            <w:r w:rsidRPr="00F04349">
              <w:rPr>
                <w:b/>
                <w:i/>
                <w:sz w:val="20"/>
              </w:rPr>
              <w:t>4 790 223 124</w:t>
            </w:r>
          </w:p>
        </w:tc>
        <w:tc>
          <w:tcPr>
            <w:tcW w:w="1456" w:type="dxa"/>
            <w:shd w:val="clear" w:color="auto" w:fill="auto"/>
            <w:vAlign w:val="center"/>
          </w:tcPr>
          <w:p w14:paraId="0C99179D" w14:textId="77777777" w:rsidR="007E6B43" w:rsidRPr="00F04349" w:rsidRDefault="007E6B43" w:rsidP="005F6B7F">
            <w:pPr>
              <w:pStyle w:val="Normal6"/>
              <w:jc w:val="right"/>
              <w:rPr>
                <w:b/>
                <w:i/>
                <w:sz w:val="20"/>
              </w:rPr>
            </w:pPr>
            <w:r w:rsidRPr="00F04349">
              <w:rPr>
                <w:b/>
                <w:i/>
                <w:sz w:val="20"/>
              </w:rPr>
              <w:t>4 797 385 252</w:t>
            </w:r>
          </w:p>
        </w:tc>
        <w:tc>
          <w:tcPr>
            <w:tcW w:w="1405" w:type="dxa"/>
            <w:vAlign w:val="center"/>
          </w:tcPr>
          <w:p w14:paraId="682B96DC" w14:textId="77777777" w:rsidR="007E6B43" w:rsidRPr="00F04349" w:rsidRDefault="007E6B43" w:rsidP="005F6B7F">
            <w:pPr>
              <w:pStyle w:val="Normal6"/>
              <w:jc w:val="right"/>
              <w:rPr>
                <w:b/>
                <w:i/>
                <w:sz w:val="20"/>
              </w:rPr>
            </w:pPr>
            <w:r w:rsidRPr="00F04349">
              <w:rPr>
                <w:b/>
                <w:i/>
                <w:sz w:val="20"/>
              </w:rPr>
              <w:t>4 804 547 379</w:t>
            </w:r>
          </w:p>
        </w:tc>
        <w:tc>
          <w:tcPr>
            <w:tcW w:w="1719" w:type="dxa"/>
            <w:vAlign w:val="center"/>
          </w:tcPr>
          <w:p w14:paraId="6B4751EE" w14:textId="77777777" w:rsidR="007E6B43" w:rsidRPr="00F04349" w:rsidRDefault="007E6B43" w:rsidP="005F6B7F">
            <w:pPr>
              <w:pStyle w:val="Normal6"/>
              <w:jc w:val="right"/>
              <w:rPr>
                <w:b/>
                <w:i/>
                <w:sz w:val="20"/>
              </w:rPr>
            </w:pPr>
            <w:r w:rsidRPr="00F04349">
              <w:rPr>
                <w:b/>
                <w:i/>
                <w:sz w:val="20"/>
              </w:rPr>
              <w:t>4 804 547 379</w:t>
            </w:r>
          </w:p>
        </w:tc>
      </w:tr>
      <w:tr w:rsidR="007E6B43" w:rsidRPr="00F04349" w14:paraId="5ADB65FF" w14:textId="77777777" w:rsidTr="000E189E">
        <w:trPr>
          <w:cantSplit/>
          <w:trHeight w:val="255"/>
          <w:jc w:val="center"/>
        </w:trPr>
        <w:tc>
          <w:tcPr>
            <w:tcW w:w="2248" w:type="dxa"/>
            <w:shd w:val="clear" w:color="auto" w:fill="auto"/>
            <w:vAlign w:val="center"/>
          </w:tcPr>
          <w:p w14:paraId="062C22E3" w14:textId="77777777" w:rsidR="007E6B43" w:rsidRPr="00F04349" w:rsidRDefault="007E6B43" w:rsidP="005F6B7F">
            <w:pPr>
              <w:pStyle w:val="Normal6"/>
              <w:rPr>
                <w:sz w:val="20"/>
              </w:rPr>
            </w:pPr>
            <w:r w:rsidRPr="00F04349">
              <w:rPr>
                <w:sz w:val="20"/>
              </w:rPr>
              <w:t>Francuska</w:t>
            </w:r>
          </w:p>
        </w:tc>
        <w:tc>
          <w:tcPr>
            <w:tcW w:w="1433" w:type="dxa"/>
            <w:shd w:val="clear" w:color="auto" w:fill="auto"/>
            <w:vAlign w:val="center"/>
          </w:tcPr>
          <w:p w14:paraId="66431828" w14:textId="77777777" w:rsidR="007E6B43" w:rsidRPr="00F04349" w:rsidRDefault="007E6B43" w:rsidP="005F6B7F">
            <w:pPr>
              <w:pStyle w:val="Normal6"/>
              <w:jc w:val="right"/>
              <w:rPr>
                <w:b/>
                <w:i/>
                <w:sz w:val="20"/>
              </w:rPr>
            </w:pPr>
            <w:r w:rsidRPr="00F04349">
              <w:rPr>
                <w:b/>
                <w:i/>
                <w:sz w:val="20"/>
              </w:rPr>
              <w:t>7 147 786 964</w:t>
            </w:r>
          </w:p>
        </w:tc>
        <w:tc>
          <w:tcPr>
            <w:tcW w:w="1427" w:type="dxa"/>
            <w:shd w:val="clear" w:color="auto" w:fill="auto"/>
            <w:vAlign w:val="center"/>
          </w:tcPr>
          <w:p w14:paraId="3702B17D" w14:textId="77777777" w:rsidR="007E6B43" w:rsidRPr="00F04349" w:rsidRDefault="007E6B43" w:rsidP="005F6B7F">
            <w:pPr>
              <w:pStyle w:val="Normal6"/>
              <w:jc w:val="right"/>
              <w:rPr>
                <w:b/>
                <w:i/>
                <w:sz w:val="20"/>
              </w:rPr>
            </w:pPr>
            <w:r w:rsidRPr="00F04349">
              <w:rPr>
                <w:b/>
                <w:i/>
                <w:sz w:val="20"/>
              </w:rPr>
              <w:t>7 147 786 964</w:t>
            </w:r>
          </w:p>
        </w:tc>
        <w:tc>
          <w:tcPr>
            <w:tcW w:w="1535" w:type="dxa"/>
            <w:shd w:val="clear" w:color="auto" w:fill="auto"/>
            <w:vAlign w:val="center"/>
          </w:tcPr>
          <w:p w14:paraId="7D5FE505" w14:textId="77777777" w:rsidR="007E6B43" w:rsidRPr="00F04349" w:rsidRDefault="007E6B43" w:rsidP="005F6B7F">
            <w:pPr>
              <w:pStyle w:val="Normal6"/>
              <w:jc w:val="right"/>
              <w:rPr>
                <w:b/>
                <w:i/>
                <w:sz w:val="20"/>
              </w:rPr>
            </w:pPr>
            <w:r w:rsidRPr="00F04349">
              <w:rPr>
                <w:b/>
                <w:i/>
                <w:sz w:val="20"/>
              </w:rPr>
              <w:t>7 147 786 964</w:t>
            </w:r>
          </w:p>
        </w:tc>
        <w:tc>
          <w:tcPr>
            <w:tcW w:w="1535" w:type="dxa"/>
            <w:shd w:val="clear" w:color="auto" w:fill="auto"/>
            <w:vAlign w:val="center"/>
          </w:tcPr>
          <w:p w14:paraId="62E1DE23" w14:textId="77777777" w:rsidR="007E6B43" w:rsidRPr="00F04349" w:rsidRDefault="007E6B43" w:rsidP="005F6B7F">
            <w:pPr>
              <w:pStyle w:val="Normal6"/>
              <w:jc w:val="right"/>
              <w:rPr>
                <w:b/>
                <w:i/>
                <w:sz w:val="20"/>
              </w:rPr>
            </w:pPr>
            <w:r w:rsidRPr="00F04349">
              <w:rPr>
                <w:b/>
                <w:i/>
                <w:sz w:val="20"/>
              </w:rPr>
              <w:t>7 147 786 964</w:t>
            </w:r>
          </w:p>
        </w:tc>
        <w:tc>
          <w:tcPr>
            <w:tcW w:w="1456" w:type="dxa"/>
            <w:shd w:val="clear" w:color="auto" w:fill="auto"/>
            <w:vAlign w:val="center"/>
          </w:tcPr>
          <w:p w14:paraId="0E13BF28" w14:textId="77777777" w:rsidR="007E6B43" w:rsidRPr="00F04349" w:rsidRDefault="007E6B43" w:rsidP="005F6B7F">
            <w:pPr>
              <w:pStyle w:val="Normal6"/>
              <w:jc w:val="right"/>
              <w:rPr>
                <w:b/>
                <w:i/>
                <w:sz w:val="20"/>
              </w:rPr>
            </w:pPr>
            <w:r w:rsidRPr="00F04349">
              <w:rPr>
                <w:b/>
                <w:i/>
                <w:sz w:val="20"/>
              </w:rPr>
              <w:t>7 147 786 964</w:t>
            </w:r>
          </w:p>
        </w:tc>
        <w:tc>
          <w:tcPr>
            <w:tcW w:w="1405" w:type="dxa"/>
            <w:vAlign w:val="center"/>
          </w:tcPr>
          <w:p w14:paraId="26991E3A" w14:textId="77777777" w:rsidR="007E6B43" w:rsidRPr="00F04349" w:rsidRDefault="007E6B43" w:rsidP="005F6B7F">
            <w:pPr>
              <w:pStyle w:val="Normal6"/>
              <w:jc w:val="right"/>
              <w:rPr>
                <w:b/>
                <w:i/>
                <w:sz w:val="20"/>
              </w:rPr>
            </w:pPr>
            <w:r w:rsidRPr="00F04349">
              <w:rPr>
                <w:b/>
                <w:i/>
                <w:sz w:val="20"/>
              </w:rPr>
              <w:t>7 147 786 964</w:t>
            </w:r>
          </w:p>
        </w:tc>
        <w:tc>
          <w:tcPr>
            <w:tcW w:w="1719" w:type="dxa"/>
            <w:vAlign w:val="center"/>
          </w:tcPr>
          <w:p w14:paraId="5B294F7D" w14:textId="77777777" w:rsidR="007E6B43" w:rsidRPr="00F04349" w:rsidRDefault="007E6B43" w:rsidP="005F6B7F">
            <w:pPr>
              <w:pStyle w:val="Normal6"/>
              <w:jc w:val="right"/>
              <w:rPr>
                <w:b/>
                <w:i/>
                <w:sz w:val="20"/>
              </w:rPr>
            </w:pPr>
            <w:r w:rsidRPr="00F04349">
              <w:rPr>
                <w:b/>
                <w:i/>
                <w:sz w:val="20"/>
              </w:rPr>
              <w:t>7 147 786 964</w:t>
            </w:r>
          </w:p>
        </w:tc>
      </w:tr>
      <w:tr w:rsidR="007E6B43" w:rsidRPr="00F04349" w14:paraId="67FF04DD" w14:textId="77777777" w:rsidTr="000E189E">
        <w:trPr>
          <w:cantSplit/>
          <w:trHeight w:val="255"/>
          <w:jc w:val="center"/>
        </w:trPr>
        <w:tc>
          <w:tcPr>
            <w:tcW w:w="2248" w:type="dxa"/>
            <w:shd w:val="clear" w:color="auto" w:fill="auto"/>
            <w:vAlign w:val="center"/>
          </w:tcPr>
          <w:p w14:paraId="2DE4BD95" w14:textId="77777777" w:rsidR="007E6B43" w:rsidRPr="00F04349" w:rsidRDefault="007E6B43" w:rsidP="005F6B7F">
            <w:pPr>
              <w:pStyle w:val="Normal6"/>
              <w:rPr>
                <w:sz w:val="20"/>
              </w:rPr>
            </w:pPr>
            <w:r w:rsidRPr="00F04349">
              <w:rPr>
                <w:sz w:val="20"/>
              </w:rPr>
              <w:t>Hrvatska</w:t>
            </w:r>
          </w:p>
        </w:tc>
        <w:tc>
          <w:tcPr>
            <w:tcW w:w="1433" w:type="dxa"/>
            <w:shd w:val="clear" w:color="auto" w:fill="auto"/>
            <w:vAlign w:val="center"/>
          </w:tcPr>
          <w:p w14:paraId="3B49BDB8" w14:textId="77777777" w:rsidR="007E6B43" w:rsidRPr="00F04349" w:rsidRDefault="007E6B43" w:rsidP="005F6B7F">
            <w:pPr>
              <w:pStyle w:val="Normal6"/>
              <w:jc w:val="right"/>
              <w:rPr>
                <w:b/>
                <w:i/>
                <w:sz w:val="20"/>
              </w:rPr>
            </w:pPr>
            <w:r w:rsidRPr="00F04349">
              <w:rPr>
                <w:b/>
                <w:i/>
                <w:sz w:val="20"/>
              </w:rPr>
              <w:t>344 340 000</w:t>
            </w:r>
          </w:p>
        </w:tc>
        <w:tc>
          <w:tcPr>
            <w:tcW w:w="1427" w:type="dxa"/>
            <w:shd w:val="clear" w:color="auto" w:fill="auto"/>
            <w:vAlign w:val="center"/>
          </w:tcPr>
          <w:p w14:paraId="1700055A" w14:textId="77777777" w:rsidR="007E6B43" w:rsidRPr="00F04349" w:rsidRDefault="007E6B43" w:rsidP="005F6B7F">
            <w:pPr>
              <w:pStyle w:val="Normal6"/>
              <w:jc w:val="right"/>
              <w:rPr>
                <w:b/>
                <w:i/>
                <w:sz w:val="20"/>
              </w:rPr>
            </w:pPr>
            <w:r w:rsidRPr="00F04349">
              <w:rPr>
                <w:b/>
                <w:i/>
                <w:sz w:val="20"/>
              </w:rPr>
              <w:t>367 711 409</w:t>
            </w:r>
          </w:p>
        </w:tc>
        <w:tc>
          <w:tcPr>
            <w:tcW w:w="1535" w:type="dxa"/>
            <w:shd w:val="clear" w:color="auto" w:fill="auto"/>
            <w:vAlign w:val="center"/>
          </w:tcPr>
          <w:p w14:paraId="76DA0870" w14:textId="77777777" w:rsidR="007E6B43" w:rsidRPr="00F04349" w:rsidRDefault="007E6B43" w:rsidP="005F6B7F">
            <w:pPr>
              <w:pStyle w:val="Normal6"/>
              <w:jc w:val="right"/>
              <w:rPr>
                <w:b/>
                <w:i/>
                <w:sz w:val="20"/>
              </w:rPr>
            </w:pPr>
            <w:r w:rsidRPr="00F04349">
              <w:rPr>
                <w:b/>
                <w:i/>
                <w:sz w:val="20"/>
              </w:rPr>
              <w:t>367 711 409</w:t>
            </w:r>
          </w:p>
        </w:tc>
        <w:tc>
          <w:tcPr>
            <w:tcW w:w="1535" w:type="dxa"/>
            <w:shd w:val="clear" w:color="auto" w:fill="auto"/>
            <w:vAlign w:val="center"/>
          </w:tcPr>
          <w:p w14:paraId="25829A1D" w14:textId="77777777" w:rsidR="007E6B43" w:rsidRPr="00F04349" w:rsidRDefault="007E6B43" w:rsidP="005F6B7F">
            <w:pPr>
              <w:pStyle w:val="Normal6"/>
              <w:jc w:val="right"/>
              <w:rPr>
                <w:b/>
                <w:i/>
                <w:sz w:val="20"/>
              </w:rPr>
            </w:pPr>
            <w:r w:rsidRPr="00F04349">
              <w:rPr>
                <w:b/>
                <w:i/>
                <w:sz w:val="20"/>
              </w:rPr>
              <w:t>367 711 409</w:t>
            </w:r>
          </w:p>
        </w:tc>
        <w:tc>
          <w:tcPr>
            <w:tcW w:w="1456" w:type="dxa"/>
            <w:shd w:val="clear" w:color="auto" w:fill="auto"/>
            <w:vAlign w:val="center"/>
          </w:tcPr>
          <w:p w14:paraId="1E5F13E4" w14:textId="77777777" w:rsidR="007E6B43" w:rsidRPr="00F04349" w:rsidRDefault="007E6B43" w:rsidP="005F6B7F">
            <w:pPr>
              <w:pStyle w:val="Normal6"/>
              <w:jc w:val="right"/>
              <w:rPr>
                <w:b/>
                <w:i/>
                <w:sz w:val="20"/>
              </w:rPr>
            </w:pPr>
            <w:r w:rsidRPr="00F04349">
              <w:rPr>
                <w:b/>
                <w:i/>
                <w:sz w:val="20"/>
              </w:rPr>
              <w:t>367 711 409</w:t>
            </w:r>
          </w:p>
        </w:tc>
        <w:tc>
          <w:tcPr>
            <w:tcW w:w="1405" w:type="dxa"/>
            <w:vAlign w:val="center"/>
          </w:tcPr>
          <w:p w14:paraId="408AE500" w14:textId="77777777" w:rsidR="007E6B43" w:rsidRPr="00F04349" w:rsidRDefault="007E6B43" w:rsidP="005F6B7F">
            <w:pPr>
              <w:pStyle w:val="Normal6"/>
              <w:jc w:val="right"/>
              <w:rPr>
                <w:b/>
                <w:i/>
                <w:sz w:val="20"/>
              </w:rPr>
            </w:pPr>
            <w:r w:rsidRPr="00F04349">
              <w:rPr>
                <w:b/>
                <w:i/>
                <w:sz w:val="20"/>
              </w:rPr>
              <w:t>367 711 409</w:t>
            </w:r>
          </w:p>
        </w:tc>
        <w:tc>
          <w:tcPr>
            <w:tcW w:w="1719" w:type="dxa"/>
            <w:vAlign w:val="center"/>
          </w:tcPr>
          <w:p w14:paraId="2B7FFC4E" w14:textId="77777777" w:rsidR="007E6B43" w:rsidRPr="00F04349" w:rsidRDefault="007E6B43" w:rsidP="005F6B7F">
            <w:pPr>
              <w:pStyle w:val="Normal6"/>
              <w:jc w:val="right"/>
              <w:rPr>
                <w:b/>
                <w:i/>
                <w:sz w:val="20"/>
              </w:rPr>
            </w:pPr>
            <w:r w:rsidRPr="00F04349">
              <w:rPr>
                <w:b/>
                <w:i/>
                <w:sz w:val="20"/>
              </w:rPr>
              <w:t>367 711 409</w:t>
            </w:r>
          </w:p>
        </w:tc>
      </w:tr>
      <w:tr w:rsidR="007E6B43" w:rsidRPr="00F04349" w14:paraId="2A305ED5" w14:textId="77777777" w:rsidTr="000E189E">
        <w:trPr>
          <w:cantSplit/>
          <w:trHeight w:val="255"/>
          <w:jc w:val="center"/>
        </w:trPr>
        <w:tc>
          <w:tcPr>
            <w:tcW w:w="2248" w:type="dxa"/>
            <w:shd w:val="clear" w:color="auto" w:fill="auto"/>
            <w:vAlign w:val="center"/>
          </w:tcPr>
          <w:p w14:paraId="3D6A8BE5" w14:textId="77777777" w:rsidR="007E6B43" w:rsidRPr="00F04349" w:rsidRDefault="007E6B43" w:rsidP="005F6B7F">
            <w:pPr>
              <w:pStyle w:val="Normal6"/>
              <w:rPr>
                <w:sz w:val="20"/>
              </w:rPr>
            </w:pPr>
            <w:r w:rsidRPr="00F04349">
              <w:rPr>
                <w:sz w:val="20"/>
              </w:rPr>
              <w:t>Italija</w:t>
            </w:r>
          </w:p>
        </w:tc>
        <w:tc>
          <w:tcPr>
            <w:tcW w:w="1433" w:type="dxa"/>
            <w:shd w:val="clear" w:color="auto" w:fill="auto"/>
            <w:vAlign w:val="center"/>
          </w:tcPr>
          <w:p w14:paraId="3B85A277" w14:textId="77777777" w:rsidR="007E6B43" w:rsidRPr="00F04349" w:rsidRDefault="007E6B43" w:rsidP="005F6B7F">
            <w:pPr>
              <w:pStyle w:val="Normal6"/>
              <w:jc w:val="right"/>
              <w:rPr>
                <w:b/>
                <w:i/>
                <w:sz w:val="20"/>
              </w:rPr>
            </w:pPr>
            <w:r w:rsidRPr="00F04349">
              <w:rPr>
                <w:b/>
                <w:i/>
                <w:sz w:val="20"/>
              </w:rPr>
              <w:t>3 560 185 516</w:t>
            </w:r>
          </w:p>
        </w:tc>
        <w:tc>
          <w:tcPr>
            <w:tcW w:w="1427" w:type="dxa"/>
            <w:shd w:val="clear" w:color="auto" w:fill="auto"/>
            <w:vAlign w:val="center"/>
          </w:tcPr>
          <w:p w14:paraId="10B673A5" w14:textId="77777777" w:rsidR="007E6B43" w:rsidRPr="00F04349" w:rsidRDefault="007E6B43" w:rsidP="005F6B7F">
            <w:pPr>
              <w:pStyle w:val="Normal6"/>
              <w:jc w:val="right"/>
              <w:rPr>
                <w:b/>
                <w:i/>
                <w:sz w:val="20"/>
              </w:rPr>
            </w:pPr>
            <w:r w:rsidRPr="00F04349">
              <w:rPr>
                <w:b/>
                <w:i/>
                <w:sz w:val="20"/>
              </w:rPr>
              <w:t>3 560 185 516</w:t>
            </w:r>
          </w:p>
        </w:tc>
        <w:tc>
          <w:tcPr>
            <w:tcW w:w="1535" w:type="dxa"/>
            <w:shd w:val="clear" w:color="auto" w:fill="auto"/>
            <w:vAlign w:val="center"/>
          </w:tcPr>
          <w:p w14:paraId="427F2E33" w14:textId="77777777" w:rsidR="007E6B43" w:rsidRPr="00F04349" w:rsidRDefault="007E6B43" w:rsidP="005F6B7F">
            <w:pPr>
              <w:pStyle w:val="Normal6"/>
              <w:jc w:val="right"/>
              <w:rPr>
                <w:b/>
                <w:i/>
                <w:sz w:val="20"/>
              </w:rPr>
            </w:pPr>
            <w:r w:rsidRPr="00F04349">
              <w:rPr>
                <w:b/>
                <w:i/>
                <w:sz w:val="20"/>
              </w:rPr>
              <w:t>3 560 185 516</w:t>
            </w:r>
          </w:p>
        </w:tc>
        <w:tc>
          <w:tcPr>
            <w:tcW w:w="1535" w:type="dxa"/>
            <w:shd w:val="clear" w:color="auto" w:fill="auto"/>
            <w:vAlign w:val="center"/>
          </w:tcPr>
          <w:p w14:paraId="241C2947" w14:textId="77777777" w:rsidR="007E6B43" w:rsidRPr="00F04349" w:rsidRDefault="007E6B43" w:rsidP="005F6B7F">
            <w:pPr>
              <w:pStyle w:val="Normal6"/>
              <w:jc w:val="right"/>
              <w:rPr>
                <w:b/>
                <w:i/>
                <w:sz w:val="20"/>
              </w:rPr>
            </w:pPr>
            <w:r w:rsidRPr="00F04349">
              <w:rPr>
                <w:b/>
                <w:i/>
                <w:sz w:val="20"/>
              </w:rPr>
              <w:t>3 560 185 516</w:t>
            </w:r>
          </w:p>
        </w:tc>
        <w:tc>
          <w:tcPr>
            <w:tcW w:w="1456" w:type="dxa"/>
            <w:shd w:val="clear" w:color="auto" w:fill="auto"/>
            <w:vAlign w:val="center"/>
          </w:tcPr>
          <w:p w14:paraId="67685EF5" w14:textId="77777777" w:rsidR="007E6B43" w:rsidRPr="00F04349" w:rsidRDefault="007E6B43" w:rsidP="005F6B7F">
            <w:pPr>
              <w:pStyle w:val="Normal6"/>
              <w:jc w:val="right"/>
              <w:rPr>
                <w:b/>
                <w:i/>
                <w:sz w:val="20"/>
              </w:rPr>
            </w:pPr>
            <w:r w:rsidRPr="00F04349">
              <w:rPr>
                <w:b/>
                <w:i/>
                <w:sz w:val="20"/>
              </w:rPr>
              <w:t>3 560 185 516</w:t>
            </w:r>
          </w:p>
        </w:tc>
        <w:tc>
          <w:tcPr>
            <w:tcW w:w="1405" w:type="dxa"/>
            <w:vAlign w:val="center"/>
          </w:tcPr>
          <w:p w14:paraId="2A0FD8DD" w14:textId="77777777" w:rsidR="007E6B43" w:rsidRPr="00F04349" w:rsidRDefault="007E6B43" w:rsidP="005F6B7F">
            <w:pPr>
              <w:pStyle w:val="Normal6"/>
              <w:jc w:val="right"/>
              <w:rPr>
                <w:b/>
                <w:i/>
                <w:sz w:val="20"/>
              </w:rPr>
            </w:pPr>
            <w:r w:rsidRPr="00F04349">
              <w:rPr>
                <w:b/>
                <w:i/>
                <w:sz w:val="20"/>
              </w:rPr>
              <w:t>3 560 185 516</w:t>
            </w:r>
          </w:p>
        </w:tc>
        <w:tc>
          <w:tcPr>
            <w:tcW w:w="1719" w:type="dxa"/>
            <w:vAlign w:val="center"/>
          </w:tcPr>
          <w:p w14:paraId="3CFF536D" w14:textId="77777777" w:rsidR="007E6B43" w:rsidRPr="00F04349" w:rsidRDefault="007E6B43" w:rsidP="005F6B7F">
            <w:pPr>
              <w:pStyle w:val="Normal6"/>
              <w:jc w:val="right"/>
              <w:rPr>
                <w:b/>
                <w:i/>
                <w:sz w:val="20"/>
              </w:rPr>
            </w:pPr>
            <w:r w:rsidRPr="00F04349">
              <w:rPr>
                <w:b/>
                <w:i/>
                <w:sz w:val="20"/>
              </w:rPr>
              <w:t>3 560 185 516</w:t>
            </w:r>
          </w:p>
        </w:tc>
      </w:tr>
      <w:tr w:rsidR="007E6B43" w:rsidRPr="00F04349" w14:paraId="2C9D1F04" w14:textId="77777777" w:rsidTr="000E189E">
        <w:trPr>
          <w:cantSplit/>
          <w:trHeight w:val="255"/>
          <w:jc w:val="center"/>
        </w:trPr>
        <w:tc>
          <w:tcPr>
            <w:tcW w:w="2248" w:type="dxa"/>
            <w:shd w:val="clear" w:color="auto" w:fill="auto"/>
            <w:vAlign w:val="center"/>
          </w:tcPr>
          <w:p w14:paraId="1CB2C9E1" w14:textId="77777777" w:rsidR="007E6B43" w:rsidRPr="00F04349" w:rsidRDefault="007E6B43" w:rsidP="005F6B7F">
            <w:pPr>
              <w:pStyle w:val="Normal6"/>
              <w:rPr>
                <w:sz w:val="20"/>
              </w:rPr>
            </w:pPr>
            <w:r w:rsidRPr="00F04349">
              <w:rPr>
                <w:sz w:val="20"/>
              </w:rPr>
              <w:t>Cipar</w:t>
            </w:r>
          </w:p>
        </w:tc>
        <w:tc>
          <w:tcPr>
            <w:tcW w:w="1433" w:type="dxa"/>
            <w:shd w:val="clear" w:color="auto" w:fill="auto"/>
            <w:vAlign w:val="center"/>
          </w:tcPr>
          <w:p w14:paraId="11F76E92" w14:textId="77777777" w:rsidR="007E6B43" w:rsidRPr="00F04349" w:rsidRDefault="007E6B43" w:rsidP="005F6B7F">
            <w:pPr>
              <w:pStyle w:val="Normal6"/>
              <w:jc w:val="right"/>
              <w:rPr>
                <w:b/>
                <w:i/>
                <w:sz w:val="20"/>
              </w:rPr>
            </w:pPr>
            <w:r w:rsidRPr="00F04349">
              <w:rPr>
                <w:b/>
                <w:i/>
                <w:sz w:val="20"/>
              </w:rPr>
              <w:t>46 750 094</w:t>
            </w:r>
          </w:p>
        </w:tc>
        <w:tc>
          <w:tcPr>
            <w:tcW w:w="1427" w:type="dxa"/>
            <w:shd w:val="clear" w:color="auto" w:fill="auto"/>
            <w:vAlign w:val="center"/>
          </w:tcPr>
          <w:p w14:paraId="5C59827F" w14:textId="77777777" w:rsidR="007E6B43" w:rsidRPr="00F04349" w:rsidRDefault="007E6B43" w:rsidP="005F6B7F">
            <w:pPr>
              <w:pStyle w:val="Normal6"/>
              <w:jc w:val="right"/>
              <w:rPr>
                <w:b/>
                <w:i/>
                <w:sz w:val="20"/>
              </w:rPr>
            </w:pPr>
            <w:r w:rsidRPr="00F04349">
              <w:rPr>
                <w:b/>
                <w:i/>
                <w:sz w:val="20"/>
              </w:rPr>
              <w:t>46 750 094</w:t>
            </w:r>
          </w:p>
        </w:tc>
        <w:tc>
          <w:tcPr>
            <w:tcW w:w="1535" w:type="dxa"/>
            <w:shd w:val="clear" w:color="auto" w:fill="auto"/>
            <w:vAlign w:val="center"/>
          </w:tcPr>
          <w:p w14:paraId="70F02976" w14:textId="77777777" w:rsidR="007E6B43" w:rsidRPr="00F04349" w:rsidRDefault="007E6B43" w:rsidP="005F6B7F">
            <w:pPr>
              <w:pStyle w:val="Normal6"/>
              <w:jc w:val="right"/>
              <w:rPr>
                <w:b/>
                <w:i/>
                <w:sz w:val="20"/>
              </w:rPr>
            </w:pPr>
            <w:r w:rsidRPr="00F04349">
              <w:rPr>
                <w:b/>
                <w:i/>
                <w:sz w:val="20"/>
              </w:rPr>
              <w:t>46 750 094</w:t>
            </w:r>
          </w:p>
        </w:tc>
        <w:tc>
          <w:tcPr>
            <w:tcW w:w="1535" w:type="dxa"/>
            <w:shd w:val="clear" w:color="auto" w:fill="auto"/>
            <w:vAlign w:val="center"/>
          </w:tcPr>
          <w:p w14:paraId="48738037" w14:textId="77777777" w:rsidR="007E6B43" w:rsidRPr="00F04349" w:rsidRDefault="007E6B43" w:rsidP="005F6B7F">
            <w:pPr>
              <w:pStyle w:val="Normal6"/>
              <w:jc w:val="right"/>
              <w:rPr>
                <w:b/>
                <w:i/>
                <w:sz w:val="20"/>
              </w:rPr>
            </w:pPr>
            <w:r w:rsidRPr="00F04349">
              <w:rPr>
                <w:b/>
                <w:i/>
                <w:sz w:val="20"/>
              </w:rPr>
              <w:t>46 750 094</w:t>
            </w:r>
          </w:p>
        </w:tc>
        <w:tc>
          <w:tcPr>
            <w:tcW w:w="1456" w:type="dxa"/>
            <w:shd w:val="clear" w:color="auto" w:fill="auto"/>
            <w:vAlign w:val="center"/>
          </w:tcPr>
          <w:p w14:paraId="120A8AA3" w14:textId="77777777" w:rsidR="007E6B43" w:rsidRPr="00F04349" w:rsidRDefault="007E6B43" w:rsidP="005F6B7F">
            <w:pPr>
              <w:pStyle w:val="Normal6"/>
              <w:jc w:val="right"/>
              <w:rPr>
                <w:b/>
                <w:i/>
                <w:sz w:val="20"/>
              </w:rPr>
            </w:pPr>
            <w:r w:rsidRPr="00F04349">
              <w:rPr>
                <w:b/>
                <w:i/>
                <w:sz w:val="20"/>
              </w:rPr>
              <w:t>46 750 094</w:t>
            </w:r>
          </w:p>
        </w:tc>
        <w:tc>
          <w:tcPr>
            <w:tcW w:w="1405" w:type="dxa"/>
            <w:vAlign w:val="center"/>
          </w:tcPr>
          <w:p w14:paraId="39753BB9" w14:textId="77777777" w:rsidR="007E6B43" w:rsidRPr="00F04349" w:rsidRDefault="007E6B43" w:rsidP="005F6B7F">
            <w:pPr>
              <w:pStyle w:val="Normal6"/>
              <w:jc w:val="right"/>
              <w:rPr>
                <w:b/>
                <w:i/>
                <w:sz w:val="20"/>
              </w:rPr>
            </w:pPr>
            <w:r w:rsidRPr="00F04349">
              <w:rPr>
                <w:b/>
                <w:i/>
                <w:sz w:val="20"/>
              </w:rPr>
              <w:t>46 750 094</w:t>
            </w:r>
          </w:p>
        </w:tc>
        <w:tc>
          <w:tcPr>
            <w:tcW w:w="1719" w:type="dxa"/>
            <w:vAlign w:val="center"/>
          </w:tcPr>
          <w:p w14:paraId="6180FE00" w14:textId="77777777" w:rsidR="007E6B43" w:rsidRPr="00F04349" w:rsidRDefault="007E6B43" w:rsidP="005F6B7F">
            <w:pPr>
              <w:pStyle w:val="Normal6"/>
              <w:jc w:val="right"/>
              <w:rPr>
                <w:b/>
                <w:i/>
                <w:sz w:val="20"/>
              </w:rPr>
            </w:pPr>
            <w:r w:rsidRPr="00F04349">
              <w:rPr>
                <w:b/>
                <w:i/>
                <w:sz w:val="20"/>
              </w:rPr>
              <w:t>46 750 094</w:t>
            </w:r>
          </w:p>
        </w:tc>
      </w:tr>
      <w:tr w:rsidR="007E6B43" w:rsidRPr="00F04349" w14:paraId="55C9BF6D" w14:textId="77777777" w:rsidTr="000E189E">
        <w:trPr>
          <w:cantSplit/>
          <w:trHeight w:val="255"/>
          <w:jc w:val="center"/>
        </w:trPr>
        <w:tc>
          <w:tcPr>
            <w:tcW w:w="2248" w:type="dxa"/>
            <w:shd w:val="clear" w:color="auto" w:fill="auto"/>
            <w:vAlign w:val="center"/>
          </w:tcPr>
          <w:p w14:paraId="22BBAE34" w14:textId="77777777" w:rsidR="007E6B43" w:rsidRPr="00F04349" w:rsidRDefault="007E6B43" w:rsidP="005F6B7F">
            <w:pPr>
              <w:pStyle w:val="Normal6"/>
              <w:rPr>
                <w:sz w:val="20"/>
              </w:rPr>
            </w:pPr>
            <w:r w:rsidRPr="00F04349">
              <w:rPr>
                <w:sz w:val="20"/>
              </w:rPr>
              <w:t>Latvija</w:t>
            </w:r>
          </w:p>
        </w:tc>
        <w:tc>
          <w:tcPr>
            <w:tcW w:w="1433" w:type="dxa"/>
            <w:shd w:val="clear" w:color="auto" w:fill="auto"/>
            <w:vAlign w:val="center"/>
          </w:tcPr>
          <w:p w14:paraId="1516BAE3" w14:textId="77777777" w:rsidR="007E6B43" w:rsidRPr="00F04349" w:rsidRDefault="007E6B43" w:rsidP="005F6B7F">
            <w:pPr>
              <w:pStyle w:val="Normal6"/>
              <w:jc w:val="right"/>
              <w:rPr>
                <w:b/>
                <w:i/>
                <w:sz w:val="20"/>
              </w:rPr>
            </w:pPr>
            <w:r w:rsidRPr="00F04349">
              <w:rPr>
                <w:b/>
                <w:i/>
                <w:sz w:val="20"/>
              </w:rPr>
              <w:t>299 633 591</w:t>
            </w:r>
          </w:p>
        </w:tc>
        <w:tc>
          <w:tcPr>
            <w:tcW w:w="1427" w:type="dxa"/>
            <w:shd w:val="clear" w:color="auto" w:fill="auto"/>
            <w:vAlign w:val="center"/>
          </w:tcPr>
          <w:p w14:paraId="240C6092" w14:textId="77777777" w:rsidR="007E6B43" w:rsidRPr="00F04349" w:rsidRDefault="007E6B43" w:rsidP="005F6B7F">
            <w:pPr>
              <w:pStyle w:val="Normal6"/>
              <w:jc w:val="right"/>
              <w:rPr>
                <w:b/>
                <w:i/>
                <w:sz w:val="20"/>
              </w:rPr>
            </w:pPr>
            <w:r w:rsidRPr="00F04349">
              <w:rPr>
                <w:b/>
                <w:i/>
                <w:sz w:val="20"/>
              </w:rPr>
              <w:t>308 294 625</w:t>
            </w:r>
          </w:p>
        </w:tc>
        <w:tc>
          <w:tcPr>
            <w:tcW w:w="1535" w:type="dxa"/>
            <w:shd w:val="clear" w:color="auto" w:fill="auto"/>
            <w:vAlign w:val="center"/>
          </w:tcPr>
          <w:p w14:paraId="09E18D2B" w14:textId="77777777" w:rsidR="007E6B43" w:rsidRPr="00F04349" w:rsidRDefault="007E6B43" w:rsidP="005F6B7F">
            <w:pPr>
              <w:pStyle w:val="Normal6"/>
              <w:jc w:val="right"/>
              <w:rPr>
                <w:b/>
                <w:i/>
                <w:sz w:val="20"/>
              </w:rPr>
            </w:pPr>
            <w:r w:rsidRPr="00F04349">
              <w:rPr>
                <w:b/>
                <w:i/>
                <w:sz w:val="20"/>
              </w:rPr>
              <w:t>316 955 660</w:t>
            </w:r>
          </w:p>
        </w:tc>
        <w:tc>
          <w:tcPr>
            <w:tcW w:w="1535" w:type="dxa"/>
            <w:shd w:val="clear" w:color="auto" w:fill="auto"/>
            <w:vAlign w:val="center"/>
          </w:tcPr>
          <w:p w14:paraId="2CF17314" w14:textId="77777777" w:rsidR="007E6B43" w:rsidRPr="00F04349" w:rsidRDefault="007E6B43" w:rsidP="005F6B7F">
            <w:pPr>
              <w:pStyle w:val="Normal6"/>
              <w:jc w:val="right"/>
              <w:rPr>
                <w:b/>
                <w:i/>
                <w:sz w:val="20"/>
              </w:rPr>
            </w:pPr>
            <w:r w:rsidRPr="00F04349">
              <w:rPr>
                <w:b/>
                <w:i/>
                <w:sz w:val="20"/>
              </w:rPr>
              <w:t>325 616 694</w:t>
            </w:r>
          </w:p>
        </w:tc>
        <w:tc>
          <w:tcPr>
            <w:tcW w:w="1456" w:type="dxa"/>
            <w:shd w:val="clear" w:color="auto" w:fill="auto"/>
            <w:vAlign w:val="center"/>
          </w:tcPr>
          <w:p w14:paraId="45D8928B" w14:textId="77777777" w:rsidR="007E6B43" w:rsidRPr="00F04349" w:rsidRDefault="007E6B43" w:rsidP="005F6B7F">
            <w:pPr>
              <w:pStyle w:val="Normal6"/>
              <w:jc w:val="right"/>
              <w:rPr>
                <w:b/>
                <w:i/>
                <w:sz w:val="20"/>
              </w:rPr>
            </w:pPr>
            <w:r w:rsidRPr="00F04349">
              <w:rPr>
                <w:b/>
                <w:i/>
                <w:sz w:val="20"/>
              </w:rPr>
              <w:t>334 277 729</w:t>
            </w:r>
          </w:p>
        </w:tc>
        <w:tc>
          <w:tcPr>
            <w:tcW w:w="1405" w:type="dxa"/>
            <w:vAlign w:val="center"/>
          </w:tcPr>
          <w:p w14:paraId="207AB4E4" w14:textId="77777777" w:rsidR="007E6B43" w:rsidRPr="00F04349" w:rsidRDefault="007E6B43" w:rsidP="005F6B7F">
            <w:pPr>
              <w:pStyle w:val="Normal6"/>
              <w:jc w:val="right"/>
              <w:rPr>
                <w:b/>
                <w:i/>
                <w:sz w:val="20"/>
              </w:rPr>
            </w:pPr>
            <w:r w:rsidRPr="00F04349">
              <w:rPr>
                <w:b/>
                <w:i/>
                <w:sz w:val="20"/>
              </w:rPr>
              <w:t>342 938 763</w:t>
            </w:r>
          </w:p>
        </w:tc>
        <w:tc>
          <w:tcPr>
            <w:tcW w:w="1719" w:type="dxa"/>
            <w:vAlign w:val="center"/>
          </w:tcPr>
          <w:p w14:paraId="1E7A52DE" w14:textId="77777777" w:rsidR="007E6B43" w:rsidRPr="00F04349" w:rsidRDefault="007E6B43" w:rsidP="005F6B7F">
            <w:pPr>
              <w:pStyle w:val="Normal6"/>
              <w:jc w:val="right"/>
              <w:rPr>
                <w:b/>
                <w:i/>
                <w:sz w:val="20"/>
              </w:rPr>
            </w:pPr>
            <w:r w:rsidRPr="00F04349">
              <w:rPr>
                <w:b/>
                <w:i/>
                <w:sz w:val="20"/>
              </w:rPr>
              <w:t>342 938 763</w:t>
            </w:r>
          </w:p>
        </w:tc>
      </w:tr>
      <w:tr w:rsidR="007E6B43" w:rsidRPr="00F04349" w14:paraId="615C5D2F" w14:textId="77777777" w:rsidTr="000E189E">
        <w:trPr>
          <w:cantSplit/>
          <w:trHeight w:val="255"/>
          <w:jc w:val="center"/>
        </w:trPr>
        <w:tc>
          <w:tcPr>
            <w:tcW w:w="2248" w:type="dxa"/>
            <w:shd w:val="clear" w:color="auto" w:fill="auto"/>
            <w:vAlign w:val="center"/>
          </w:tcPr>
          <w:p w14:paraId="37C19BF4" w14:textId="77777777" w:rsidR="007E6B43" w:rsidRPr="00F04349" w:rsidRDefault="007E6B43" w:rsidP="005F6B7F">
            <w:pPr>
              <w:pStyle w:val="Normal6"/>
              <w:rPr>
                <w:sz w:val="20"/>
              </w:rPr>
            </w:pPr>
            <w:r w:rsidRPr="00F04349">
              <w:rPr>
                <w:sz w:val="20"/>
              </w:rPr>
              <w:t>Litva</w:t>
            </w:r>
          </w:p>
        </w:tc>
        <w:tc>
          <w:tcPr>
            <w:tcW w:w="1433" w:type="dxa"/>
            <w:shd w:val="clear" w:color="auto" w:fill="auto"/>
            <w:vAlign w:val="center"/>
          </w:tcPr>
          <w:p w14:paraId="1988B3F0" w14:textId="77777777" w:rsidR="007E6B43" w:rsidRPr="00F04349" w:rsidRDefault="007E6B43" w:rsidP="005F6B7F">
            <w:pPr>
              <w:pStyle w:val="Normal6"/>
              <w:jc w:val="right"/>
              <w:rPr>
                <w:b/>
                <w:i/>
                <w:sz w:val="20"/>
              </w:rPr>
            </w:pPr>
            <w:r w:rsidRPr="00F04349">
              <w:rPr>
                <w:b/>
                <w:i/>
                <w:sz w:val="20"/>
              </w:rPr>
              <w:t>510 820 241</w:t>
            </w:r>
          </w:p>
        </w:tc>
        <w:tc>
          <w:tcPr>
            <w:tcW w:w="1427" w:type="dxa"/>
            <w:shd w:val="clear" w:color="auto" w:fill="auto"/>
            <w:vAlign w:val="center"/>
          </w:tcPr>
          <w:p w14:paraId="2C6BBEED" w14:textId="77777777" w:rsidR="007E6B43" w:rsidRPr="00F04349" w:rsidRDefault="007E6B43" w:rsidP="005F6B7F">
            <w:pPr>
              <w:pStyle w:val="Normal6"/>
              <w:jc w:val="right"/>
              <w:rPr>
                <w:b/>
                <w:i/>
                <w:sz w:val="20"/>
              </w:rPr>
            </w:pPr>
            <w:r w:rsidRPr="00F04349">
              <w:rPr>
                <w:b/>
                <w:i/>
                <w:sz w:val="20"/>
              </w:rPr>
              <w:t>524 732 238</w:t>
            </w:r>
          </w:p>
        </w:tc>
        <w:tc>
          <w:tcPr>
            <w:tcW w:w="1535" w:type="dxa"/>
            <w:shd w:val="clear" w:color="auto" w:fill="auto"/>
            <w:vAlign w:val="center"/>
          </w:tcPr>
          <w:p w14:paraId="3C88618A" w14:textId="77777777" w:rsidR="007E6B43" w:rsidRPr="00F04349" w:rsidRDefault="007E6B43" w:rsidP="005F6B7F">
            <w:pPr>
              <w:pStyle w:val="Normal6"/>
              <w:jc w:val="right"/>
              <w:rPr>
                <w:b/>
                <w:i/>
                <w:sz w:val="20"/>
              </w:rPr>
            </w:pPr>
            <w:r w:rsidRPr="00F04349">
              <w:rPr>
                <w:b/>
                <w:i/>
                <w:sz w:val="20"/>
              </w:rPr>
              <w:t>538 644 234</w:t>
            </w:r>
          </w:p>
        </w:tc>
        <w:tc>
          <w:tcPr>
            <w:tcW w:w="1535" w:type="dxa"/>
            <w:shd w:val="clear" w:color="auto" w:fill="auto"/>
            <w:vAlign w:val="center"/>
          </w:tcPr>
          <w:p w14:paraId="5712C3FF" w14:textId="77777777" w:rsidR="007E6B43" w:rsidRPr="00F04349" w:rsidRDefault="007E6B43" w:rsidP="005F6B7F">
            <w:pPr>
              <w:pStyle w:val="Normal6"/>
              <w:jc w:val="right"/>
              <w:rPr>
                <w:b/>
                <w:i/>
                <w:sz w:val="20"/>
              </w:rPr>
            </w:pPr>
            <w:r w:rsidRPr="00F04349">
              <w:rPr>
                <w:b/>
                <w:i/>
                <w:sz w:val="20"/>
              </w:rPr>
              <w:t>552 556 230</w:t>
            </w:r>
          </w:p>
        </w:tc>
        <w:tc>
          <w:tcPr>
            <w:tcW w:w="1456" w:type="dxa"/>
            <w:shd w:val="clear" w:color="auto" w:fill="auto"/>
            <w:vAlign w:val="center"/>
          </w:tcPr>
          <w:p w14:paraId="05F5F7D0" w14:textId="77777777" w:rsidR="007E6B43" w:rsidRPr="00F04349" w:rsidRDefault="007E6B43" w:rsidP="005F6B7F">
            <w:pPr>
              <w:pStyle w:val="Normal6"/>
              <w:jc w:val="right"/>
              <w:rPr>
                <w:b/>
                <w:i/>
                <w:sz w:val="20"/>
              </w:rPr>
            </w:pPr>
            <w:r w:rsidRPr="00F04349">
              <w:rPr>
                <w:b/>
                <w:i/>
                <w:sz w:val="20"/>
              </w:rPr>
              <w:t>566 468 227</w:t>
            </w:r>
          </w:p>
        </w:tc>
        <w:tc>
          <w:tcPr>
            <w:tcW w:w="1405" w:type="dxa"/>
            <w:vAlign w:val="center"/>
          </w:tcPr>
          <w:p w14:paraId="4830A8CD" w14:textId="77777777" w:rsidR="007E6B43" w:rsidRPr="00F04349" w:rsidRDefault="007E6B43" w:rsidP="005F6B7F">
            <w:pPr>
              <w:pStyle w:val="Normal6"/>
              <w:jc w:val="right"/>
              <w:rPr>
                <w:b/>
                <w:i/>
                <w:sz w:val="20"/>
              </w:rPr>
            </w:pPr>
            <w:r w:rsidRPr="00F04349">
              <w:rPr>
                <w:b/>
                <w:i/>
                <w:sz w:val="20"/>
              </w:rPr>
              <w:t>580 380 223</w:t>
            </w:r>
          </w:p>
        </w:tc>
        <w:tc>
          <w:tcPr>
            <w:tcW w:w="1719" w:type="dxa"/>
            <w:vAlign w:val="center"/>
          </w:tcPr>
          <w:p w14:paraId="0DC889D5" w14:textId="77777777" w:rsidR="007E6B43" w:rsidRPr="00F04349" w:rsidRDefault="007E6B43" w:rsidP="005F6B7F">
            <w:pPr>
              <w:pStyle w:val="Normal6"/>
              <w:jc w:val="right"/>
              <w:rPr>
                <w:b/>
                <w:i/>
                <w:sz w:val="20"/>
              </w:rPr>
            </w:pPr>
            <w:r w:rsidRPr="00F04349">
              <w:rPr>
                <w:b/>
                <w:i/>
                <w:sz w:val="20"/>
              </w:rPr>
              <w:t>580 380 223</w:t>
            </w:r>
          </w:p>
        </w:tc>
      </w:tr>
      <w:tr w:rsidR="007E6B43" w:rsidRPr="00F04349" w14:paraId="5CC2EB9C" w14:textId="77777777" w:rsidTr="000E189E">
        <w:trPr>
          <w:cantSplit/>
          <w:trHeight w:val="255"/>
          <w:jc w:val="center"/>
        </w:trPr>
        <w:tc>
          <w:tcPr>
            <w:tcW w:w="2248" w:type="dxa"/>
            <w:shd w:val="clear" w:color="auto" w:fill="auto"/>
            <w:vAlign w:val="center"/>
          </w:tcPr>
          <w:p w14:paraId="2F6FC5BE" w14:textId="77777777" w:rsidR="007E6B43" w:rsidRPr="00F04349" w:rsidRDefault="007E6B43" w:rsidP="005F6B7F">
            <w:pPr>
              <w:pStyle w:val="Normal6"/>
              <w:rPr>
                <w:sz w:val="20"/>
              </w:rPr>
            </w:pPr>
            <w:r w:rsidRPr="00F04349">
              <w:rPr>
                <w:sz w:val="20"/>
              </w:rPr>
              <w:t>Luksemburg</w:t>
            </w:r>
          </w:p>
        </w:tc>
        <w:tc>
          <w:tcPr>
            <w:tcW w:w="1433" w:type="dxa"/>
            <w:shd w:val="clear" w:color="auto" w:fill="auto"/>
            <w:vAlign w:val="center"/>
          </w:tcPr>
          <w:p w14:paraId="6E01D28D" w14:textId="77777777" w:rsidR="007E6B43" w:rsidRPr="00F04349" w:rsidRDefault="007E6B43" w:rsidP="005F6B7F">
            <w:pPr>
              <w:pStyle w:val="Normal6"/>
              <w:jc w:val="right"/>
              <w:rPr>
                <w:b/>
                <w:i/>
                <w:sz w:val="20"/>
              </w:rPr>
            </w:pPr>
            <w:r w:rsidRPr="00F04349">
              <w:rPr>
                <w:b/>
                <w:i/>
                <w:sz w:val="20"/>
              </w:rPr>
              <w:t>32 131 019</w:t>
            </w:r>
          </w:p>
        </w:tc>
        <w:tc>
          <w:tcPr>
            <w:tcW w:w="1427" w:type="dxa"/>
            <w:shd w:val="clear" w:color="auto" w:fill="auto"/>
            <w:vAlign w:val="center"/>
          </w:tcPr>
          <w:p w14:paraId="56F764D5" w14:textId="77777777" w:rsidR="007E6B43" w:rsidRPr="00F04349" w:rsidRDefault="007E6B43" w:rsidP="005F6B7F">
            <w:pPr>
              <w:pStyle w:val="Normal6"/>
              <w:jc w:val="right"/>
              <w:rPr>
                <w:b/>
                <w:i/>
                <w:sz w:val="20"/>
              </w:rPr>
            </w:pPr>
            <w:r w:rsidRPr="00F04349">
              <w:rPr>
                <w:b/>
                <w:i/>
                <w:sz w:val="20"/>
              </w:rPr>
              <w:t>32 131 019</w:t>
            </w:r>
          </w:p>
        </w:tc>
        <w:tc>
          <w:tcPr>
            <w:tcW w:w="1535" w:type="dxa"/>
            <w:shd w:val="clear" w:color="auto" w:fill="auto"/>
            <w:vAlign w:val="center"/>
          </w:tcPr>
          <w:p w14:paraId="6BE411B9" w14:textId="77777777" w:rsidR="007E6B43" w:rsidRPr="00F04349" w:rsidRDefault="007E6B43" w:rsidP="005F6B7F">
            <w:pPr>
              <w:pStyle w:val="Normal6"/>
              <w:jc w:val="right"/>
              <w:rPr>
                <w:b/>
                <w:i/>
                <w:sz w:val="20"/>
              </w:rPr>
            </w:pPr>
            <w:r w:rsidRPr="00F04349">
              <w:rPr>
                <w:b/>
                <w:i/>
                <w:sz w:val="20"/>
              </w:rPr>
              <w:t>32 131 019</w:t>
            </w:r>
          </w:p>
        </w:tc>
        <w:tc>
          <w:tcPr>
            <w:tcW w:w="1535" w:type="dxa"/>
            <w:shd w:val="clear" w:color="auto" w:fill="auto"/>
            <w:vAlign w:val="center"/>
          </w:tcPr>
          <w:p w14:paraId="2788D7F3" w14:textId="77777777" w:rsidR="007E6B43" w:rsidRPr="00F04349" w:rsidRDefault="007E6B43" w:rsidP="005F6B7F">
            <w:pPr>
              <w:pStyle w:val="Normal6"/>
              <w:jc w:val="right"/>
              <w:rPr>
                <w:b/>
                <w:i/>
                <w:sz w:val="20"/>
              </w:rPr>
            </w:pPr>
            <w:r w:rsidRPr="00F04349">
              <w:rPr>
                <w:b/>
                <w:i/>
                <w:sz w:val="20"/>
              </w:rPr>
              <w:t>32 131 019</w:t>
            </w:r>
          </w:p>
        </w:tc>
        <w:tc>
          <w:tcPr>
            <w:tcW w:w="1456" w:type="dxa"/>
            <w:shd w:val="clear" w:color="auto" w:fill="auto"/>
            <w:vAlign w:val="center"/>
          </w:tcPr>
          <w:p w14:paraId="47D154ED" w14:textId="77777777" w:rsidR="007E6B43" w:rsidRPr="00F04349" w:rsidRDefault="007E6B43" w:rsidP="005F6B7F">
            <w:pPr>
              <w:pStyle w:val="Normal6"/>
              <w:jc w:val="right"/>
              <w:rPr>
                <w:b/>
                <w:i/>
                <w:sz w:val="20"/>
              </w:rPr>
            </w:pPr>
            <w:r w:rsidRPr="00F04349">
              <w:rPr>
                <w:b/>
                <w:i/>
                <w:sz w:val="20"/>
              </w:rPr>
              <w:t>32 131 019</w:t>
            </w:r>
          </w:p>
        </w:tc>
        <w:tc>
          <w:tcPr>
            <w:tcW w:w="1405" w:type="dxa"/>
            <w:vAlign w:val="center"/>
          </w:tcPr>
          <w:p w14:paraId="44B3E529" w14:textId="77777777" w:rsidR="007E6B43" w:rsidRPr="00F04349" w:rsidRDefault="007E6B43" w:rsidP="005F6B7F">
            <w:pPr>
              <w:pStyle w:val="Normal6"/>
              <w:jc w:val="right"/>
              <w:rPr>
                <w:b/>
                <w:i/>
                <w:sz w:val="20"/>
              </w:rPr>
            </w:pPr>
            <w:r w:rsidRPr="00F04349">
              <w:rPr>
                <w:b/>
                <w:i/>
                <w:sz w:val="20"/>
              </w:rPr>
              <w:t>32 131 019</w:t>
            </w:r>
          </w:p>
        </w:tc>
        <w:tc>
          <w:tcPr>
            <w:tcW w:w="1719" w:type="dxa"/>
            <w:vAlign w:val="center"/>
          </w:tcPr>
          <w:p w14:paraId="446B204C" w14:textId="77777777" w:rsidR="007E6B43" w:rsidRPr="00F04349" w:rsidRDefault="007E6B43" w:rsidP="005F6B7F">
            <w:pPr>
              <w:pStyle w:val="Normal6"/>
              <w:jc w:val="right"/>
              <w:rPr>
                <w:b/>
                <w:i/>
                <w:sz w:val="20"/>
              </w:rPr>
            </w:pPr>
            <w:r w:rsidRPr="00F04349">
              <w:rPr>
                <w:b/>
                <w:i/>
                <w:sz w:val="20"/>
              </w:rPr>
              <w:t>32 131 019</w:t>
            </w:r>
          </w:p>
        </w:tc>
      </w:tr>
      <w:tr w:rsidR="007E6B43" w:rsidRPr="00F04349" w14:paraId="5EAA2BFA" w14:textId="77777777" w:rsidTr="000E189E">
        <w:trPr>
          <w:cantSplit/>
          <w:trHeight w:val="255"/>
          <w:jc w:val="center"/>
        </w:trPr>
        <w:tc>
          <w:tcPr>
            <w:tcW w:w="2248" w:type="dxa"/>
            <w:shd w:val="clear" w:color="auto" w:fill="auto"/>
            <w:vAlign w:val="center"/>
          </w:tcPr>
          <w:p w14:paraId="3CD59E02" w14:textId="77777777" w:rsidR="007E6B43" w:rsidRPr="00F04349" w:rsidRDefault="007E6B43" w:rsidP="005F6B7F">
            <w:pPr>
              <w:pStyle w:val="Normal6"/>
              <w:rPr>
                <w:sz w:val="20"/>
              </w:rPr>
            </w:pPr>
            <w:r w:rsidRPr="00F04349">
              <w:rPr>
                <w:sz w:val="20"/>
              </w:rPr>
              <w:t>Mađarska</w:t>
            </w:r>
          </w:p>
        </w:tc>
        <w:tc>
          <w:tcPr>
            <w:tcW w:w="1433" w:type="dxa"/>
            <w:shd w:val="clear" w:color="auto" w:fill="auto"/>
            <w:vAlign w:val="center"/>
          </w:tcPr>
          <w:p w14:paraId="6A1B8080" w14:textId="77777777" w:rsidR="007E6B43" w:rsidRPr="00F04349" w:rsidRDefault="007E6B43" w:rsidP="005F6B7F">
            <w:pPr>
              <w:pStyle w:val="Normal6"/>
              <w:jc w:val="right"/>
              <w:rPr>
                <w:b/>
                <w:i/>
                <w:sz w:val="20"/>
              </w:rPr>
            </w:pPr>
            <w:r w:rsidRPr="00F04349">
              <w:rPr>
                <w:b/>
                <w:i/>
                <w:sz w:val="20"/>
              </w:rPr>
              <w:t>1 219 769 672</w:t>
            </w:r>
          </w:p>
        </w:tc>
        <w:tc>
          <w:tcPr>
            <w:tcW w:w="1427" w:type="dxa"/>
            <w:shd w:val="clear" w:color="auto" w:fill="auto"/>
            <w:vAlign w:val="center"/>
          </w:tcPr>
          <w:p w14:paraId="3C1D9D2B" w14:textId="77777777" w:rsidR="007E6B43" w:rsidRPr="00F04349" w:rsidRDefault="007E6B43" w:rsidP="005F6B7F">
            <w:pPr>
              <w:pStyle w:val="Normal6"/>
              <w:jc w:val="right"/>
              <w:rPr>
                <w:b/>
                <w:i/>
                <w:sz w:val="20"/>
              </w:rPr>
            </w:pPr>
            <w:r w:rsidRPr="00F04349">
              <w:rPr>
                <w:b/>
                <w:i/>
                <w:sz w:val="20"/>
              </w:rPr>
              <w:t>1 219 769 672</w:t>
            </w:r>
          </w:p>
        </w:tc>
        <w:tc>
          <w:tcPr>
            <w:tcW w:w="1535" w:type="dxa"/>
            <w:shd w:val="clear" w:color="auto" w:fill="auto"/>
            <w:vAlign w:val="center"/>
          </w:tcPr>
          <w:p w14:paraId="57235F53" w14:textId="77777777" w:rsidR="007E6B43" w:rsidRPr="00F04349" w:rsidRDefault="007E6B43" w:rsidP="005F6B7F">
            <w:pPr>
              <w:pStyle w:val="Normal6"/>
              <w:jc w:val="right"/>
              <w:rPr>
                <w:b/>
                <w:i/>
                <w:sz w:val="20"/>
              </w:rPr>
            </w:pPr>
            <w:r w:rsidRPr="00F04349">
              <w:rPr>
                <w:b/>
                <w:i/>
                <w:sz w:val="20"/>
              </w:rPr>
              <w:t>1 219 769 672</w:t>
            </w:r>
          </w:p>
        </w:tc>
        <w:tc>
          <w:tcPr>
            <w:tcW w:w="1535" w:type="dxa"/>
            <w:shd w:val="clear" w:color="auto" w:fill="auto"/>
            <w:vAlign w:val="center"/>
          </w:tcPr>
          <w:p w14:paraId="030CD1CA" w14:textId="77777777" w:rsidR="007E6B43" w:rsidRPr="00F04349" w:rsidRDefault="007E6B43" w:rsidP="005F6B7F">
            <w:pPr>
              <w:pStyle w:val="Normal6"/>
              <w:jc w:val="right"/>
              <w:rPr>
                <w:b/>
                <w:i/>
                <w:sz w:val="20"/>
              </w:rPr>
            </w:pPr>
            <w:r w:rsidRPr="00F04349">
              <w:rPr>
                <w:b/>
                <w:i/>
                <w:sz w:val="20"/>
              </w:rPr>
              <w:t>1 219 769 672</w:t>
            </w:r>
          </w:p>
        </w:tc>
        <w:tc>
          <w:tcPr>
            <w:tcW w:w="1456" w:type="dxa"/>
            <w:shd w:val="clear" w:color="auto" w:fill="auto"/>
            <w:vAlign w:val="center"/>
          </w:tcPr>
          <w:p w14:paraId="1DD8F5AC" w14:textId="77777777" w:rsidR="007E6B43" w:rsidRPr="00F04349" w:rsidRDefault="007E6B43" w:rsidP="005F6B7F">
            <w:pPr>
              <w:pStyle w:val="Normal6"/>
              <w:jc w:val="right"/>
              <w:rPr>
                <w:b/>
                <w:i/>
                <w:sz w:val="20"/>
              </w:rPr>
            </w:pPr>
            <w:r w:rsidRPr="00F04349">
              <w:rPr>
                <w:b/>
                <w:i/>
                <w:sz w:val="20"/>
              </w:rPr>
              <w:t>1 219 769 672</w:t>
            </w:r>
          </w:p>
        </w:tc>
        <w:tc>
          <w:tcPr>
            <w:tcW w:w="1405" w:type="dxa"/>
            <w:vAlign w:val="center"/>
          </w:tcPr>
          <w:p w14:paraId="27557F4F" w14:textId="77777777" w:rsidR="007E6B43" w:rsidRPr="00F04349" w:rsidRDefault="007E6B43" w:rsidP="005F6B7F">
            <w:pPr>
              <w:pStyle w:val="Normal6"/>
              <w:jc w:val="right"/>
              <w:rPr>
                <w:b/>
                <w:i/>
                <w:sz w:val="20"/>
              </w:rPr>
            </w:pPr>
            <w:r w:rsidRPr="00F04349">
              <w:rPr>
                <w:b/>
                <w:i/>
                <w:sz w:val="20"/>
              </w:rPr>
              <w:t>1 219 769 672</w:t>
            </w:r>
          </w:p>
        </w:tc>
        <w:tc>
          <w:tcPr>
            <w:tcW w:w="1719" w:type="dxa"/>
            <w:vAlign w:val="center"/>
          </w:tcPr>
          <w:p w14:paraId="1601D08B" w14:textId="77777777" w:rsidR="007E6B43" w:rsidRPr="00F04349" w:rsidRDefault="007E6B43" w:rsidP="005F6B7F">
            <w:pPr>
              <w:pStyle w:val="Normal6"/>
              <w:jc w:val="right"/>
              <w:rPr>
                <w:b/>
                <w:i/>
                <w:sz w:val="20"/>
              </w:rPr>
            </w:pPr>
            <w:r w:rsidRPr="00F04349">
              <w:rPr>
                <w:b/>
                <w:i/>
                <w:sz w:val="20"/>
              </w:rPr>
              <w:t>1 219 769 672</w:t>
            </w:r>
          </w:p>
        </w:tc>
      </w:tr>
      <w:tr w:rsidR="007E6B43" w:rsidRPr="00F04349" w14:paraId="37BAAB31" w14:textId="77777777" w:rsidTr="000E189E">
        <w:trPr>
          <w:cantSplit/>
          <w:trHeight w:val="255"/>
          <w:jc w:val="center"/>
        </w:trPr>
        <w:tc>
          <w:tcPr>
            <w:tcW w:w="2248" w:type="dxa"/>
            <w:shd w:val="clear" w:color="auto" w:fill="auto"/>
            <w:vAlign w:val="center"/>
          </w:tcPr>
          <w:p w14:paraId="4165FA99" w14:textId="77777777" w:rsidR="007E6B43" w:rsidRPr="00F04349" w:rsidRDefault="007E6B43" w:rsidP="005F6B7F">
            <w:pPr>
              <w:pStyle w:val="Normal6"/>
              <w:rPr>
                <w:sz w:val="20"/>
              </w:rPr>
            </w:pPr>
            <w:r w:rsidRPr="00F04349">
              <w:rPr>
                <w:sz w:val="20"/>
              </w:rPr>
              <w:t>Malta</w:t>
            </w:r>
          </w:p>
        </w:tc>
        <w:tc>
          <w:tcPr>
            <w:tcW w:w="1433" w:type="dxa"/>
            <w:shd w:val="clear" w:color="auto" w:fill="auto"/>
            <w:vAlign w:val="center"/>
          </w:tcPr>
          <w:p w14:paraId="004BA530" w14:textId="77777777" w:rsidR="007E6B43" w:rsidRPr="00F04349" w:rsidRDefault="007E6B43" w:rsidP="005F6B7F">
            <w:pPr>
              <w:pStyle w:val="Normal6"/>
              <w:jc w:val="right"/>
              <w:rPr>
                <w:b/>
                <w:i/>
                <w:sz w:val="20"/>
              </w:rPr>
            </w:pPr>
            <w:r w:rsidRPr="00F04349">
              <w:rPr>
                <w:b/>
                <w:i/>
                <w:sz w:val="20"/>
              </w:rPr>
              <w:t>4 507 492</w:t>
            </w:r>
          </w:p>
        </w:tc>
        <w:tc>
          <w:tcPr>
            <w:tcW w:w="1427" w:type="dxa"/>
            <w:shd w:val="clear" w:color="auto" w:fill="auto"/>
            <w:vAlign w:val="center"/>
          </w:tcPr>
          <w:p w14:paraId="710CE199" w14:textId="77777777" w:rsidR="007E6B43" w:rsidRPr="00F04349" w:rsidRDefault="007E6B43" w:rsidP="005F6B7F">
            <w:pPr>
              <w:pStyle w:val="Normal6"/>
              <w:jc w:val="right"/>
              <w:rPr>
                <w:b/>
                <w:i/>
                <w:sz w:val="20"/>
              </w:rPr>
            </w:pPr>
            <w:r w:rsidRPr="00F04349">
              <w:rPr>
                <w:b/>
                <w:i/>
                <w:sz w:val="20"/>
              </w:rPr>
              <w:t>4 507 492</w:t>
            </w:r>
          </w:p>
        </w:tc>
        <w:tc>
          <w:tcPr>
            <w:tcW w:w="1535" w:type="dxa"/>
            <w:shd w:val="clear" w:color="auto" w:fill="auto"/>
            <w:vAlign w:val="center"/>
          </w:tcPr>
          <w:p w14:paraId="1637AF82" w14:textId="77777777" w:rsidR="007E6B43" w:rsidRPr="00F04349" w:rsidRDefault="007E6B43" w:rsidP="005F6B7F">
            <w:pPr>
              <w:pStyle w:val="Normal6"/>
              <w:jc w:val="right"/>
              <w:rPr>
                <w:b/>
                <w:i/>
                <w:sz w:val="20"/>
              </w:rPr>
            </w:pPr>
            <w:r w:rsidRPr="00F04349">
              <w:rPr>
                <w:b/>
                <w:i/>
                <w:sz w:val="20"/>
              </w:rPr>
              <w:t>4 507 492</w:t>
            </w:r>
          </w:p>
        </w:tc>
        <w:tc>
          <w:tcPr>
            <w:tcW w:w="1535" w:type="dxa"/>
            <w:shd w:val="clear" w:color="auto" w:fill="auto"/>
            <w:vAlign w:val="center"/>
          </w:tcPr>
          <w:p w14:paraId="7154D8ED" w14:textId="77777777" w:rsidR="007E6B43" w:rsidRPr="00F04349" w:rsidRDefault="007E6B43" w:rsidP="005F6B7F">
            <w:pPr>
              <w:pStyle w:val="Normal6"/>
              <w:jc w:val="right"/>
              <w:rPr>
                <w:b/>
                <w:i/>
                <w:sz w:val="20"/>
              </w:rPr>
            </w:pPr>
            <w:r w:rsidRPr="00F04349">
              <w:rPr>
                <w:b/>
                <w:i/>
                <w:sz w:val="20"/>
              </w:rPr>
              <w:t>4 507 492</w:t>
            </w:r>
          </w:p>
        </w:tc>
        <w:tc>
          <w:tcPr>
            <w:tcW w:w="1456" w:type="dxa"/>
            <w:shd w:val="clear" w:color="auto" w:fill="auto"/>
            <w:vAlign w:val="center"/>
          </w:tcPr>
          <w:p w14:paraId="5F12FFF8" w14:textId="77777777" w:rsidR="007E6B43" w:rsidRPr="00F04349" w:rsidRDefault="007E6B43" w:rsidP="005F6B7F">
            <w:pPr>
              <w:pStyle w:val="Normal6"/>
              <w:jc w:val="right"/>
              <w:rPr>
                <w:b/>
                <w:i/>
                <w:sz w:val="20"/>
              </w:rPr>
            </w:pPr>
            <w:r w:rsidRPr="00F04349">
              <w:rPr>
                <w:b/>
                <w:i/>
                <w:sz w:val="20"/>
              </w:rPr>
              <w:t>4 507 492</w:t>
            </w:r>
          </w:p>
        </w:tc>
        <w:tc>
          <w:tcPr>
            <w:tcW w:w="1405" w:type="dxa"/>
            <w:vAlign w:val="center"/>
          </w:tcPr>
          <w:p w14:paraId="76F2C14E" w14:textId="77777777" w:rsidR="007E6B43" w:rsidRPr="00F04349" w:rsidRDefault="007E6B43" w:rsidP="005F6B7F">
            <w:pPr>
              <w:pStyle w:val="Normal6"/>
              <w:jc w:val="right"/>
              <w:rPr>
                <w:b/>
                <w:i/>
                <w:sz w:val="20"/>
              </w:rPr>
            </w:pPr>
            <w:r w:rsidRPr="00F04349">
              <w:rPr>
                <w:b/>
                <w:i/>
                <w:sz w:val="20"/>
              </w:rPr>
              <w:t>4 507 492</w:t>
            </w:r>
          </w:p>
        </w:tc>
        <w:tc>
          <w:tcPr>
            <w:tcW w:w="1719" w:type="dxa"/>
            <w:vAlign w:val="center"/>
          </w:tcPr>
          <w:p w14:paraId="59EEC2F9" w14:textId="77777777" w:rsidR="007E6B43" w:rsidRPr="00F04349" w:rsidRDefault="007E6B43" w:rsidP="005F6B7F">
            <w:pPr>
              <w:pStyle w:val="Normal6"/>
              <w:jc w:val="right"/>
              <w:rPr>
                <w:b/>
                <w:i/>
                <w:sz w:val="20"/>
              </w:rPr>
            </w:pPr>
            <w:r w:rsidRPr="00F04349">
              <w:rPr>
                <w:b/>
                <w:i/>
                <w:sz w:val="20"/>
              </w:rPr>
              <w:t>4 507 492</w:t>
            </w:r>
          </w:p>
        </w:tc>
      </w:tr>
      <w:tr w:rsidR="007E6B43" w:rsidRPr="00F04349" w14:paraId="5081A1D2" w14:textId="77777777" w:rsidTr="000E189E">
        <w:trPr>
          <w:cantSplit/>
          <w:trHeight w:val="255"/>
          <w:jc w:val="center"/>
        </w:trPr>
        <w:tc>
          <w:tcPr>
            <w:tcW w:w="2248" w:type="dxa"/>
            <w:shd w:val="clear" w:color="auto" w:fill="auto"/>
            <w:vAlign w:val="center"/>
          </w:tcPr>
          <w:p w14:paraId="0F463D63" w14:textId="77777777" w:rsidR="007E6B43" w:rsidRPr="00F04349" w:rsidRDefault="007E6B43" w:rsidP="005F6B7F">
            <w:pPr>
              <w:pStyle w:val="Normal6"/>
              <w:rPr>
                <w:sz w:val="20"/>
              </w:rPr>
            </w:pPr>
            <w:r w:rsidRPr="00F04349">
              <w:rPr>
                <w:sz w:val="20"/>
              </w:rPr>
              <w:t>Nizozemska</w:t>
            </w:r>
          </w:p>
        </w:tc>
        <w:tc>
          <w:tcPr>
            <w:tcW w:w="1433" w:type="dxa"/>
            <w:shd w:val="clear" w:color="auto" w:fill="auto"/>
            <w:vAlign w:val="center"/>
          </w:tcPr>
          <w:p w14:paraId="14ADB67D" w14:textId="77777777" w:rsidR="007E6B43" w:rsidRPr="00F04349" w:rsidRDefault="007E6B43" w:rsidP="005F6B7F">
            <w:pPr>
              <w:pStyle w:val="Normal6"/>
              <w:jc w:val="right"/>
              <w:rPr>
                <w:b/>
                <w:i/>
                <w:sz w:val="20"/>
              </w:rPr>
            </w:pPr>
            <w:r w:rsidRPr="00F04349">
              <w:rPr>
                <w:b/>
                <w:i/>
                <w:sz w:val="20"/>
              </w:rPr>
              <w:t>703 870 373</w:t>
            </w:r>
          </w:p>
        </w:tc>
        <w:tc>
          <w:tcPr>
            <w:tcW w:w="1427" w:type="dxa"/>
            <w:shd w:val="clear" w:color="auto" w:fill="auto"/>
            <w:vAlign w:val="center"/>
          </w:tcPr>
          <w:p w14:paraId="673EA3BD" w14:textId="77777777" w:rsidR="007E6B43" w:rsidRPr="00F04349" w:rsidRDefault="007E6B43" w:rsidP="005F6B7F">
            <w:pPr>
              <w:pStyle w:val="Normal6"/>
              <w:jc w:val="right"/>
              <w:rPr>
                <w:b/>
                <w:i/>
                <w:sz w:val="20"/>
              </w:rPr>
            </w:pPr>
            <w:r w:rsidRPr="00F04349">
              <w:rPr>
                <w:b/>
                <w:i/>
                <w:sz w:val="20"/>
              </w:rPr>
              <w:t>703 870 373</w:t>
            </w:r>
          </w:p>
        </w:tc>
        <w:tc>
          <w:tcPr>
            <w:tcW w:w="1535" w:type="dxa"/>
            <w:shd w:val="clear" w:color="auto" w:fill="auto"/>
            <w:vAlign w:val="center"/>
          </w:tcPr>
          <w:p w14:paraId="691C6AB1" w14:textId="77777777" w:rsidR="007E6B43" w:rsidRPr="00F04349" w:rsidRDefault="007E6B43" w:rsidP="005F6B7F">
            <w:pPr>
              <w:pStyle w:val="Normal6"/>
              <w:jc w:val="right"/>
              <w:rPr>
                <w:b/>
                <w:i/>
                <w:sz w:val="20"/>
              </w:rPr>
            </w:pPr>
            <w:r w:rsidRPr="00F04349">
              <w:rPr>
                <w:b/>
                <w:i/>
                <w:sz w:val="20"/>
              </w:rPr>
              <w:t>703 870 373</w:t>
            </w:r>
          </w:p>
        </w:tc>
        <w:tc>
          <w:tcPr>
            <w:tcW w:w="1535" w:type="dxa"/>
            <w:shd w:val="clear" w:color="auto" w:fill="auto"/>
            <w:vAlign w:val="center"/>
          </w:tcPr>
          <w:p w14:paraId="0235EAC3" w14:textId="77777777" w:rsidR="007E6B43" w:rsidRPr="00F04349" w:rsidRDefault="007E6B43" w:rsidP="005F6B7F">
            <w:pPr>
              <w:pStyle w:val="Normal6"/>
              <w:jc w:val="right"/>
              <w:rPr>
                <w:b/>
                <w:i/>
                <w:sz w:val="20"/>
              </w:rPr>
            </w:pPr>
            <w:r w:rsidRPr="00F04349">
              <w:rPr>
                <w:b/>
                <w:i/>
                <w:sz w:val="20"/>
              </w:rPr>
              <w:t>703 870 373</w:t>
            </w:r>
          </w:p>
        </w:tc>
        <w:tc>
          <w:tcPr>
            <w:tcW w:w="1456" w:type="dxa"/>
            <w:shd w:val="clear" w:color="auto" w:fill="auto"/>
            <w:vAlign w:val="center"/>
          </w:tcPr>
          <w:p w14:paraId="697BE1E0" w14:textId="77777777" w:rsidR="007E6B43" w:rsidRPr="00F04349" w:rsidRDefault="007E6B43" w:rsidP="005F6B7F">
            <w:pPr>
              <w:pStyle w:val="Normal6"/>
              <w:jc w:val="right"/>
              <w:rPr>
                <w:b/>
                <w:i/>
                <w:sz w:val="20"/>
              </w:rPr>
            </w:pPr>
            <w:r w:rsidRPr="00F04349">
              <w:rPr>
                <w:b/>
                <w:i/>
                <w:sz w:val="20"/>
              </w:rPr>
              <w:t>703 870 373</w:t>
            </w:r>
          </w:p>
        </w:tc>
        <w:tc>
          <w:tcPr>
            <w:tcW w:w="1405" w:type="dxa"/>
            <w:vAlign w:val="center"/>
          </w:tcPr>
          <w:p w14:paraId="50954091" w14:textId="77777777" w:rsidR="007E6B43" w:rsidRPr="00F04349" w:rsidRDefault="007E6B43" w:rsidP="005F6B7F">
            <w:pPr>
              <w:pStyle w:val="Normal6"/>
              <w:jc w:val="right"/>
              <w:rPr>
                <w:b/>
                <w:i/>
                <w:sz w:val="20"/>
              </w:rPr>
            </w:pPr>
            <w:r w:rsidRPr="00F04349">
              <w:rPr>
                <w:b/>
                <w:i/>
                <w:sz w:val="20"/>
              </w:rPr>
              <w:t>703 870 373</w:t>
            </w:r>
          </w:p>
        </w:tc>
        <w:tc>
          <w:tcPr>
            <w:tcW w:w="1719" w:type="dxa"/>
            <w:vAlign w:val="center"/>
          </w:tcPr>
          <w:p w14:paraId="08DAE4A1" w14:textId="77777777" w:rsidR="007E6B43" w:rsidRPr="00F04349" w:rsidRDefault="007E6B43" w:rsidP="005F6B7F">
            <w:pPr>
              <w:pStyle w:val="Normal6"/>
              <w:jc w:val="right"/>
              <w:rPr>
                <w:b/>
                <w:i/>
                <w:sz w:val="20"/>
              </w:rPr>
            </w:pPr>
            <w:r w:rsidRPr="00F04349">
              <w:rPr>
                <w:b/>
                <w:i/>
                <w:sz w:val="20"/>
              </w:rPr>
              <w:t>703 870 373</w:t>
            </w:r>
          </w:p>
        </w:tc>
      </w:tr>
      <w:tr w:rsidR="007E6B43" w:rsidRPr="00F04349" w14:paraId="2C9D8160" w14:textId="77777777" w:rsidTr="000E189E">
        <w:trPr>
          <w:cantSplit/>
          <w:trHeight w:val="255"/>
          <w:jc w:val="center"/>
        </w:trPr>
        <w:tc>
          <w:tcPr>
            <w:tcW w:w="2248" w:type="dxa"/>
            <w:shd w:val="clear" w:color="auto" w:fill="auto"/>
            <w:vAlign w:val="center"/>
          </w:tcPr>
          <w:p w14:paraId="1829CB03" w14:textId="77777777" w:rsidR="007E6B43" w:rsidRPr="00F04349" w:rsidRDefault="007E6B43" w:rsidP="005F6B7F">
            <w:pPr>
              <w:pStyle w:val="Normal6"/>
              <w:rPr>
                <w:sz w:val="20"/>
              </w:rPr>
            </w:pPr>
            <w:r w:rsidRPr="00F04349">
              <w:rPr>
                <w:sz w:val="20"/>
              </w:rPr>
              <w:t>Austrija</w:t>
            </w:r>
          </w:p>
        </w:tc>
        <w:tc>
          <w:tcPr>
            <w:tcW w:w="1433" w:type="dxa"/>
            <w:shd w:val="clear" w:color="auto" w:fill="auto"/>
            <w:vAlign w:val="center"/>
          </w:tcPr>
          <w:p w14:paraId="165DDDC7" w14:textId="77777777" w:rsidR="007E6B43" w:rsidRPr="00F04349" w:rsidRDefault="007E6B43" w:rsidP="005F6B7F">
            <w:pPr>
              <w:pStyle w:val="Normal6"/>
              <w:jc w:val="right"/>
              <w:rPr>
                <w:b/>
                <w:i/>
                <w:sz w:val="20"/>
              </w:rPr>
            </w:pPr>
            <w:r w:rsidRPr="00F04349">
              <w:rPr>
                <w:b/>
                <w:i/>
                <w:sz w:val="20"/>
              </w:rPr>
              <w:t>664 819 537</w:t>
            </w:r>
          </w:p>
        </w:tc>
        <w:tc>
          <w:tcPr>
            <w:tcW w:w="1427" w:type="dxa"/>
            <w:shd w:val="clear" w:color="auto" w:fill="auto"/>
            <w:vAlign w:val="center"/>
          </w:tcPr>
          <w:p w14:paraId="2A11CACD" w14:textId="77777777" w:rsidR="007E6B43" w:rsidRPr="00F04349" w:rsidRDefault="007E6B43" w:rsidP="005F6B7F">
            <w:pPr>
              <w:pStyle w:val="Normal6"/>
              <w:jc w:val="right"/>
              <w:rPr>
                <w:b/>
                <w:i/>
                <w:sz w:val="20"/>
              </w:rPr>
            </w:pPr>
            <w:r w:rsidRPr="00F04349">
              <w:rPr>
                <w:b/>
                <w:i/>
                <w:sz w:val="20"/>
              </w:rPr>
              <w:t>664 819 537</w:t>
            </w:r>
          </w:p>
        </w:tc>
        <w:tc>
          <w:tcPr>
            <w:tcW w:w="1535" w:type="dxa"/>
            <w:shd w:val="clear" w:color="auto" w:fill="auto"/>
            <w:vAlign w:val="center"/>
          </w:tcPr>
          <w:p w14:paraId="079DD419" w14:textId="77777777" w:rsidR="007E6B43" w:rsidRPr="00F04349" w:rsidRDefault="007E6B43" w:rsidP="005F6B7F">
            <w:pPr>
              <w:pStyle w:val="Normal6"/>
              <w:jc w:val="right"/>
              <w:rPr>
                <w:b/>
                <w:i/>
                <w:sz w:val="20"/>
              </w:rPr>
            </w:pPr>
            <w:r w:rsidRPr="00F04349">
              <w:rPr>
                <w:b/>
                <w:i/>
                <w:sz w:val="20"/>
              </w:rPr>
              <w:t>664 819 537</w:t>
            </w:r>
          </w:p>
        </w:tc>
        <w:tc>
          <w:tcPr>
            <w:tcW w:w="1535" w:type="dxa"/>
            <w:shd w:val="clear" w:color="auto" w:fill="auto"/>
            <w:vAlign w:val="center"/>
          </w:tcPr>
          <w:p w14:paraId="4CDE6A58" w14:textId="77777777" w:rsidR="007E6B43" w:rsidRPr="00F04349" w:rsidRDefault="007E6B43" w:rsidP="005F6B7F">
            <w:pPr>
              <w:pStyle w:val="Normal6"/>
              <w:jc w:val="right"/>
              <w:rPr>
                <w:b/>
                <w:i/>
                <w:sz w:val="20"/>
              </w:rPr>
            </w:pPr>
            <w:r w:rsidRPr="00F04349">
              <w:rPr>
                <w:b/>
                <w:i/>
                <w:sz w:val="20"/>
              </w:rPr>
              <w:t>664 819 537</w:t>
            </w:r>
          </w:p>
        </w:tc>
        <w:tc>
          <w:tcPr>
            <w:tcW w:w="1456" w:type="dxa"/>
            <w:shd w:val="clear" w:color="auto" w:fill="auto"/>
            <w:vAlign w:val="center"/>
          </w:tcPr>
          <w:p w14:paraId="0BA292B4" w14:textId="77777777" w:rsidR="007E6B43" w:rsidRPr="00F04349" w:rsidRDefault="007E6B43" w:rsidP="005F6B7F">
            <w:pPr>
              <w:pStyle w:val="Normal6"/>
              <w:jc w:val="right"/>
              <w:rPr>
                <w:b/>
                <w:i/>
                <w:sz w:val="20"/>
              </w:rPr>
            </w:pPr>
            <w:r w:rsidRPr="00F04349">
              <w:rPr>
                <w:b/>
                <w:i/>
                <w:sz w:val="20"/>
              </w:rPr>
              <w:t>664 819 537</w:t>
            </w:r>
          </w:p>
        </w:tc>
        <w:tc>
          <w:tcPr>
            <w:tcW w:w="1405" w:type="dxa"/>
            <w:vAlign w:val="center"/>
          </w:tcPr>
          <w:p w14:paraId="76E2C9F8" w14:textId="77777777" w:rsidR="007E6B43" w:rsidRPr="00F04349" w:rsidRDefault="007E6B43" w:rsidP="005F6B7F">
            <w:pPr>
              <w:pStyle w:val="Normal6"/>
              <w:jc w:val="right"/>
              <w:rPr>
                <w:b/>
                <w:i/>
                <w:sz w:val="20"/>
              </w:rPr>
            </w:pPr>
            <w:r w:rsidRPr="00F04349">
              <w:rPr>
                <w:b/>
                <w:i/>
                <w:sz w:val="20"/>
              </w:rPr>
              <w:t>664 819 537</w:t>
            </w:r>
          </w:p>
        </w:tc>
        <w:tc>
          <w:tcPr>
            <w:tcW w:w="1719" w:type="dxa"/>
            <w:vAlign w:val="center"/>
          </w:tcPr>
          <w:p w14:paraId="756B3357" w14:textId="77777777" w:rsidR="007E6B43" w:rsidRPr="00F04349" w:rsidRDefault="007E6B43" w:rsidP="005F6B7F">
            <w:pPr>
              <w:pStyle w:val="Normal6"/>
              <w:jc w:val="right"/>
              <w:rPr>
                <w:b/>
                <w:i/>
                <w:sz w:val="20"/>
              </w:rPr>
            </w:pPr>
            <w:r w:rsidRPr="00F04349">
              <w:rPr>
                <w:b/>
                <w:i/>
                <w:sz w:val="20"/>
              </w:rPr>
              <w:t>664 819 537</w:t>
            </w:r>
          </w:p>
        </w:tc>
      </w:tr>
      <w:tr w:rsidR="007E6B43" w:rsidRPr="00F04349" w14:paraId="2DAF2D7C" w14:textId="77777777" w:rsidTr="000E189E">
        <w:trPr>
          <w:cantSplit/>
          <w:trHeight w:val="255"/>
          <w:jc w:val="center"/>
        </w:trPr>
        <w:tc>
          <w:tcPr>
            <w:tcW w:w="2248" w:type="dxa"/>
            <w:shd w:val="clear" w:color="auto" w:fill="auto"/>
            <w:vAlign w:val="center"/>
          </w:tcPr>
          <w:p w14:paraId="31790197" w14:textId="77777777" w:rsidR="007E6B43" w:rsidRPr="00F04349" w:rsidRDefault="007E6B43" w:rsidP="005F6B7F">
            <w:pPr>
              <w:pStyle w:val="Normal6"/>
              <w:rPr>
                <w:sz w:val="20"/>
              </w:rPr>
            </w:pPr>
            <w:r w:rsidRPr="00F04349">
              <w:rPr>
                <w:sz w:val="20"/>
              </w:rPr>
              <w:t>Poljska</w:t>
            </w:r>
          </w:p>
        </w:tc>
        <w:tc>
          <w:tcPr>
            <w:tcW w:w="1433" w:type="dxa"/>
            <w:shd w:val="clear" w:color="auto" w:fill="auto"/>
            <w:vAlign w:val="center"/>
          </w:tcPr>
          <w:p w14:paraId="0A3EBCCD" w14:textId="77777777" w:rsidR="007E6B43" w:rsidRPr="00F04349" w:rsidRDefault="007E6B43" w:rsidP="005F6B7F">
            <w:pPr>
              <w:pStyle w:val="Normal6"/>
              <w:jc w:val="right"/>
              <w:rPr>
                <w:b/>
                <w:i/>
                <w:sz w:val="20"/>
              </w:rPr>
            </w:pPr>
            <w:r w:rsidRPr="00F04349">
              <w:rPr>
                <w:b/>
                <w:i/>
                <w:sz w:val="20"/>
              </w:rPr>
              <w:t>2 972 977 807</w:t>
            </w:r>
          </w:p>
        </w:tc>
        <w:tc>
          <w:tcPr>
            <w:tcW w:w="1427" w:type="dxa"/>
            <w:shd w:val="clear" w:color="auto" w:fill="auto"/>
            <w:vAlign w:val="center"/>
          </w:tcPr>
          <w:p w14:paraId="23DDA7C4" w14:textId="77777777" w:rsidR="007E6B43" w:rsidRPr="00F04349" w:rsidRDefault="007E6B43" w:rsidP="005F6B7F">
            <w:pPr>
              <w:pStyle w:val="Normal6"/>
              <w:jc w:val="right"/>
              <w:rPr>
                <w:b/>
                <w:i/>
                <w:sz w:val="20"/>
              </w:rPr>
            </w:pPr>
            <w:r w:rsidRPr="00F04349">
              <w:rPr>
                <w:b/>
                <w:i/>
                <w:sz w:val="20"/>
              </w:rPr>
              <w:t>3 003 574 280</w:t>
            </w:r>
          </w:p>
        </w:tc>
        <w:tc>
          <w:tcPr>
            <w:tcW w:w="1535" w:type="dxa"/>
            <w:shd w:val="clear" w:color="auto" w:fill="auto"/>
            <w:vAlign w:val="center"/>
          </w:tcPr>
          <w:p w14:paraId="0979D2E3" w14:textId="77777777" w:rsidR="007E6B43" w:rsidRPr="00F04349" w:rsidRDefault="007E6B43" w:rsidP="005F6B7F">
            <w:pPr>
              <w:pStyle w:val="Normal6"/>
              <w:jc w:val="right"/>
              <w:rPr>
                <w:b/>
                <w:i/>
                <w:sz w:val="20"/>
              </w:rPr>
            </w:pPr>
            <w:r w:rsidRPr="00F04349">
              <w:rPr>
                <w:b/>
                <w:i/>
                <w:sz w:val="20"/>
              </w:rPr>
              <w:t>3 034 170 753</w:t>
            </w:r>
          </w:p>
        </w:tc>
        <w:tc>
          <w:tcPr>
            <w:tcW w:w="1535" w:type="dxa"/>
            <w:shd w:val="clear" w:color="auto" w:fill="auto"/>
            <w:vAlign w:val="center"/>
          </w:tcPr>
          <w:p w14:paraId="219C0949" w14:textId="77777777" w:rsidR="007E6B43" w:rsidRPr="00F04349" w:rsidRDefault="007E6B43" w:rsidP="005F6B7F">
            <w:pPr>
              <w:pStyle w:val="Normal6"/>
              <w:jc w:val="right"/>
              <w:rPr>
                <w:b/>
                <w:i/>
                <w:sz w:val="20"/>
              </w:rPr>
            </w:pPr>
            <w:r w:rsidRPr="00F04349">
              <w:rPr>
                <w:b/>
                <w:i/>
                <w:sz w:val="20"/>
              </w:rPr>
              <w:t>3 064 767 227</w:t>
            </w:r>
          </w:p>
        </w:tc>
        <w:tc>
          <w:tcPr>
            <w:tcW w:w="1456" w:type="dxa"/>
            <w:shd w:val="clear" w:color="auto" w:fill="auto"/>
            <w:vAlign w:val="center"/>
          </w:tcPr>
          <w:p w14:paraId="7A1CFF8C" w14:textId="77777777" w:rsidR="007E6B43" w:rsidRPr="00F04349" w:rsidRDefault="007E6B43" w:rsidP="005F6B7F">
            <w:pPr>
              <w:pStyle w:val="Normal6"/>
              <w:jc w:val="right"/>
              <w:rPr>
                <w:b/>
                <w:i/>
                <w:sz w:val="20"/>
              </w:rPr>
            </w:pPr>
            <w:r w:rsidRPr="00F04349">
              <w:rPr>
                <w:b/>
                <w:i/>
                <w:sz w:val="20"/>
              </w:rPr>
              <w:t>3 095 363 700</w:t>
            </w:r>
          </w:p>
        </w:tc>
        <w:tc>
          <w:tcPr>
            <w:tcW w:w="1405" w:type="dxa"/>
            <w:vAlign w:val="center"/>
          </w:tcPr>
          <w:p w14:paraId="45848962" w14:textId="77777777" w:rsidR="007E6B43" w:rsidRPr="00F04349" w:rsidRDefault="007E6B43" w:rsidP="005F6B7F">
            <w:pPr>
              <w:pStyle w:val="Normal6"/>
              <w:jc w:val="right"/>
              <w:rPr>
                <w:b/>
                <w:i/>
                <w:sz w:val="20"/>
              </w:rPr>
            </w:pPr>
            <w:r w:rsidRPr="00F04349">
              <w:rPr>
                <w:b/>
                <w:i/>
                <w:sz w:val="20"/>
              </w:rPr>
              <w:t>3 125 960 174</w:t>
            </w:r>
          </w:p>
        </w:tc>
        <w:tc>
          <w:tcPr>
            <w:tcW w:w="1719" w:type="dxa"/>
            <w:vAlign w:val="center"/>
          </w:tcPr>
          <w:p w14:paraId="08974142" w14:textId="77777777" w:rsidR="007E6B43" w:rsidRPr="00F04349" w:rsidRDefault="007E6B43" w:rsidP="005F6B7F">
            <w:pPr>
              <w:pStyle w:val="Normal6"/>
              <w:jc w:val="right"/>
              <w:rPr>
                <w:b/>
                <w:i/>
                <w:sz w:val="20"/>
              </w:rPr>
            </w:pPr>
            <w:r w:rsidRPr="00F04349">
              <w:rPr>
                <w:b/>
                <w:i/>
                <w:sz w:val="20"/>
              </w:rPr>
              <w:t>3 125 960 174</w:t>
            </w:r>
          </w:p>
        </w:tc>
      </w:tr>
      <w:tr w:rsidR="007E6B43" w:rsidRPr="00F04349" w14:paraId="68F568F9" w14:textId="77777777" w:rsidTr="000E189E">
        <w:trPr>
          <w:cantSplit/>
          <w:trHeight w:val="255"/>
          <w:jc w:val="center"/>
        </w:trPr>
        <w:tc>
          <w:tcPr>
            <w:tcW w:w="2248" w:type="dxa"/>
            <w:shd w:val="clear" w:color="auto" w:fill="auto"/>
            <w:vAlign w:val="center"/>
          </w:tcPr>
          <w:p w14:paraId="3470C3D7" w14:textId="77777777" w:rsidR="007E6B43" w:rsidRPr="00F04349" w:rsidRDefault="007E6B43" w:rsidP="005F6B7F">
            <w:pPr>
              <w:pStyle w:val="Normal6"/>
              <w:rPr>
                <w:sz w:val="20"/>
              </w:rPr>
            </w:pPr>
            <w:r w:rsidRPr="00F04349">
              <w:rPr>
                <w:sz w:val="20"/>
              </w:rPr>
              <w:t>Portugal</w:t>
            </w:r>
          </w:p>
        </w:tc>
        <w:tc>
          <w:tcPr>
            <w:tcW w:w="1433" w:type="dxa"/>
            <w:shd w:val="clear" w:color="auto" w:fill="auto"/>
            <w:vAlign w:val="center"/>
          </w:tcPr>
          <w:p w14:paraId="6515E81E" w14:textId="77777777" w:rsidR="007E6B43" w:rsidRPr="00F04349" w:rsidRDefault="007E6B43" w:rsidP="005F6B7F">
            <w:pPr>
              <w:pStyle w:val="Normal6"/>
              <w:jc w:val="right"/>
              <w:rPr>
                <w:b/>
                <w:i/>
                <w:sz w:val="20"/>
              </w:rPr>
            </w:pPr>
            <w:r w:rsidRPr="00F04349">
              <w:rPr>
                <w:b/>
                <w:i/>
                <w:sz w:val="20"/>
              </w:rPr>
              <w:t>584 824 383</w:t>
            </w:r>
          </w:p>
        </w:tc>
        <w:tc>
          <w:tcPr>
            <w:tcW w:w="1427" w:type="dxa"/>
            <w:shd w:val="clear" w:color="auto" w:fill="auto"/>
            <w:vAlign w:val="center"/>
          </w:tcPr>
          <w:p w14:paraId="1476BF03" w14:textId="77777777" w:rsidR="007E6B43" w:rsidRPr="00F04349" w:rsidRDefault="007E6B43" w:rsidP="005F6B7F">
            <w:pPr>
              <w:pStyle w:val="Normal6"/>
              <w:jc w:val="right"/>
              <w:rPr>
                <w:b/>
                <w:i/>
                <w:sz w:val="20"/>
              </w:rPr>
            </w:pPr>
            <w:r w:rsidRPr="00F04349">
              <w:rPr>
                <w:b/>
                <w:i/>
                <w:sz w:val="20"/>
              </w:rPr>
              <w:t>593 442 972</w:t>
            </w:r>
          </w:p>
        </w:tc>
        <w:tc>
          <w:tcPr>
            <w:tcW w:w="1535" w:type="dxa"/>
            <w:shd w:val="clear" w:color="auto" w:fill="auto"/>
            <w:vAlign w:val="center"/>
          </w:tcPr>
          <w:p w14:paraId="2A8A9016" w14:textId="77777777" w:rsidR="007E6B43" w:rsidRPr="00F04349" w:rsidRDefault="007E6B43" w:rsidP="005F6B7F">
            <w:pPr>
              <w:pStyle w:val="Normal6"/>
              <w:jc w:val="right"/>
              <w:rPr>
                <w:b/>
                <w:i/>
                <w:sz w:val="20"/>
              </w:rPr>
            </w:pPr>
            <w:r w:rsidRPr="00F04349">
              <w:rPr>
                <w:b/>
                <w:i/>
                <w:sz w:val="20"/>
              </w:rPr>
              <w:t>602 061 562</w:t>
            </w:r>
          </w:p>
        </w:tc>
        <w:tc>
          <w:tcPr>
            <w:tcW w:w="1535" w:type="dxa"/>
            <w:shd w:val="clear" w:color="auto" w:fill="auto"/>
            <w:vAlign w:val="center"/>
          </w:tcPr>
          <w:p w14:paraId="20C66619" w14:textId="77777777" w:rsidR="007E6B43" w:rsidRPr="00F04349" w:rsidRDefault="007E6B43" w:rsidP="005F6B7F">
            <w:pPr>
              <w:pStyle w:val="Normal6"/>
              <w:jc w:val="right"/>
              <w:rPr>
                <w:b/>
                <w:i/>
                <w:sz w:val="20"/>
              </w:rPr>
            </w:pPr>
            <w:r w:rsidRPr="00F04349">
              <w:rPr>
                <w:b/>
                <w:i/>
                <w:sz w:val="20"/>
              </w:rPr>
              <w:t>610 680 152</w:t>
            </w:r>
          </w:p>
        </w:tc>
        <w:tc>
          <w:tcPr>
            <w:tcW w:w="1456" w:type="dxa"/>
            <w:shd w:val="clear" w:color="auto" w:fill="auto"/>
            <w:vAlign w:val="center"/>
          </w:tcPr>
          <w:p w14:paraId="76479935" w14:textId="77777777" w:rsidR="007E6B43" w:rsidRPr="00F04349" w:rsidRDefault="007E6B43" w:rsidP="005F6B7F">
            <w:pPr>
              <w:pStyle w:val="Normal6"/>
              <w:jc w:val="right"/>
              <w:rPr>
                <w:b/>
                <w:i/>
                <w:sz w:val="20"/>
              </w:rPr>
            </w:pPr>
            <w:r w:rsidRPr="00F04349">
              <w:rPr>
                <w:b/>
                <w:i/>
                <w:sz w:val="20"/>
              </w:rPr>
              <w:t>619 298 742</w:t>
            </w:r>
          </w:p>
        </w:tc>
        <w:tc>
          <w:tcPr>
            <w:tcW w:w="1405" w:type="dxa"/>
            <w:vAlign w:val="center"/>
          </w:tcPr>
          <w:p w14:paraId="33CD7513" w14:textId="77777777" w:rsidR="007E6B43" w:rsidRPr="00F04349" w:rsidRDefault="007E6B43" w:rsidP="005F6B7F">
            <w:pPr>
              <w:pStyle w:val="Normal6"/>
              <w:jc w:val="right"/>
              <w:rPr>
                <w:b/>
                <w:i/>
                <w:sz w:val="20"/>
              </w:rPr>
            </w:pPr>
            <w:r w:rsidRPr="00F04349">
              <w:rPr>
                <w:b/>
                <w:i/>
                <w:sz w:val="20"/>
              </w:rPr>
              <w:t>627 917 332</w:t>
            </w:r>
          </w:p>
        </w:tc>
        <w:tc>
          <w:tcPr>
            <w:tcW w:w="1719" w:type="dxa"/>
            <w:vAlign w:val="center"/>
          </w:tcPr>
          <w:p w14:paraId="6C112640" w14:textId="77777777" w:rsidR="007E6B43" w:rsidRPr="00F04349" w:rsidRDefault="007E6B43" w:rsidP="005F6B7F">
            <w:pPr>
              <w:pStyle w:val="Normal6"/>
              <w:jc w:val="right"/>
              <w:rPr>
                <w:b/>
                <w:i/>
                <w:sz w:val="20"/>
              </w:rPr>
            </w:pPr>
            <w:r w:rsidRPr="00F04349">
              <w:rPr>
                <w:b/>
                <w:i/>
                <w:sz w:val="20"/>
              </w:rPr>
              <w:t>627 917 332</w:t>
            </w:r>
          </w:p>
        </w:tc>
      </w:tr>
      <w:tr w:rsidR="007E6B43" w:rsidRPr="00F04349" w14:paraId="0BCAE80B" w14:textId="77777777" w:rsidTr="000E189E">
        <w:trPr>
          <w:cantSplit/>
          <w:trHeight w:val="255"/>
          <w:jc w:val="center"/>
        </w:trPr>
        <w:tc>
          <w:tcPr>
            <w:tcW w:w="2248" w:type="dxa"/>
            <w:shd w:val="clear" w:color="auto" w:fill="auto"/>
            <w:vAlign w:val="center"/>
          </w:tcPr>
          <w:p w14:paraId="29C8FEE3" w14:textId="77777777" w:rsidR="007E6B43" w:rsidRPr="00F04349" w:rsidRDefault="007E6B43" w:rsidP="005F6B7F">
            <w:pPr>
              <w:pStyle w:val="Normal6"/>
              <w:rPr>
                <w:sz w:val="20"/>
              </w:rPr>
            </w:pPr>
            <w:r w:rsidRPr="00F04349">
              <w:rPr>
                <w:sz w:val="20"/>
              </w:rPr>
              <w:t>Rumunjska</w:t>
            </w:r>
          </w:p>
        </w:tc>
        <w:tc>
          <w:tcPr>
            <w:tcW w:w="1433" w:type="dxa"/>
            <w:shd w:val="clear" w:color="auto" w:fill="auto"/>
            <w:vAlign w:val="center"/>
          </w:tcPr>
          <w:p w14:paraId="1EE7098F" w14:textId="77777777" w:rsidR="007E6B43" w:rsidRPr="00F04349" w:rsidRDefault="007E6B43" w:rsidP="005F6B7F">
            <w:pPr>
              <w:pStyle w:val="Normal6"/>
              <w:jc w:val="right"/>
              <w:rPr>
                <w:b/>
                <w:i/>
                <w:sz w:val="20"/>
              </w:rPr>
            </w:pPr>
            <w:r w:rsidRPr="00F04349">
              <w:rPr>
                <w:b/>
                <w:i/>
                <w:sz w:val="20"/>
              </w:rPr>
              <w:t>1 856 172 601</w:t>
            </w:r>
          </w:p>
        </w:tc>
        <w:tc>
          <w:tcPr>
            <w:tcW w:w="1427" w:type="dxa"/>
            <w:shd w:val="clear" w:color="auto" w:fill="auto"/>
            <w:vAlign w:val="center"/>
          </w:tcPr>
          <w:p w14:paraId="2066642E" w14:textId="77777777" w:rsidR="007E6B43" w:rsidRPr="00F04349" w:rsidRDefault="007E6B43" w:rsidP="005F6B7F">
            <w:pPr>
              <w:pStyle w:val="Normal6"/>
              <w:jc w:val="right"/>
              <w:rPr>
                <w:b/>
                <w:i/>
                <w:sz w:val="20"/>
              </w:rPr>
            </w:pPr>
            <w:r w:rsidRPr="00F04349">
              <w:rPr>
                <w:b/>
                <w:i/>
                <w:sz w:val="20"/>
              </w:rPr>
              <w:t>1 883 211 603</w:t>
            </w:r>
          </w:p>
        </w:tc>
        <w:tc>
          <w:tcPr>
            <w:tcW w:w="1535" w:type="dxa"/>
            <w:shd w:val="clear" w:color="auto" w:fill="auto"/>
            <w:vAlign w:val="center"/>
          </w:tcPr>
          <w:p w14:paraId="131DF927" w14:textId="77777777" w:rsidR="007E6B43" w:rsidRPr="00F04349" w:rsidRDefault="007E6B43" w:rsidP="005F6B7F">
            <w:pPr>
              <w:pStyle w:val="Normal6"/>
              <w:jc w:val="right"/>
              <w:rPr>
                <w:b/>
                <w:i/>
                <w:sz w:val="20"/>
              </w:rPr>
            </w:pPr>
            <w:r w:rsidRPr="00F04349">
              <w:rPr>
                <w:b/>
                <w:i/>
                <w:sz w:val="20"/>
              </w:rPr>
              <w:t>1 910 250 604</w:t>
            </w:r>
          </w:p>
        </w:tc>
        <w:tc>
          <w:tcPr>
            <w:tcW w:w="1535" w:type="dxa"/>
            <w:shd w:val="clear" w:color="auto" w:fill="auto"/>
            <w:vAlign w:val="center"/>
          </w:tcPr>
          <w:p w14:paraId="7FEC08BB" w14:textId="77777777" w:rsidR="007E6B43" w:rsidRPr="00F04349" w:rsidRDefault="007E6B43" w:rsidP="005F6B7F">
            <w:pPr>
              <w:pStyle w:val="Normal6"/>
              <w:jc w:val="right"/>
              <w:rPr>
                <w:b/>
                <w:i/>
                <w:sz w:val="20"/>
              </w:rPr>
            </w:pPr>
            <w:r w:rsidRPr="00F04349">
              <w:rPr>
                <w:b/>
                <w:i/>
                <w:sz w:val="20"/>
              </w:rPr>
              <w:t>1 937 289 605</w:t>
            </w:r>
          </w:p>
        </w:tc>
        <w:tc>
          <w:tcPr>
            <w:tcW w:w="1456" w:type="dxa"/>
            <w:shd w:val="clear" w:color="auto" w:fill="auto"/>
            <w:vAlign w:val="center"/>
          </w:tcPr>
          <w:p w14:paraId="1D17FDA6" w14:textId="77777777" w:rsidR="007E6B43" w:rsidRPr="00F04349" w:rsidRDefault="007E6B43" w:rsidP="005F6B7F">
            <w:pPr>
              <w:pStyle w:val="Normal6"/>
              <w:jc w:val="right"/>
              <w:rPr>
                <w:b/>
                <w:i/>
                <w:sz w:val="20"/>
              </w:rPr>
            </w:pPr>
            <w:r w:rsidRPr="00F04349">
              <w:rPr>
                <w:b/>
                <w:i/>
                <w:sz w:val="20"/>
              </w:rPr>
              <w:t>1 964 328 606</w:t>
            </w:r>
          </w:p>
        </w:tc>
        <w:tc>
          <w:tcPr>
            <w:tcW w:w="1405" w:type="dxa"/>
            <w:vAlign w:val="center"/>
          </w:tcPr>
          <w:p w14:paraId="3C6A8BC4" w14:textId="77777777" w:rsidR="007E6B43" w:rsidRPr="00F04349" w:rsidRDefault="007E6B43" w:rsidP="005F6B7F">
            <w:pPr>
              <w:pStyle w:val="Normal6"/>
              <w:jc w:val="right"/>
              <w:rPr>
                <w:b/>
                <w:i/>
                <w:sz w:val="20"/>
              </w:rPr>
            </w:pPr>
            <w:r w:rsidRPr="00F04349">
              <w:rPr>
                <w:b/>
                <w:i/>
                <w:sz w:val="20"/>
              </w:rPr>
              <w:t>1 991 367 607</w:t>
            </w:r>
          </w:p>
        </w:tc>
        <w:tc>
          <w:tcPr>
            <w:tcW w:w="1719" w:type="dxa"/>
            <w:vAlign w:val="center"/>
          </w:tcPr>
          <w:p w14:paraId="5E80BC76" w14:textId="77777777" w:rsidR="007E6B43" w:rsidRPr="00F04349" w:rsidRDefault="007E6B43" w:rsidP="005F6B7F">
            <w:pPr>
              <w:pStyle w:val="Normal6"/>
              <w:jc w:val="right"/>
              <w:rPr>
                <w:b/>
                <w:i/>
                <w:sz w:val="20"/>
              </w:rPr>
            </w:pPr>
            <w:r w:rsidRPr="00F04349">
              <w:rPr>
                <w:b/>
                <w:i/>
                <w:sz w:val="20"/>
              </w:rPr>
              <w:t>1 991 367 607</w:t>
            </w:r>
          </w:p>
        </w:tc>
      </w:tr>
      <w:tr w:rsidR="007E6B43" w:rsidRPr="00F04349" w14:paraId="506D4831" w14:textId="77777777" w:rsidTr="000E189E">
        <w:trPr>
          <w:cantSplit/>
          <w:trHeight w:val="255"/>
          <w:jc w:val="center"/>
        </w:trPr>
        <w:tc>
          <w:tcPr>
            <w:tcW w:w="2248" w:type="dxa"/>
            <w:shd w:val="clear" w:color="auto" w:fill="auto"/>
            <w:vAlign w:val="center"/>
          </w:tcPr>
          <w:p w14:paraId="02349410" w14:textId="77777777" w:rsidR="007E6B43" w:rsidRPr="00F04349" w:rsidRDefault="007E6B43" w:rsidP="005F6B7F">
            <w:pPr>
              <w:pStyle w:val="Normal6"/>
              <w:rPr>
                <w:sz w:val="20"/>
              </w:rPr>
            </w:pPr>
            <w:r w:rsidRPr="00F04349">
              <w:rPr>
                <w:sz w:val="20"/>
              </w:rPr>
              <w:t>Slovenija</w:t>
            </w:r>
          </w:p>
        </w:tc>
        <w:tc>
          <w:tcPr>
            <w:tcW w:w="1433" w:type="dxa"/>
            <w:shd w:val="clear" w:color="auto" w:fill="auto"/>
            <w:vAlign w:val="center"/>
          </w:tcPr>
          <w:p w14:paraId="3620E7C7" w14:textId="77777777" w:rsidR="007E6B43" w:rsidRPr="00F04349" w:rsidRDefault="007E6B43" w:rsidP="005F6B7F">
            <w:pPr>
              <w:pStyle w:val="Normal6"/>
              <w:jc w:val="right"/>
              <w:rPr>
                <w:b/>
                <w:i/>
                <w:sz w:val="20"/>
              </w:rPr>
            </w:pPr>
            <w:r w:rsidRPr="00F04349">
              <w:rPr>
                <w:b/>
                <w:i/>
                <w:sz w:val="20"/>
              </w:rPr>
              <w:t>129 052 673</w:t>
            </w:r>
          </w:p>
        </w:tc>
        <w:tc>
          <w:tcPr>
            <w:tcW w:w="1427" w:type="dxa"/>
            <w:shd w:val="clear" w:color="auto" w:fill="auto"/>
            <w:vAlign w:val="center"/>
          </w:tcPr>
          <w:p w14:paraId="27689F74" w14:textId="77777777" w:rsidR="007E6B43" w:rsidRPr="00F04349" w:rsidRDefault="007E6B43" w:rsidP="005F6B7F">
            <w:pPr>
              <w:pStyle w:val="Normal6"/>
              <w:jc w:val="right"/>
              <w:rPr>
                <w:b/>
                <w:i/>
                <w:sz w:val="20"/>
              </w:rPr>
            </w:pPr>
            <w:r w:rsidRPr="00F04349">
              <w:rPr>
                <w:b/>
                <w:i/>
                <w:sz w:val="20"/>
              </w:rPr>
              <w:t>129 052 673</w:t>
            </w:r>
          </w:p>
        </w:tc>
        <w:tc>
          <w:tcPr>
            <w:tcW w:w="1535" w:type="dxa"/>
            <w:shd w:val="clear" w:color="auto" w:fill="auto"/>
            <w:vAlign w:val="center"/>
          </w:tcPr>
          <w:p w14:paraId="73B9EDAB" w14:textId="77777777" w:rsidR="007E6B43" w:rsidRPr="00F04349" w:rsidRDefault="007E6B43" w:rsidP="005F6B7F">
            <w:pPr>
              <w:pStyle w:val="Normal6"/>
              <w:jc w:val="right"/>
              <w:rPr>
                <w:b/>
                <w:i/>
                <w:sz w:val="20"/>
              </w:rPr>
            </w:pPr>
            <w:r w:rsidRPr="00F04349">
              <w:rPr>
                <w:b/>
                <w:i/>
                <w:sz w:val="20"/>
              </w:rPr>
              <w:t>129 052 673</w:t>
            </w:r>
          </w:p>
        </w:tc>
        <w:tc>
          <w:tcPr>
            <w:tcW w:w="1535" w:type="dxa"/>
            <w:shd w:val="clear" w:color="auto" w:fill="auto"/>
            <w:vAlign w:val="center"/>
          </w:tcPr>
          <w:p w14:paraId="3EDFB2BB" w14:textId="77777777" w:rsidR="007E6B43" w:rsidRPr="00F04349" w:rsidRDefault="007E6B43" w:rsidP="005F6B7F">
            <w:pPr>
              <w:pStyle w:val="Normal6"/>
              <w:jc w:val="right"/>
              <w:rPr>
                <w:b/>
                <w:i/>
                <w:sz w:val="20"/>
              </w:rPr>
            </w:pPr>
            <w:r w:rsidRPr="00F04349">
              <w:rPr>
                <w:b/>
                <w:i/>
                <w:sz w:val="20"/>
              </w:rPr>
              <w:t>129 052 673</w:t>
            </w:r>
          </w:p>
        </w:tc>
        <w:tc>
          <w:tcPr>
            <w:tcW w:w="1456" w:type="dxa"/>
            <w:shd w:val="clear" w:color="auto" w:fill="auto"/>
            <w:vAlign w:val="center"/>
          </w:tcPr>
          <w:p w14:paraId="26D88248" w14:textId="77777777" w:rsidR="007E6B43" w:rsidRPr="00F04349" w:rsidRDefault="007E6B43" w:rsidP="005F6B7F">
            <w:pPr>
              <w:pStyle w:val="Normal6"/>
              <w:jc w:val="right"/>
              <w:rPr>
                <w:b/>
                <w:i/>
                <w:sz w:val="20"/>
              </w:rPr>
            </w:pPr>
            <w:r w:rsidRPr="00F04349">
              <w:rPr>
                <w:b/>
                <w:i/>
                <w:sz w:val="20"/>
              </w:rPr>
              <w:t>129 052 673</w:t>
            </w:r>
          </w:p>
        </w:tc>
        <w:tc>
          <w:tcPr>
            <w:tcW w:w="1405" w:type="dxa"/>
            <w:vAlign w:val="center"/>
          </w:tcPr>
          <w:p w14:paraId="5B0ACF88" w14:textId="77777777" w:rsidR="007E6B43" w:rsidRPr="00F04349" w:rsidRDefault="007E6B43" w:rsidP="005F6B7F">
            <w:pPr>
              <w:pStyle w:val="Normal6"/>
              <w:jc w:val="right"/>
              <w:rPr>
                <w:b/>
                <w:i/>
                <w:sz w:val="20"/>
              </w:rPr>
            </w:pPr>
            <w:r w:rsidRPr="00F04349">
              <w:rPr>
                <w:b/>
                <w:i/>
                <w:sz w:val="20"/>
              </w:rPr>
              <w:t>129 052 673</w:t>
            </w:r>
          </w:p>
        </w:tc>
        <w:tc>
          <w:tcPr>
            <w:tcW w:w="1719" w:type="dxa"/>
            <w:vAlign w:val="center"/>
          </w:tcPr>
          <w:p w14:paraId="48C88A45" w14:textId="77777777" w:rsidR="007E6B43" w:rsidRPr="00F04349" w:rsidRDefault="007E6B43" w:rsidP="005F6B7F">
            <w:pPr>
              <w:pStyle w:val="Normal6"/>
              <w:jc w:val="right"/>
              <w:rPr>
                <w:b/>
                <w:i/>
                <w:sz w:val="20"/>
              </w:rPr>
            </w:pPr>
            <w:r w:rsidRPr="00F04349">
              <w:rPr>
                <w:b/>
                <w:i/>
                <w:sz w:val="20"/>
              </w:rPr>
              <w:t>129 052 673</w:t>
            </w:r>
          </w:p>
        </w:tc>
      </w:tr>
      <w:tr w:rsidR="007E6B43" w:rsidRPr="00F04349" w14:paraId="7199E4A3" w14:textId="77777777" w:rsidTr="000E189E">
        <w:trPr>
          <w:cantSplit/>
          <w:trHeight w:val="255"/>
          <w:jc w:val="center"/>
        </w:trPr>
        <w:tc>
          <w:tcPr>
            <w:tcW w:w="2248" w:type="dxa"/>
            <w:shd w:val="clear" w:color="auto" w:fill="auto"/>
            <w:vAlign w:val="center"/>
          </w:tcPr>
          <w:p w14:paraId="0B775273" w14:textId="77777777" w:rsidR="007E6B43" w:rsidRPr="00F04349" w:rsidRDefault="007E6B43" w:rsidP="005F6B7F">
            <w:pPr>
              <w:pStyle w:val="Normal6"/>
              <w:rPr>
                <w:sz w:val="20"/>
              </w:rPr>
            </w:pPr>
            <w:r w:rsidRPr="00F04349">
              <w:rPr>
                <w:sz w:val="20"/>
              </w:rPr>
              <w:t>Slovačka</w:t>
            </w:r>
          </w:p>
        </w:tc>
        <w:tc>
          <w:tcPr>
            <w:tcW w:w="1433" w:type="dxa"/>
            <w:shd w:val="clear" w:color="auto" w:fill="auto"/>
            <w:vAlign w:val="center"/>
          </w:tcPr>
          <w:p w14:paraId="7BA2C6A9" w14:textId="77777777" w:rsidR="007E6B43" w:rsidRPr="00F04349" w:rsidRDefault="007E6B43" w:rsidP="005F6B7F">
            <w:pPr>
              <w:pStyle w:val="Normal6"/>
              <w:jc w:val="right"/>
              <w:rPr>
                <w:b/>
                <w:i/>
                <w:sz w:val="20"/>
              </w:rPr>
            </w:pPr>
            <w:r w:rsidRPr="00F04349">
              <w:rPr>
                <w:b/>
                <w:i/>
                <w:sz w:val="20"/>
              </w:rPr>
              <w:t>383 806 378</w:t>
            </w:r>
          </w:p>
        </w:tc>
        <w:tc>
          <w:tcPr>
            <w:tcW w:w="1427" w:type="dxa"/>
            <w:shd w:val="clear" w:color="auto" w:fill="auto"/>
            <w:vAlign w:val="center"/>
          </w:tcPr>
          <w:p w14:paraId="2EAC4D23" w14:textId="77777777" w:rsidR="007E6B43" w:rsidRPr="00F04349" w:rsidRDefault="007E6B43" w:rsidP="005F6B7F">
            <w:pPr>
              <w:pStyle w:val="Normal6"/>
              <w:jc w:val="right"/>
              <w:rPr>
                <w:b/>
                <w:i/>
                <w:sz w:val="20"/>
              </w:rPr>
            </w:pPr>
            <w:r w:rsidRPr="00F04349">
              <w:rPr>
                <w:b/>
                <w:i/>
                <w:sz w:val="20"/>
              </w:rPr>
              <w:t>388 574 951</w:t>
            </w:r>
          </w:p>
        </w:tc>
        <w:tc>
          <w:tcPr>
            <w:tcW w:w="1535" w:type="dxa"/>
            <w:shd w:val="clear" w:color="auto" w:fill="auto"/>
            <w:vAlign w:val="center"/>
          </w:tcPr>
          <w:p w14:paraId="2318086A" w14:textId="77777777" w:rsidR="007E6B43" w:rsidRPr="00F04349" w:rsidRDefault="007E6B43" w:rsidP="005F6B7F">
            <w:pPr>
              <w:pStyle w:val="Normal6"/>
              <w:jc w:val="right"/>
              <w:rPr>
                <w:b/>
                <w:i/>
                <w:sz w:val="20"/>
              </w:rPr>
            </w:pPr>
            <w:r w:rsidRPr="00F04349">
              <w:rPr>
                <w:b/>
                <w:i/>
                <w:sz w:val="20"/>
              </w:rPr>
              <w:t>393 343 524</w:t>
            </w:r>
          </w:p>
        </w:tc>
        <w:tc>
          <w:tcPr>
            <w:tcW w:w="1535" w:type="dxa"/>
            <w:shd w:val="clear" w:color="auto" w:fill="auto"/>
            <w:vAlign w:val="center"/>
          </w:tcPr>
          <w:p w14:paraId="6C079608" w14:textId="77777777" w:rsidR="007E6B43" w:rsidRPr="00F04349" w:rsidRDefault="007E6B43" w:rsidP="005F6B7F">
            <w:pPr>
              <w:pStyle w:val="Normal6"/>
              <w:jc w:val="right"/>
              <w:rPr>
                <w:b/>
                <w:i/>
                <w:sz w:val="20"/>
              </w:rPr>
            </w:pPr>
            <w:r w:rsidRPr="00F04349">
              <w:rPr>
                <w:b/>
                <w:i/>
                <w:sz w:val="20"/>
              </w:rPr>
              <w:t>398 112 097</w:t>
            </w:r>
          </w:p>
        </w:tc>
        <w:tc>
          <w:tcPr>
            <w:tcW w:w="1456" w:type="dxa"/>
            <w:shd w:val="clear" w:color="auto" w:fill="auto"/>
            <w:vAlign w:val="center"/>
          </w:tcPr>
          <w:p w14:paraId="7A13B4B4" w14:textId="77777777" w:rsidR="007E6B43" w:rsidRPr="00F04349" w:rsidRDefault="007E6B43" w:rsidP="005F6B7F">
            <w:pPr>
              <w:pStyle w:val="Normal6"/>
              <w:jc w:val="right"/>
              <w:rPr>
                <w:b/>
                <w:i/>
                <w:sz w:val="20"/>
              </w:rPr>
            </w:pPr>
            <w:r w:rsidRPr="00F04349">
              <w:rPr>
                <w:b/>
                <w:i/>
                <w:sz w:val="20"/>
              </w:rPr>
              <w:t>402 880 670</w:t>
            </w:r>
          </w:p>
        </w:tc>
        <w:tc>
          <w:tcPr>
            <w:tcW w:w="1405" w:type="dxa"/>
            <w:vAlign w:val="center"/>
          </w:tcPr>
          <w:p w14:paraId="61084AB6" w14:textId="77777777" w:rsidR="007E6B43" w:rsidRPr="00F04349" w:rsidRDefault="007E6B43" w:rsidP="005F6B7F">
            <w:pPr>
              <w:pStyle w:val="Normal6"/>
              <w:jc w:val="right"/>
              <w:rPr>
                <w:b/>
                <w:i/>
                <w:sz w:val="20"/>
              </w:rPr>
            </w:pPr>
            <w:r w:rsidRPr="00F04349">
              <w:rPr>
                <w:b/>
                <w:i/>
                <w:sz w:val="20"/>
              </w:rPr>
              <w:t>407 649 243</w:t>
            </w:r>
          </w:p>
        </w:tc>
        <w:tc>
          <w:tcPr>
            <w:tcW w:w="1719" w:type="dxa"/>
            <w:vAlign w:val="center"/>
          </w:tcPr>
          <w:p w14:paraId="1627028F" w14:textId="77777777" w:rsidR="007E6B43" w:rsidRPr="00F04349" w:rsidRDefault="007E6B43" w:rsidP="005F6B7F">
            <w:pPr>
              <w:pStyle w:val="Normal6"/>
              <w:jc w:val="right"/>
              <w:rPr>
                <w:b/>
                <w:i/>
                <w:sz w:val="20"/>
              </w:rPr>
            </w:pPr>
            <w:r w:rsidRPr="00F04349">
              <w:rPr>
                <w:b/>
                <w:i/>
                <w:sz w:val="20"/>
              </w:rPr>
              <w:t>407 649 243</w:t>
            </w:r>
          </w:p>
        </w:tc>
      </w:tr>
      <w:tr w:rsidR="007E6B43" w:rsidRPr="00F04349" w14:paraId="4AA11C4C" w14:textId="77777777" w:rsidTr="000E189E">
        <w:trPr>
          <w:cantSplit/>
          <w:trHeight w:val="255"/>
          <w:jc w:val="center"/>
        </w:trPr>
        <w:tc>
          <w:tcPr>
            <w:tcW w:w="2248" w:type="dxa"/>
            <w:shd w:val="clear" w:color="auto" w:fill="auto"/>
            <w:vAlign w:val="center"/>
          </w:tcPr>
          <w:p w14:paraId="37E5465D" w14:textId="77777777" w:rsidR="007E6B43" w:rsidRPr="00F04349" w:rsidRDefault="007E6B43" w:rsidP="005F6B7F">
            <w:pPr>
              <w:pStyle w:val="Normal6"/>
              <w:rPr>
                <w:sz w:val="20"/>
              </w:rPr>
            </w:pPr>
            <w:r w:rsidRPr="00F04349">
              <w:rPr>
                <w:sz w:val="20"/>
              </w:rPr>
              <w:t>Finska</w:t>
            </w:r>
          </w:p>
        </w:tc>
        <w:tc>
          <w:tcPr>
            <w:tcW w:w="1433" w:type="dxa"/>
            <w:shd w:val="clear" w:color="auto" w:fill="auto"/>
            <w:vAlign w:val="center"/>
          </w:tcPr>
          <w:p w14:paraId="71C92F14" w14:textId="77777777" w:rsidR="007E6B43" w:rsidRPr="00F04349" w:rsidRDefault="007E6B43" w:rsidP="005F6B7F">
            <w:pPr>
              <w:pStyle w:val="Normal6"/>
              <w:jc w:val="right"/>
              <w:rPr>
                <w:b/>
                <w:i/>
                <w:sz w:val="20"/>
              </w:rPr>
            </w:pPr>
            <w:r w:rsidRPr="00F04349">
              <w:rPr>
                <w:b/>
                <w:i/>
                <w:sz w:val="20"/>
              </w:rPr>
              <w:t>505 999 667</w:t>
            </w:r>
          </w:p>
        </w:tc>
        <w:tc>
          <w:tcPr>
            <w:tcW w:w="1427" w:type="dxa"/>
            <w:shd w:val="clear" w:color="auto" w:fill="auto"/>
            <w:vAlign w:val="center"/>
          </w:tcPr>
          <w:p w14:paraId="4E20158A" w14:textId="77777777" w:rsidR="007E6B43" w:rsidRPr="00F04349" w:rsidRDefault="007E6B43" w:rsidP="005F6B7F">
            <w:pPr>
              <w:pStyle w:val="Normal6"/>
              <w:jc w:val="right"/>
              <w:rPr>
                <w:b/>
                <w:i/>
                <w:sz w:val="20"/>
              </w:rPr>
            </w:pPr>
            <w:r w:rsidRPr="00F04349">
              <w:rPr>
                <w:b/>
                <w:i/>
                <w:sz w:val="20"/>
              </w:rPr>
              <w:t>507 783 955</w:t>
            </w:r>
          </w:p>
        </w:tc>
        <w:tc>
          <w:tcPr>
            <w:tcW w:w="1535" w:type="dxa"/>
            <w:shd w:val="clear" w:color="auto" w:fill="auto"/>
            <w:vAlign w:val="center"/>
          </w:tcPr>
          <w:p w14:paraId="3FE731F7" w14:textId="77777777" w:rsidR="007E6B43" w:rsidRPr="00F04349" w:rsidRDefault="007E6B43" w:rsidP="005F6B7F">
            <w:pPr>
              <w:pStyle w:val="Normal6"/>
              <w:jc w:val="right"/>
              <w:rPr>
                <w:b/>
                <w:i/>
                <w:sz w:val="20"/>
              </w:rPr>
            </w:pPr>
            <w:r w:rsidRPr="00F04349">
              <w:rPr>
                <w:b/>
                <w:i/>
                <w:sz w:val="20"/>
              </w:rPr>
              <w:t>509 568 242</w:t>
            </w:r>
          </w:p>
        </w:tc>
        <w:tc>
          <w:tcPr>
            <w:tcW w:w="1535" w:type="dxa"/>
            <w:shd w:val="clear" w:color="auto" w:fill="auto"/>
            <w:vAlign w:val="center"/>
          </w:tcPr>
          <w:p w14:paraId="23749A9D" w14:textId="77777777" w:rsidR="007E6B43" w:rsidRPr="00F04349" w:rsidRDefault="007E6B43" w:rsidP="005F6B7F">
            <w:pPr>
              <w:pStyle w:val="Normal6"/>
              <w:jc w:val="right"/>
              <w:rPr>
                <w:b/>
                <w:i/>
                <w:sz w:val="20"/>
              </w:rPr>
            </w:pPr>
            <w:r w:rsidRPr="00F04349">
              <w:rPr>
                <w:b/>
                <w:i/>
                <w:sz w:val="20"/>
              </w:rPr>
              <w:t>511 352 530</w:t>
            </w:r>
          </w:p>
        </w:tc>
        <w:tc>
          <w:tcPr>
            <w:tcW w:w="1456" w:type="dxa"/>
            <w:shd w:val="clear" w:color="auto" w:fill="auto"/>
            <w:vAlign w:val="center"/>
          </w:tcPr>
          <w:p w14:paraId="4B5C3042" w14:textId="77777777" w:rsidR="007E6B43" w:rsidRPr="00F04349" w:rsidRDefault="007E6B43" w:rsidP="005F6B7F">
            <w:pPr>
              <w:pStyle w:val="Normal6"/>
              <w:jc w:val="right"/>
              <w:rPr>
                <w:b/>
                <w:i/>
                <w:sz w:val="20"/>
              </w:rPr>
            </w:pPr>
            <w:r w:rsidRPr="00F04349">
              <w:rPr>
                <w:b/>
                <w:i/>
                <w:sz w:val="20"/>
              </w:rPr>
              <w:t>513 136 817</w:t>
            </w:r>
          </w:p>
        </w:tc>
        <w:tc>
          <w:tcPr>
            <w:tcW w:w="1405" w:type="dxa"/>
            <w:vAlign w:val="center"/>
          </w:tcPr>
          <w:p w14:paraId="2AB428CC" w14:textId="77777777" w:rsidR="007E6B43" w:rsidRPr="00F04349" w:rsidRDefault="007E6B43" w:rsidP="005F6B7F">
            <w:pPr>
              <w:pStyle w:val="Normal6"/>
              <w:jc w:val="right"/>
              <w:rPr>
                <w:b/>
                <w:i/>
                <w:sz w:val="20"/>
              </w:rPr>
            </w:pPr>
            <w:r w:rsidRPr="00F04349">
              <w:rPr>
                <w:b/>
                <w:i/>
                <w:sz w:val="20"/>
              </w:rPr>
              <w:t>514 921 104</w:t>
            </w:r>
          </w:p>
        </w:tc>
        <w:tc>
          <w:tcPr>
            <w:tcW w:w="1719" w:type="dxa"/>
            <w:vAlign w:val="center"/>
          </w:tcPr>
          <w:p w14:paraId="5C8DE543" w14:textId="77777777" w:rsidR="007E6B43" w:rsidRPr="00F04349" w:rsidRDefault="007E6B43" w:rsidP="005F6B7F">
            <w:pPr>
              <w:pStyle w:val="Normal6"/>
              <w:jc w:val="right"/>
              <w:rPr>
                <w:b/>
                <w:i/>
                <w:sz w:val="20"/>
              </w:rPr>
            </w:pPr>
            <w:r w:rsidRPr="00F04349">
              <w:rPr>
                <w:b/>
                <w:i/>
                <w:sz w:val="20"/>
              </w:rPr>
              <w:t>514 921 104</w:t>
            </w:r>
          </w:p>
        </w:tc>
      </w:tr>
      <w:tr w:rsidR="007E6B43" w:rsidRPr="00F04349" w14:paraId="6A6AF793" w14:textId="77777777" w:rsidTr="000E189E">
        <w:trPr>
          <w:cantSplit/>
          <w:trHeight w:val="255"/>
          <w:jc w:val="center"/>
        </w:trPr>
        <w:tc>
          <w:tcPr>
            <w:tcW w:w="2248" w:type="dxa"/>
            <w:shd w:val="clear" w:color="auto" w:fill="auto"/>
            <w:vAlign w:val="center"/>
          </w:tcPr>
          <w:p w14:paraId="21C76B19" w14:textId="77777777" w:rsidR="007E6B43" w:rsidRPr="00F04349" w:rsidRDefault="007E6B43" w:rsidP="005F6B7F">
            <w:pPr>
              <w:pStyle w:val="Normal6"/>
              <w:rPr>
                <w:sz w:val="20"/>
              </w:rPr>
            </w:pPr>
            <w:r w:rsidRPr="00F04349">
              <w:rPr>
                <w:sz w:val="20"/>
              </w:rPr>
              <w:t>Švedska</w:t>
            </w:r>
          </w:p>
        </w:tc>
        <w:tc>
          <w:tcPr>
            <w:tcW w:w="1433" w:type="dxa"/>
            <w:shd w:val="clear" w:color="auto" w:fill="auto"/>
            <w:vAlign w:val="center"/>
          </w:tcPr>
          <w:p w14:paraId="7A646F9A" w14:textId="77777777" w:rsidR="007E6B43" w:rsidRPr="00F04349" w:rsidRDefault="007E6B43" w:rsidP="005F6B7F">
            <w:pPr>
              <w:pStyle w:val="Normal6"/>
              <w:jc w:val="right"/>
              <w:rPr>
                <w:b/>
                <w:i/>
                <w:sz w:val="20"/>
              </w:rPr>
            </w:pPr>
            <w:r w:rsidRPr="00F04349">
              <w:rPr>
                <w:b/>
                <w:i/>
                <w:sz w:val="20"/>
              </w:rPr>
              <w:t>672 760 909</w:t>
            </w:r>
          </w:p>
        </w:tc>
        <w:tc>
          <w:tcPr>
            <w:tcW w:w="1427" w:type="dxa"/>
            <w:shd w:val="clear" w:color="auto" w:fill="auto"/>
            <w:vAlign w:val="center"/>
          </w:tcPr>
          <w:p w14:paraId="7A1A58C2" w14:textId="77777777" w:rsidR="007E6B43" w:rsidRPr="00F04349" w:rsidRDefault="007E6B43" w:rsidP="005F6B7F">
            <w:pPr>
              <w:pStyle w:val="Normal6"/>
              <w:jc w:val="right"/>
              <w:rPr>
                <w:b/>
                <w:i/>
                <w:sz w:val="20"/>
              </w:rPr>
            </w:pPr>
            <w:r w:rsidRPr="00F04349">
              <w:rPr>
                <w:b/>
                <w:i/>
                <w:sz w:val="20"/>
              </w:rPr>
              <w:t>672 984 762</w:t>
            </w:r>
          </w:p>
        </w:tc>
        <w:tc>
          <w:tcPr>
            <w:tcW w:w="1535" w:type="dxa"/>
            <w:shd w:val="clear" w:color="auto" w:fill="auto"/>
            <w:vAlign w:val="center"/>
          </w:tcPr>
          <w:p w14:paraId="5FCC0761" w14:textId="77777777" w:rsidR="007E6B43" w:rsidRPr="00F04349" w:rsidRDefault="007E6B43" w:rsidP="005F6B7F">
            <w:pPr>
              <w:pStyle w:val="Normal6"/>
              <w:jc w:val="right"/>
              <w:rPr>
                <w:b/>
                <w:i/>
                <w:sz w:val="20"/>
              </w:rPr>
            </w:pPr>
            <w:r w:rsidRPr="00F04349">
              <w:rPr>
                <w:b/>
                <w:i/>
                <w:sz w:val="20"/>
              </w:rPr>
              <w:t>673 208 615</w:t>
            </w:r>
          </w:p>
        </w:tc>
        <w:tc>
          <w:tcPr>
            <w:tcW w:w="1535" w:type="dxa"/>
            <w:shd w:val="clear" w:color="auto" w:fill="auto"/>
            <w:vAlign w:val="center"/>
          </w:tcPr>
          <w:p w14:paraId="31440CA6" w14:textId="77777777" w:rsidR="007E6B43" w:rsidRPr="00F04349" w:rsidRDefault="007E6B43" w:rsidP="005F6B7F">
            <w:pPr>
              <w:pStyle w:val="Normal6"/>
              <w:jc w:val="right"/>
              <w:rPr>
                <w:b/>
                <w:i/>
                <w:sz w:val="20"/>
              </w:rPr>
            </w:pPr>
            <w:r w:rsidRPr="00F04349">
              <w:rPr>
                <w:b/>
                <w:i/>
                <w:sz w:val="20"/>
              </w:rPr>
              <w:t>673 432 468</w:t>
            </w:r>
          </w:p>
        </w:tc>
        <w:tc>
          <w:tcPr>
            <w:tcW w:w="1456" w:type="dxa"/>
            <w:shd w:val="clear" w:color="auto" w:fill="auto"/>
            <w:vAlign w:val="center"/>
          </w:tcPr>
          <w:p w14:paraId="1AA6122D" w14:textId="77777777" w:rsidR="007E6B43" w:rsidRPr="00F04349" w:rsidRDefault="007E6B43" w:rsidP="005F6B7F">
            <w:pPr>
              <w:pStyle w:val="Normal6"/>
              <w:jc w:val="right"/>
              <w:rPr>
                <w:b/>
                <w:i/>
                <w:sz w:val="20"/>
              </w:rPr>
            </w:pPr>
            <w:r w:rsidRPr="00F04349">
              <w:rPr>
                <w:b/>
                <w:i/>
                <w:sz w:val="20"/>
              </w:rPr>
              <w:t>673 656 321</w:t>
            </w:r>
          </w:p>
        </w:tc>
        <w:tc>
          <w:tcPr>
            <w:tcW w:w="1405" w:type="dxa"/>
            <w:vAlign w:val="center"/>
          </w:tcPr>
          <w:p w14:paraId="701401F7" w14:textId="77777777" w:rsidR="007E6B43" w:rsidRPr="00F04349" w:rsidRDefault="007E6B43" w:rsidP="005F6B7F">
            <w:pPr>
              <w:pStyle w:val="Normal6"/>
              <w:jc w:val="right"/>
              <w:rPr>
                <w:b/>
                <w:i/>
                <w:sz w:val="20"/>
              </w:rPr>
            </w:pPr>
            <w:r w:rsidRPr="00F04349">
              <w:rPr>
                <w:b/>
                <w:i/>
                <w:sz w:val="20"/>
              </w:rPr>
              <w:t>673 880 175</w:t>
            </w:r>
          </w:p>
        </w:tc>
        <w:tc>
          <w:tcPr>
            <w:tcW w:w="1719" w:type="dxa"/>
            <w:vAlign w:val="center"/>
          </w:tcPr>
          <w:p w14:paraId="4A9C54B8" w14:textId="77777777" w:rsidR="007E6B43" w:rsidRPr="00F04349" w:rsidRDefault="007E6B43" w:rsidP="005F6B7F">
            <w:pPr>
              <w:pStyle w:val="Normal6"/>
              <w:jc w:val="right"/>
              <w:rPr>
                <w:b/>
                <w:i/>
                <w:sz w:val="20"/>
              </w:rPr>
            </w:pPr>
            <w:r w:rsidRPr="00F04349">
              <w:rPr>
                <w:b/>
                <w:i/>
                <w:sz w:val="20"/>
              </w:rPr>
              <w:t>673 880 175</w:t>
            </w:r>
          </w:p>
        </w:tc>
      </w:tr>
      <w:tr w:rsidR="007E6B43" w:rsidRPr="00F04349" w14:paraId="39F679AC" w14:textId="77777777" w:rsidTr="000E189E">
        <w:trPr>
          <w:cantSplit/>
          <w:trHeight w:val="255"/>
          <w:jc w:val="center"/>
        </w:trPr>
        <w:tc>
          <w:tcPr>
            <w:tcW w:w="11039" w:type="dxa"/>
            <w:gridSpan w:val="7"/>
            <w:tcBorders>
              <w:top w:val="single" w:sz="4" w:space="0" w:color="auto"/>
              <w:left w:val="nil"/>
              <w:bottom w:val="single" w:sz="4" w:space="0" w:color="auto"/>
              <w:right w:val="nil"/>
            </w:tcBorders>
            <w:shd w:val="clear" w:color="auto" w:fill="auto"/>
            <w:vAlign w:val="center"/>
          </w:tcPr>
          <w:p w14:paraId="24A8AF5A" w14:textId="77777777" w:rsidR="007E6B43" w:rsidRPr="00F04349" w:rsidRDefault="007E6B43" w:rsidP="005F6B7F">
            <w:pPr>
              <w:rPr>
                <w:color w:val="000000"/>
                <w:sz w:val="20"/>
              </w:rPr>
            </w:pPr>
          </w:p>
        </w:tc>
        <w:tc>
          <w:tcPr>
            <w:tcW w:w="1719" w:type="dxa"/>
            <w:tcBorders>
              <w:top w:val="single" w:sz="4" w:space="0" w:color="auto"/>
              <w:left w:val="nil"/>
              <w:bottom w:val="single" w:sz="4" w:space="0" w:color="auto"/>
              <w:right w:val="nil"/>
            </w:tcBorders>
          </w:tcPr>
          <w:p w14:paraId="765BC737" w14:textId="77777777" w:rsidR="007E6B43" w:rsidRPr="00F04349" w:rsidRDefault="007E6B43" w:rsidP="005F6B7F">
            <w:pPr>
              <w:rPr>
                <w:color w:val="000000"/>
                <w:sz w:val="20"/>
              </w:rPr>
            </w:pPr>
          </w:p>
        </w:tc>
      </w:tr>
    </w:tbl>
    <w:p w14:paraId="3FA69C84"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2E32C78C" w14:textId="77777777" w:rsidTr="005F6B7F">
        <w:trPr>
          <w:trHeight w:val="435"/>
        </w:trPr>
        <w:tc>
          <w:tcPr>
            <w:tcW w:w="14502" w:type="dxa"/>
          </w:tcPr>
          <w:p w14:paraId="75CF5668" w14:textId="77777777" w:rsidR="007E6B43" w:rsidRPr="00F04349" w:rsidRDefault="007E6B43" w:rsidP="005F6B7F">
            <w:pPr>
              <w:jc w:val="center"/>
              <w:rPr>
                <w:i/>
              </w:rPr>
            </w:pPr>
            <w:r w:rsidRPr="00F04349">
              <w:rPr>
                <w:i/>
              </w:rPr>
              <w:t>Izmjena</w:t>
            </w:r>
          </w:p>
        </w:tc>
      </w:tr>
      <w:tr w:rsidR="007E6B43" w:rsidRPr="00F04349" w14:paraId="359C3FC1" w14:textId="77777777" w:rsidTr="005F6B7F">
        <w:trPr>
          <w:trHeight w:val="491"/>
        </w:trPr>
        <w:tc>
          <w:tcPr>
            <w:tcW w:w="14502" w:type="dxa"/>
            <w:vAlign w:val="center"/>
          </w:tcPr>
          <w:p w14:paraId="6D1E11C2" w14:textId="77777777" w:rsidR="007E6B43" w:rsidRPr="00F04349" w:rsidRDefault="007E6B43" w:rsidP="005F6B7F">
            <w:pPr>
              <w:rPr>
                <w:sz w:val="20"/>
              </w:rPr>
            </w:pPr>
            <w:r w:rsidRPr="00F04349">
              <w:rPr>
                <w:sz w:val="20"/>
              </w:rPr>
              <w:t>SREDSTVA DODIJELJENA DRŽAVAMA ČLANICAMA ZA IZRAVNA PLAĆANJA IZ PRVOG PODSTAVKA ČLANKA 81. STAVKA 1.</w:t>
            </w:r>
          </w:p>
        </w:tc>
      </w:tr>
    </w:tbl>
    <w:p w14:paraId="4646A7C1" w14:textId="77777777" w:rsidR="007E6B43" w:rsidRPr="00F04349" w:rsidRDefault="007E6B43" w:rsidP="007E6B43">
      <w:pPr>
        <w:pStyle w:val="Normal6"/>
        <w:rPr>
          <w:lang w:eastAsia="fr-BE"/>
        </w:rPr>
      </w:pPr>
    </w:p>
    <w:p w14:paraId="1F9E6C62" w14:textId="77777777" w:rsidR="007E6B43" w:rsidRPr="00F04349" w:rsidRDefault="007E6B43" w:rsidP="007E6B43">
      <w:pPr>
        <w:pStyle w:val="Normal6"/>
        <w:jc w:val="right"/>
        <w:rPr>
          <w:sz w:val="20"/>
        </w:rPr>
      </w:pPr>
      <w:r w:rsidRPr="00F04349">
        <w:rPr>
          <w:sz w:val="20"/>
        </w:rPr>
        <w:t xml:space="preserve"> (tekuće cijene u eurima)</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1528"/>
        <w:gridCol w:w="1378"/>
        <w:gridCol w:w="1557"/>
        <w:gridCol w:w="1557"/>
        <w:gridCol w:w="1557"/>
        <w:gridCol w:w="1348"/>
        <w:gridCol w:w="1748"/>
      </w:tblGrid>
      <w:tr w:rsidR="007E6B43" w:rsidRPr="00F04349" w14:paraId="75772555" w14:textId="77777777" w:rsidTr="005F6B7F">
        <w:trPr>
          <w:cantSplit/>
          <w:trHeight w:val="255"/>
          <w:tblHeader/>
          <w:jc w:val="center"/>
        </w:trPr>
        <w:tc>
          <w:tcPr>
            <w:tcW w:w="2330" w:type="dxa"/>
            <w:shd w:val="clear" w:color="auto" w:fill="auto"/>
            <w:vAlign w:val="center"/>
          </w:tcPr>
          <w:p w14:paraId="1BB0BA34" w14:textId="77777777" w:rsidR="007E6B43" w:rsidRPr="00F04349" w:rsidRDefault="007E6B43" w:rsidP="005F6B7F">
            <w:pPr>
              <w:pStyle w:val="Normal6"/>
              <w:rPr>
                <w:sz w:val="20"/>
              </w:rPr>
            </w:pPr>
            <w:r w:rsidRPr="00F04349">
              <w:rPr>
                <w:sz w:val="20"/>
              </w:rPr>
              <w:t>Kalendarska godina</w:t>
            </w:r>
          </w:p>
        </w:tc>
        <w:tc>
          <w:tcPr>
            <w:tcW w:w="1560" w:type="dxa"/>
            <w:shd w:val="clear" w:color="auto" w:fill="auto"/>
            <w:vAlign w:val="center"/>
          </w:tcPr>
          <w:p w14:paraId="65E4251F" w14:textId="0902C820"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405" w:type="dxa"/>
            <w:shd w:val="clear" w:color="auto" w:fill="auto"/>
            <w:vAlign w:val="center"/>
          </w:tcPr>
          <w:p w14:paraId="7C70F3FE" w14:textId="4AC429F3"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591" w:type="dxa"/>
            <w:shd w:val="clear" w:color="auto" w:fill="auto"/>
            <w:vAlign w:val="center"/>
          </w:tcPr>
          <w:p w14:paraId="144D6065" w14:textId="77777777" w:rsidR="007E6B43" w:rsidRPr="00F04349" w:rsidRDefault="007E6B43" w:rsidP="005F6B7F">
            <w:pPr>
              <w:pStyle w:val="Normal6"/>
              <w:rPr>
                <w:sz w:val="20"/>
              </w:rPr>
            </w:pPr>
            <w:r w:rsidRPr="00F04349">
              <w:rPr>
                <w:sz w:val="20"/>
              </w:rPr>
              <w:t>2023.</w:t>
            </w:r>
          </w:p>
        </w:tc>
        <w:tc>
          <w:tcPr>
            <w:tcW w:w="1591" w:type="dxa"/>
            <w:shd w:val="clear" w:color="auto" w:fill="auto"/>
            <w:vAlign w:val="center"/>
          </w:tcPr>
          <w:p w14:paraId="7777C5C0" w14:textId="77777777" w:rsidR="007E6B43" w:rsidRPr="00F04349" w:rsidRDefault="007E6B43" w:rsidP="005F6B7F">
            <w:pPr>
              <w:pStyle w:val="Normal6"/>
              <w:rPr>
                <w:sz w:val="20"/>
              </w:rPr>
            </w:pPr>
            <w:r w:rsidRPr="00F04349">
              <w:rPr>
                <w:sz w:val="20"/>
              </w:rPr>
              <w:t>2024.</w:t>
            </w:r>
          </w:p>
        </w:tc>
        <w:tc>
          <w:tcPr>
            <w:tcW w:w="1591" w:type="dxa"/>
            <w:shd w:val="clear" w:color="auto" w:fill="auto"/>
            <w:vAlign w:val="center"/>
          </w:tcPr>
          <w:p w14:paraId="48EA4665" w14:textId="77777777" w:rsidR="007E6B43" w:rsidRPr="00F04349" w:rsidRDefault="007E6B43" w:rsidP="005F6B7F">
            <w:pPr>
              <w:pStyle w:val="Normal6"/>
              <w:rPr>
                <w:sz w:val="20"/>
              </w:rPr>
            </w:pPr>
            <w:r w:rsidRPr="00F04349">
              <w:rPr>
                <w:sz w:val="20"/>
              </w:rPr>
              <w:t>2025.</w:t>
            </w:r>
          </w:p>
        </w:tc>
        <w:tc>
          <w:tcPr>
            <w:tcW w:w="1374" w:type="dxa"/>
            <w:vAlign w:val="center"/>
          </w:tcPr>
          <w:p w14:paraId="5E9B5D0B" w14:textId="77777777" w:rsidR="007E6B43" w:rsidRPr="00F04349" w:rsidRDefault="007E6B43" w:rsidP="005F6B7F">
            <w:pPr>
              <w:pStyle w:val="Normal6"/>
              <w:rPr>
                <w:sz w:val="20"/>
              </w:rPr>
            </w:pPr>
            <w:r w:rsidRPr="00F04349">
              <w:rPr>
                <w:sz w:val="20"/>
              </w:rPr>
              <w:t>2026.</w:t>
            </w:r>
          </w:p>
        </w:tc>
        <w:tc>
          <w:tcPr>
            <w:tcW w:w="1781" w:type="dxa"/>
          </w:tcPr>
          <w:p w14:paraId="094D4C5C" w14:textId="77777777" w:rsidR="007E6B43" w:rsidRPr="00F04349" w:rsidRDefault="007E6B43" w:rsidP="005F6B7F">
            <w:pPr>
              <w:pStyle w:val="Normal6"/>
              <w:rPr>
                <w:sz w:val="20"/>
              </w:rPr>
            </w:pPr>
            <w:r w:rsidRPr="00F04349">
              <w:rPr>
                <w:sz w:val="20"/>
              </w:rPr>
              <w:t>2027. i sljedeće godine</w:t>
            </w:r>
          </w:p>
        </w:tc>
      </w:tr>
      <w:tr w:rsidR="007E6B43" w:rsidRPr="00F04349" w14:paraId="700E43EC" w14:textId="77777777" w:rsidTr="005F6B7F">
        <w:trPr>
          <w:cantSplit/>
          <w:trHeight w:val="255"/>
          <w:jc w:val="center"/>
        </w:trPr>
        <w:tc>
          <w:tcPr>
            <w:tcW w:w="2330" w:type="dxa"/>
            <w:shd w:val="clear" w:color="auto" w:fill="auto"/>
            <w:vAlign w:val="center"/>
          </w:tcPr>
          <w:p w14:paraId="76E02BC1" w14:textId="77777777" w:rsidR="007E6B43" w:rsidRPr="00F04349" w:rsidRDefault="007E6B43" w:rsidP="005F6B7F">
            <w:pPr>
              <w:pStyle w:val="Normal6"/>
              <w:rPr>
                <w:sz w:val="20"/>
              </w:rPr>
            </w:pPr>
            <w:r w:rsidRPr="00F04349">
              <w:rPr>
                <w:sz w:val="20"/>
              </w:rPr>
              <w:t>Belgija</w:t>
            </w:r>
          </w:p>
        </w:tc>
        <w:tc>
          <w:tcPr>
            <w:tcW w:w="1560" w:type="dxa"/>
            <w:shd w:val="clear" w:color="auto" w:fill="auto"/>
            <w:vAlign w:val="center"/>
          </w:tcPr>
          <w:p w14:paraId="10FB9150"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E0269D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DA2B39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5D0B64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2EE408C"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92F2AE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18CC27E"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7D6C629" w14:textId="77777777" w:rsidTr="005F6B7F">
        <w:trPr>
          <w:cantSplit/>
          <w:trHeight w:val="255"/>
          <w:jc w:val="center"/>
        </w:trPr>
        <w:tc>
          <w:tcPr>
            <w:tcW w:w="2330" w:type="dxa"/>
            <w:shd w:val="clear" w:color="auto" w:fill="auto"/>
            <w:vAlign w:val="center"/>
          </w:tcPr>
          <w:p w14:paraId="6E50A101" w14:textId="77777777" w:rsidR="007E6B43" w:rsidRPr="00F04349" w:rsidRDefault="007E6B43" w:rsidP="005F6B7F">
            <w:pPr>
              <w:pStyle w:val="Normal6"/>
              <w:rPr>
                <w:sz w:val="20"/>
              </w:rPr>
            </w:pPr>
            <w:r w:rsidRPr="00F04349">
              <w:rPr>
                <w:sz w:val="20"/>
              </w:rPr>
              <w:t>Bugarska</w:t>
            </w:r>
          </w:p>
        </w:tc>
        <w:tc>
          <w:tcPr>
            <w:tcW w:w="1560" w:type="dxa"/>
            <w:shd w:val="clear" w:color="auto" w:fill="auto"/>
          </w:tcPr>
          <w:p w14:paraId="263D8F56"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2B0A65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DEA381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D77889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DBF59B9"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0E204BF"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9DCD4A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4177B7C" w14:textId="77777777" w:rsidTr="005F6B7F">
        <w:trPr>
          <w:cantSplit/>
          <w:trHeight w:val="497"/>
          <w:jc w:val="center"/>
        </w:trPr>
        <w:tc>
          <w:tcPr>
            <w:tcW w:w="2330" w:type="dxa"/>
            <w:shd w:val="clear" w:color="auto" w:fill="auto"/>
            <w:vAlign w:val="center"/>
          </w:tcPr>
          <w:p w14:paraId="657CF546" w14:textId="77777777" w:rsidR="007E6B43" w:rsidRPr="00F04349" w:rsidRDefault="007E6B43" w:rsidP="005F6B7F">
            <w:pPr>
              <w:pStyle w:val="Normal6"/>
              <w:rPr>
                <w:sz w:val="20"/>
              </w:rPr>
            </w:pPr>
            <w:r w:rsidRPr="00F04349">
              <w:rPr>
                <w:sz w:val="20"/>
              </w:rPr>
              <w:t>Češka</w:t>
            </w:r>
          </w:p>
        </w:tc>
        <w:tc>
          <w:tcPr>
            <w:tcW w:w="1560" w:type="dxa"/>
            <w:shd w:val="clear" w:color="auto" w:fill="auto"/>
          </w:tcPr>
          <w:p w14:paraId="05DA6B3B"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750600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180726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7B1203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12EFA62"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2487837"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1389E2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387F36C" w14:textId="77777777" w:rsidTr="005F6B7F">
        <w:trPr>
          <w:cantSplit/>
          <w:trHeight w:val="255"/>
          <w:jc w:val="center"/>
        </w:trPr>
        <w:tc>
          <w:tcPr>
            <w:tcW w:w="2330" w:type="dxa"/>
            <w:shd w:val="clear" w:color="auto" w:fill="auto"/>
            <w:vAlign w:val="center"/>
          </w:tcPr>
          <w:p w14:paraId="63E9048F" w14:textId="77777777" w:rsidR="007E6B43" w:rsidRPr="00F04349" w:rsidRDefault="007E6B43" w:rsidP="005F6B7F">
            <w:pPr>
              <w:pStyle w:val="Normal6"/>
              <w:rPr>
                <w:sz w:val="20"/>
              </w:rPr>
            </w:pPr>
            <w:r w:rsidRPr="00F04349">
              <w:rPr>
                <w:sz w:val="20"/>
              </w:rPr>
              <w:t>Danska</w:t>
            </w:r>
          </w:p>
        </w:tc>
        <w:tc>
          <w:tcPr>
            <w:tcW w:w="1560" w:type="dxa"/>
            <w:shd w:val="clear" w:color="auto" w:fill="auto"/>
          </w:tcPr>
          <w:p w14:paraId="7D60CAD8"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552CC1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46B449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2328F2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8AB67AB"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2B4FF69"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34B7356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1EFDAD3" w14:textId="77777777" w:rsidTr="005F6B7F">
        <w:trPr>
          <w:cantSplit/>
          <w:trHeight w:val="255"/>
          <w:jc w:val="center"/>
        </w:trPr>
        <w:tc>
          <w:tcPr>
            <w:tcW w:w="2330" w:type="dxa"/>
            <w:shd w:val="clear" w:color="auto" w:fill="auto"/>
            <w:vAlign w:val="center"/>
          </w:tcPr>
          <w:p w14:paraId="41927BFB" w14:textId="77777777" w:rsidR="007E6B43" w:rsidRPr="00F04349" w:rsidRDefault="007E6B43" w:rsidP="005F6B7F">
            <w:pPr>
              <w:pStyle w:val="Normal6"/>
              <w:rPr>
                <w:sz w:val="20"/>
              </w:rPr>
            </w:pPr>
            <w:r w:rsidRPr="00F04349">
              <w:rPr>
                <w:sz w:val="20"/>
              </w:rPr>
              <w:t>Njemačka</w:t>
            </w:r>
          </w:p>
        </w:tc>
        <w:tc>
          <w:tcPr>
            <w:tcW w:w="1560" w:type="dxa"/>
            <w:shd w:val="clear" w:color="auto" w:fill="auto"/>
          </w:tcPr>
          <w:p w14:paraId="2BAB2EDE"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131B69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B36A4A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A58A1A6"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53E0924"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7F16785"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31D310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AE13C2A" w14:textId="77777777" w:rsidTr="005F6B7F">
        <w:trPr>
          <w:cantSplit/>
          <w:trHeight w:val="255"/>
          <w:jc w:val="center"/>
        </w:trPr>
        <w:tc>
          <w:tcPr>
            <w:tcW w:w="2330" w:type="dxa"/>
            <w:shd w:val="clear" w:color="auto" w:fill="auto"/>
            <w:vAlign w:val="center"/>
          </w:tcPr>
          <w:p w14:paraId="79AAAA57" w14:textId="77777777" w:rsidR="007E6B43" w:rsidRPr="00F04349" w:rsidRDefault="007E6B43" w:rsidP="005F6B7F">
            <w:pPr>
              <w:pStyle w:val="Normal6"/>
              <w:rPr>
                <w:sz w:val="20"/>
              </w:rPr>
            </w:pPr>
            <w:r w:rsidRPr="00F04349">
              <w:rPr>
                <w:sz w:val="20"/>
              </w:rPr>
              <w:t>Estonija</w:t>
            </w:r>
          </w:p>
        </w:tc>
        <w:tc>
          <w:tcPr>
            <w:tcW w:w="1560" w:type="dxa"/>
            <w:shd w:val="clear" w:color="auto" w:fill="auto"/>
          </w:tcPr>
          <w:p w14:paraId="2355B5B5"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A289C06"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2F65FA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0C082D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467CDEB"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D536E30"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4B6FBA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41DC299" w14:textId="77777777" w:rsidTr="005F6B7F">
        <w:trPr>
          <w:cantSplit/>
          <w:trHeight w:val="255"/>
          <w:jc w:val="center"/>
        </w:trPr>
        <w:tc>
          <w:tcPr>
            <w:tcW w:w="2330" w:type="dxa"/>
            <w:shd w:val="clear" w:color="auto" w:fill="auto"/>
            <w:vAlign w:val="center"/>
          </w:tcPr>
          <w:p w14:paraId="6DCDF2D1" w14:textId="77777777" w:rsidR="007E6B43" w:rsidRPr="00F04349" w:rsidRDefault="007E6B43" w:rsidP="005F6B7F">
            <w:pPr>
              <w:pStyle w:val="Normal6"/>
              <w:rPr>
                <w:sz w:val="20"/>
              </w:rPr>
            </w:pPr>
            <w:r w:rsidRPr="00F04349">
              <w:rPr>
                <w:sz w:val="20"/>
              </w:rPr>
              <w:t>Irska</w:t>
            </w:r>
          </w:p>
        </w:tc>
        <w:tc>
          <w:tcPr>
            <w:tcW w:w="1560" w:type="dxa"/>
            <w:shd w:val="clear" w:color="auto" w:fill="auto"/>
          </w:tcPr>
          <w:p w14:paraId="10E93AC8"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5E80D21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F078DA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FD0F67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E8CD832"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C4EFE9B"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7D8A77A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82A4806" w14:textId="77777777" w:rsidTr="005F6B7F">
        <w:trPr>
          <w:cantSplit/>
          <w:trHeight w:val="255"/>
          <w:jc w:val="center"/>
        </w:trPr>
        <w:tc>
          <w:tcPr>
            <w:tcW w:w="2330" w:type="dxa"/>
            <w:shd w:val="clear" w:color="auto" w:fill="auto"/>
            <w:vAlign w:val="center"/>
          </w:tcPr>
          <w:p w14:paraId="44BF3B94" w14:textId="77777777" w:rsidR="007E6B43" w:rsidRPr="00F04349" w:rsidRDefault="007E6B43" w:rsidP="005F6B7F">
            <w:pPr>
              <w:pStyle w:val="Normal6"/>
              <w:rPr>
                <w:sz w:val="20"/>
              </w:rPr>
            </w:pPr>
            <w:r w:rsidRPr="00F04349">
              <w:rPr>
                <w:sz w:val="20"/>
              </w:rPr>
              <w:t>Grčka</w:t>
            </w:r>
          </w:p>
        </w:tc>
        <w:tc>
          <w:tcPr>
            <w:tcW w:w="1560" w:type="dxa"/>
            <w:shd w:val="clear" w:color="auto" w:fill="auto"/>
          </w:tcPr>
          <w:p w14:paraId="775D67FE"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556B633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3C972F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24C6CF6"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8FCDD2E"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7BDEFF2"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CAB06A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3C42D44" w14:textId="77777777" w:rsidTr="005F6B7F">
        <w:trPr>
          <w:cantSplit/>
          <w:trHeight w:val="255"/>
          <w:jc w:val="center"/>
        </w:trPr>
        <w:tc>
          <w:tcPr>
            <w:tcW w:w="2330" w:type="dxa"/>
            <w:shd w:val="clear" w:color="auto" w:fill="auto"/>
            <w:vAlign w:val="center"/>
          </w:tcPr>
          <w:p w14:paraId="4919D97B" w14:textId="77777777" w:rsidR="007E6B43" w:rsidRPr="00F04349" w:rsidRDefault="007E6B43" w:rsidP="005F6B7F">
            <w:pPr>
              <w:pStyle w:val="Normal6"/>
              <w:rPr>
                <w:sz w:val="20"/>
              </w:rPr>
            </w:pPr>
            <w:r w:rsidRPr="00F04349">
              <w:rPr>
                <w:sz w:val="20"/>
              </w:rPr>
              <w:t>Španjolska</w:t>
            </w:r>
          </w:p>
        </w:tc>
        <w:tc>
          <w:tcPr>
            <w:tcW w:w="1560" w:type="dxa"/>
            <w:shd w:val="clear" w:color="auto" w:fill="auto"/>
          </w:tcPr>
          <w:p w14:paraId="7FB93293"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ED62B0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93CE46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014682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9EC039F"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E53BCBD"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3D7C473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9B1EE1D" w14:textId="77777777" w:rsidTr="005F6B7F">
        <w:trPr>
          <w:cantSplit/>
          <w:trHeight w:val="255"/>
          <w:jc w:val="center"/>
        </w:trPr>
        <w:tc>
          <w:tcPr>
            <w:tcW w:w="2330" w:type="dxa"/>
            <w:shd w:val="clear" w:color="auto" w:fill="auto"/>
            <w:vAlign w:val="center"/>
          </w:tcPr>
          <w:p w14:paraId="78097D50" w14:textId="77777777" w:rsidR="007E6B43" w:rsidRPr="00F04349" w:rsidRDefault="007E6B43" w:rsidP="005F6B7F">
            <w:pPr>
              <w:pStyle w:val="Normal6"/>
              <w:rPr>
                <w:sz w:val="20"/>
              </w:rPr>
            </w:pPr>
            <w:r w:rsidRPr="00F04349">
              <w:rPr>
                <w:sz w:val="20"/>
              </w:rPr>
              <w:t>Francuska</w:t>
            </w:r>
          </w:p>
        </w:tc>
        <w:tc>
          <w:tcPr>
            <w:tcW w:w="1560" w:type="dxa"/>
            <w:shd w:val="clear" w:color="auto" w:fill="auto"/>
          </w:tcPr>
          <w:p w14:paraId="1F1970AF"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E049E8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2434AD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A99BAE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6A3B8E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1F9ABB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23C987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B833BEA" w14:textId="77777777" w:rsidTr="005F6B7F">
        <w:trPr>
          <w:cantSplit/>
          <w:trHeight w:val="255"/>
          <w:jc w:val="center"/>
        </w:trPr>
        <w:tc>
          <w:tcPr>
            <w:tcW w:w="2330" w:type="dxa"/>
            <w:shd w:val="clear" w:color="auto" w:fill="auto"/>
            <w:vAlign w:val="center"/>
          </w:tcPr>
          <w:p w14:paraId="7A08A30D" w14:textId="77777777" w:rsidR="007E6B43" w:rsidRPr="00F04349" w:rsidRDefault="007E6B43" w:rsidP="005F6B7F">
            <w:pPr>
              <w:pStyle w:val="Normal6"/>
              <w:rPr>
                <w:sz w:val="20"/>
              </w:rPr>
            </w:pPr>
            <w:r w:rsidRPr="00F04349">
              <w:rPr>
                <w:sz w:val="20"/>
              </w:rPr>
              <w:t>Hrvatska</w:t>
            </w:r>
          </w:p>
        </w:tc>
        <w:tc>
          <w:tcPr>
            <w:tcW w:w="1560" w:type="dxa"/>
            <w:shd w:val="clear" w:color="auto" w:fill="auto"/>
          </w:tcPr>
          <w:p w14:paraId="386425BB"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508421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8DC26F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0CF13E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33BD777"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9C5D9CE"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6418B2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7C3FE53" w14:textId="77777777" w:rsidTr="005F6B7F">
        <w:trPr>
          <w:cantSplit/>
          <w:trHeight w:val="255"/>
          <w:jc w:val="center"/>
        </w:trPr>
        <w:tc>
          <w:tcPr>
            <w:tcW w:w="2330" w:type="dxa"/>
            <w:shd w:val="clear" w:color="auto" w:fill="auto"/>
            <w:vAlign w:val="center"/>
          </w:tcPr>
          <w:p w14:paraId="249E726D" w14:textId="77777777" w:rsidR="007E6B43" w:rsidRPr="00F04349" w:rsidRDefault="007E6B43" w:rsidP="005F6B7F">
            <w:pPr>
              <w:pStyle w:val="Normal6"/>
              <w:rPr>
                <w:sz w:val="20"/>
              </w:rPr>
            </w:pPr>
            <w:r w:rsidRPr="00F04349">
              <w:rPr>
                <w:sz w:val="20"/>
              </w:rPr>
              <w:t>Italija</w:t>
            </w:r>
          </w:p>
        </w:tc>
        <w:tc>
          <w:tcPr>
            <w:tcW w:w="1560" w:type="dxa"/>
            <w:shd w:val="clear" w:color="auto" w:fill="auto"/>
          </w:tcPr>
          <w:p w14:paraId="6D988128"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E9FD94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55EB16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CC7F8D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EA1E35C"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39C346A"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A9380E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B70FC0E" w14:textId="77777777" w:rsidTr="005F6B7F">
        <w:trPr>
          <w:cantSplit/>
          <w:trHeight w:val="255"/>
          <w:jc w:val="center"/>
        </w:trPr>
        <w:tc>
          <w:tcPr>
            <w:tcW w:w="2330" w:type="dxa"/>
            <w:shd w:val="clear" w:color="auto" w:fill="auto"/>
            <w:vAlign w:val="center"/>
          </w:tcPr>
          <w:p w14:paraId="25006DAD" w14:textId="77777777" w:rsidR="007E6B43" w:rsidRPr="00F04349" w:rsidRDefault="007E6B43" w:rsidP="005F6B7F">
            <w:pPr>
              <w:pStyle w:val="Normal6"/>
              <w:rPr>
                <w:sz w:val="20"/>
              </w:rPr>
            </w:pPr>
            <w:r w:rsidRPr="00F04349">
              <w:rPr>
                <w:sz w:val="20"/>
              </w:rPr>
              <w:t>Cipar</w:t>
            </w:r>
          </w:p>
        </w:tc>
        <w:tc>
          <w:tcPr>
            <w:tcW w:w="1560" w:type="dxa"/>
            <w:shd w:val="clear" w:color="auto" w:fill="auto"/>
          </w:tcPr>
          <w:p w14:paraId="1C7C502E"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81CAF6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F80FEB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2B7C01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E501800"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1B5B150"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7260177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17F9CAA" w14:textId="77777777" w:rsidTr="005F6B7F">
        <w:trPr>
          <w:cantSplit/>
          <w:trHeight w:val="255"/>
          <w:jc w:val="center"/>
        </w:trPr>
        <w:tc>
          <w:tcPr>
            <w:tcW w:w="2330" w:type="dxa"/>
            <w:shd w:val="clear" w:color="auto" w:fill="auto"/>
            <w:vAlign w:val="center"/>
          </w:tcPr>
          <w:p w14:paraId="68829E65" w14:textId="77777777" w:rsidR="007E6B43" w:rsidRPr="00F04349" w:rsidRDefault="007E6B43" w:rsidP="005F6B7F">
            <w:pPr>
              <w:pStyle w:val="Normal6"/>
              <w:rPr>
                <w:sz w:val="20"/>
              </w:rPr>
            </w:pPr>
            <w:r w:rsidRPr="00F04349">
              <w:rPr>
                <w:sz w:val="20"/>
              </w:rPr>
              <w:t>Latvija</w:t>
            </w:r>
          </w:p>
        </w:tc>
        <w:tc>
          <w:tcPr>
            <w:tcW w:w="1560" w:type="dxa"/>
            <w:shd w:val="clear" w:color="auto" w:fill="auto"/>
          </w:tcPr>
          <w:p w14:paraId="76036586"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B5AC7E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4B3DD6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342B02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06DD225"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60238B77"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EAA2CA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02B0507" w14:textId="77777777" w:rsidTr="005F6B7F">
        <w:trPr>
          <w:cantSplit/>
          <w:trHeight w:val="255"/>
          <w:jc w:val="center"/>
        </w:trPr>
        <w:tc>
          <w:tcPr>
            <w:tcW w:w="2330" w:type="dxa"/>
            <w:shd w:val="clear" w:color="auto" w:fill="auto"/>
            <w:vAlign w:val="center"/>
          </w:tcPr>
          <w:p w14:paraId="47AA2715" w14:textId="77777777" w:rsidR="007E6B43" w:rsidRPr="00F04349" w:rsidRDefault="007E6B43" w:rsidP="005F6B7F">
            <w:pPr>
              <w:pStyle w:val="Normal6"/>
              <w:rPr>
                <w:sz w:val="20"/>
              </w:rPr>
            </w:pPr>
            <w:r w:rsidRPr="00F04349">
              <w:rPr>
                <w:sz w:val="20"/>
              </w:rPr>
              <w:t>Litva</w:t>
            </w:r>
          </w:p>
        </w:tc>
        <w:tc>
          <w:tcPr>
            <w:tcW w:w="1560" w:type="dxa"/>
            <w:shd w:val="clear" w:color="auto" w:fill="auto"/>
          </w:tcPr>
          <w:p w14:paraId="65AA3E3F"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4F22ED1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9EFB03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B48857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8355C15"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21A6565"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79B0D6B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D6109E1" w14:textId="77777777" w:rsidTr="005F6B7F">
        <w:trPr>
          <w:cantSplit/>
          <w:trHeight w:val="255"/>
          <w:jc w:val="center"/>
        </w:trPr>
        <w:tc>
          <w:tcPr>
            <w:tcW w:w="2330" w:type="dxa"/>
            <w:shd w:val="clear" w:color="auto" w:fill="auto"/>
            <w:vAlign w:val="center"/>
          </w:tcPr>
          <w:p w14:paraId="5D6C9477" w14:textId="77777777" w:rsidR="007E6B43" w:rsidRPr="00F04349" w:rsidRDefault="007E6B43" w:rsidP="005F6B7F">
            <w:pPr>
              <w:pStyle w:val="Normal6"/>
              <w:rPr>
                <w:sz w:val="20"/>
              </w:rPr>
            </w:pPr>
            <w:r w:rsidRPr="00F04349">
              <w:rPr>
                <w:sz w:val="20"/>
              </w:rPr>
              <w:t>Luksemburg</w:t>
            </w:r>
          </w:p>
        </w:tc>
        <w:tc>
          <w:tcPr>
            <w:tcW w:w="1560" w:type="dxa"/>
            <w:shd w:val="clear" w:color="auto" w:fill="auto"/>
          </w:tcPr>
          <w:p w14:paraId="2988788A"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38521C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56D6206"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05669E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E29A812"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F219C9F"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578250C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C52752E" w14:textId="77777777" w:rsidTr="005F6B7F">
        <w:trPr>
          <w:cantSplit/>
          <w:trHeight w:val="255"/>
          <w:jc w:val="center"/>
        </w:trPr>
        <w:tc>
          <w:tcPr>
            <w:tcW w:w="2330" w:type="dxa"/>
            <w:shd w:val="clear" w:color="auto" w:fill="auto"/>
            <w:vAlign w:val="center"/>
          </w:tcPr>
          <w:p w14:paraId="4EC4C9B0" w14:textId="77777777" w:rsidR="007E6B43" w:rsidRPr="00F04349" w:rsidRDefault="007E6B43" w:rsidP="005F6B7F">
            <w:pPr>
              <w:pStyle w:val="Normal6"/>
              <w:rPr>
                <w:sz w:val="20"/>
              </w:rPr>
            </w:pPr>
            <w:r w:rsidRPr="00F04349">
              <w:rPr>
                <w:sz w:val="20"/>
              </w:rPr>
              <w:t>Mađarska</w:t>
            </w:r>
          </w:p>
        </w:tc>
        <w:tc>
          <w:tcPr>
            <w:tcW w:w="1560" w:type="dxa"/>
            <w:shd w:val="clear" w:color="auto" w:fill="auto"/>
          </w:tcPr>
          <w:p w14:paraId="6E7A53AE"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5E925E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C5F29B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9CF35E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D54C202"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7A37257"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4661C2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B8367C1" w14:textId="77777777" w:rsidTr="005F6B7F">
        <w:trPr>
          <w:cantSplit/>
          <w:trHeight w:val="255"/>
          <w:jc w:val="center"/>
        </w:trPr>
        <w:tc>
          <w:tcPr>
            <w:tcW w:w="2330" w:type="dxa"/>
            <w:shd w:val="clear" w:color="auto" w:fill="auto"/>
            <w:vAlign w:val="center"/>
          </w:tcPr>
          <w:p w14:paraId="02665954" w14:textId="77777777" w:rsidR="007E6B43" w:rsidRPr="00F04349" w:rsidRDefault="007E6B43" w:rsidP="005F6B7F">
            <w:pPr>
              <w:pStyle w:val="Normal6"/>
              <w:rPr>
                <w:sz w:val="20"/>
              </w:rPr>
            </w:pPr>
            <w:r w:rsidRPr="00F04349">
              <w:rPr>
                <w:sz w:val="20"/>
              </w:rPr>
              <w:t>Malta</w:t>
            </w:r>
          </w:p>
        </w:tc>
        <w:tc>
          <w:tcPr>
            <w:tcW w:w="1560" w:type="dxa"/>
            <w:shd w:val="clear" w:color="auto" w:fill="auto"/>
          </w:tcPr>
          <w:p w14:paraId="2B7DA97C"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EDBB5D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DDBE80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8601B4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A021229"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C7F734D"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0774AF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7B371DC" w14:textId="77777777" w:rsidTr="005F6B7F">
        <w:trPr>
          <w:cantSplit/>
          <w:trHeight w:val="255"/>
          <w:jc w:val="center"/>
        </w:trPr>
        <w:tc>
          <w:tcPr>
            <w:tcW w:w="2330" w:type="dxa"/>
            <w:shd w:val="clear" w:color="auto" w:fill="auto"/>
            <w:vAlign w:val="center"/>
          </w:tcPr>
          <w:p w14:paraId="3B302D48" w14:textId="77777777" w:rsidR="007E6B43" w:rsidRPr="00F04349" w:rsidRDefault="007E6B43" w:rsidP="005F6B7F">
            <w:pPr>
              <w:pStyle w:val="Normal6"/>
              <w:rPr>
                <w:sz w:val="20"/>
              </w:rPr>
            </w:pPr>
            <w:r w:rsidRPr="00F04349">
              <w:rPr>
                <w:sz w:val="20"/>
              </w:rPr>
              <w:t>Nizozemska</w:t>
            </w:r>
          </w:p>
        </w:tc>
        <w:tc>
          <w:tcPr>
            <w:tcW w:w="1560" w:type="dxa"/>
            <w:shd w:val="clear" w:color="auto" w:fill="auto"/>
          </w:tcPr>
          <w:p w14:paraId="4245F8A6"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160DBD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BDD766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A1538D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B31A87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6B19488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3FF643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90850B2" w14:textId="77777777" w:rsidTr="005F6B7F">
        <w:trPr>
          <w:cantSplit/>
          <w:trHeight w:val="255"/>
          <w:jc w:val="center"/>
        </w:trPr>
        <w:tc>
          <w:tcPr>
            <w:tcW w:w="2330" w:type="dxa"/>
            <w:shd w:val="clear" w:color="auto" w:fill="auto"/>
            <w:vAlign w:val="center"/>
          </w:tcPr>
          <w:p w14:paraId="7A23D864" w14:textId="77777777" w:rsidR="007E6B43" w:rsidRPr="00F04349" w:rsidRDefault="007E6B43" w:rsidP="005F6B7F">
            <w:pPr>
              <w:pStyle w:val="Normal6"/>
              <w:rPr>
                <w:sz w:val="20"/>
              </w:rPr>
            </w:pPr>
            <w:r w:rsidRPr="00F04349">
              <w:rPr>
                <w:sz w:val="20"/>
              </w:rPr>
              <w:t>Austrija</w:t>
            </w:r>
          </w:p>
        </w:tc>
        <w:tc>
          <w:tcPr>
            <w:tcW w:w="1560" w:type="dxa"/>
            <w:shd w:val="clear" w:color="auto" w:fill="auto"/>
          </w:tcPr>
          <w:p w14:paraId="4C315B81"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C90425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54E2C0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2FC886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D0A7CB0"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65E4389"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9518FD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FF6A067" w14:textId="77777777" w:rsidTr="005F6B7F">
        <w:trPr>
          <w:cantSplit/>
          <w:trHeight w:val="255"/>
          <w:jc w:val="center"/>
        </w:trPr>
        <w:tc>
          <w:tcPr>
            <w:tcW w:w="2330" w:type="dxa"/>
            <w:shd w:val="clear" w:color="auto" w:fill="auto"/>
            <w:vAlign w:val="center"/>
          </w:tcPr>
          <w:p w14:paraId="4F0CA6D6" w14:textId="77777777" w:rsidR="007E6B43" w:rsidRPr="00F04349" w:rsidRDefault="007E6B43" w:rsidP="005F6B7F">
            <w:pPr>
              <w:pStyle w:val="Normal6"/>
              <w:rPr>
                <w:sz w:val="20"/>
              </w:rPr>
            </w:pPr>
            <w:r w:rsidRPr="00F04349">
              <w:rPr>
                <w:sz w:val="20"/>
              </w:rPr>
              <w:t>Poljska</w:t>
            </w:r>
          </w:p>
        </w:tc>
        <w:tc>
          <w:tcPr>
            <w:tcW w:w="1560" w:type="dxa"/>
            <w:shd w:val="clear" w:color="auto" w:fill="auto"/>
          </w:tcPr>
          <w:p w14:paraId="3369486B"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90C013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C96AA3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B0CCBA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4EDD768"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36D6F6C"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858566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550AB2A" w14:textId="77777777" w:rsidTr="005F6B7F">
        <w:trPr>
          <w:cantSplit/>
          <w:trHeight w:val="255"/>
          <w:jc w:val="center"/>
        </w:trPr>
        <w:tc>
          <w:tcPr>
            <w:tcW w:w="2330" w:type="dxa"/>
            <w:shd w:val="clear" w:color="auto" w:fill="auto"/>
            <w:vAlign w:val="center"/>
          </w:tcPr>
          <w:p w14:paraId="73746F19" w14:textId="77777777" w:rsidR="007E6B43" w:rsidRPr="00F04349" w:rsidRDefault="007E6B43" w:rsidP="005F6B7F">
            <w:pPr>
              <w:pStyle w:val="Normal6"/>
              <w:rPr>
                <w:sz w:val="20"/>
              </w:rPr>
            </w:pPr>
            <w:r w:rsidRPr="00F04349">
              <w:rPr>
                <w:sz w:val="20"/>
              </w:rPr>
              <w:t>Portugal</w:t>
            </w:r>
          </w:p>
        </w:tc>
        <w:tc>
          <w:tcPr>
            <w:tcW w:w="1560" w:type="dxa"/>
            <w:shd w:val="clear" w:color="auto" w:fill="auto"/>
          </w:tcPr>
          <w:p w14:paraId="54D7108F"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59A32F2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45549B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6F96A5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97241D0"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F537BBD"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50BEDDD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87D9988" w14:textId="77777777" w:rsidTr="005F6B7F">
        <w:trPr>
          <w:cantSplit/>
          <w:trHeight w:val="255"/>
          <w:jc w:val="center"/>
        </w:trPr>
        <w:tc>
          <w:tcPr>
            <w:tcW w:w="2330" w:type="dxa"/>
            <w:shd w:val="clear" w:color="auto" w:fill="auto"/>
            <w:vAlign w:val="center"/>
          </w:tcPr>
          <w:p w14:paraId="42C336FC" w14:textId="77777777" w:rsidR="007E6B43" w:rsidRPr="00F04349" w:rsidRDefault="007E6B43" w:rsidP="005F6B7F">
            <w:pPr>
              <w:pStyle w:val="Normal6"/>
              <w:rPr>
                <w:sz w:val="20"/>
              </w:rPr>
            </w:pPr>
            <w:r w:rsidRPr="00F04349">
              <w:rPr>
                <w:sz w:val="20"/>
              </w:rPr>
              <w:t>Rumunjska</w:t>
            </w:r>
          </w:p>
        </w:tc>
        <w:tc>
          <w:tcPr>
            <w:tcW w:w="1560" w:type="dxa"/>
            <w:shd w:val="clear" w:color="auto" w:fill="auto"/>
          </w:tcPr>
          <w:p w14:paraId="56213B63"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53F016A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CA1449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1D1BC8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63A9F86"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206A3A9"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53C144E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10AD753" w14:textId="77777777" w:rsidTr="005F6B7F">
        <w:trPr>
          <w:cantSplit/>
          <w:trHeight w:val="255"/>
          <w:jc w:val="center"/>
        </w:trPr>
        <w:tc>
          <w:tcPr>
            <w:tcW w:w="2330" w:type="dxa"/>
            <w:shd w:val="clear" w:color="auto" w:fill="auto"/>
            <w:vAlign w:val="center"/>
          </w:tcPr>
          <w:p w14:paraId="4577BCB0" w14:textId="77777777" w:rsidR="007E6B43" w:rsidRPr="00F04349" w:rsidRDefault="007E6B43" w:rsidP="005F6B7F">
            <w:pPr>
              <w:pStyle w:val="Normal6"/>
              <w:rPr>
                <w:sz w:val="20"/>
              </w:rPr>
            </w:pPr>
            <w:r w:rsidRPr="00F04349">
              <w:rPr>
                <w:sz w:val="20"/>
              </w:rPr>
              <w:t>Slovenija</w:t>
            </w:r>
          </w:p>
        </w:tc>
        <w:tc>
          <w:tcPr>
            <w:tcW w:w="1560" w:type="dxa"/>
            <w:shd w:val="clear" w:color="auto" w:fill="auto"/>
          </w:tcPr>
          <w:p w14:paraId="1D8E9451"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1DC9BE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754BFE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95317D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3C5E3BD"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9BEC25F"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63381E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FDF4275" w14:textId="77777777" w:rsidTr="005F6B7F">
        <w:trPr>
          <w:cantSplit/>
          <w:trHeight w:val="255"/>
          <w:jc w:val="center"/>
        </w:trPr>
        <w:tc>
          <w:tcPr>
            <w:tcW w:w="2330" w:type="dxa"/>
            <w:shd w:val="clear" w:color="auto" w:fill="auto"/>
            <w:vAlign w:val="center"/>
          </w:tcPr>
          <w:p w14:paraId="77F380A3" w14:textId="77777777" w:rsidR="007E6B43" w:rsidRPr="00F04349" w:rsidRDefault="007E6B43" w:rsidP="005F6B7F">
            <w:pPr>
              <w:pStyle w:val="Normal6"/>
              <w:rPr>
                <w:sz w:val="20"/>
              </w:rPr>
            </w:pPr>
            <w:r w:rsidRPr="00F04349">
              <w:rPr>
                <w:sz w:val="20"/>
              </w:rPr>
              <w:t>Slovačka</w:t>
            </w:r>
          </w:p>
        </w:tc>
        <w:tc>
          <w:tcPr>
            <w:tcW w:w="1560" w:type="dxa"/>
            <w:shd w:val="clear" w:color="auto" w:fill="auto"/>
          </w:tcPr>
          <w:p w14:paraId="539AE639"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87F000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B311F4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688CD4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9377C93"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0B2E932"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7AA8FC2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3049649" w14:textId="77777777" w:rsidTr="005F6B7F">
        <w:trPr>
          <w:cantSplit/>
          <w:trHeight w:val="255"/>
          <w:jc w:val="center"/>
        </w:trPr>
        <w:tc>
          <w:tcPr>
            <w:tcW w:w="2330" w:type="dxa"/>
            <w:shd w:val="clear" w:color="auto" w:fill="auto"/>
            <w:vAlign w:val="center"/>
          </w:tcPr>
          <w:p w14:paraId="730562EF" w14:textId="77777777" w:rsidR="007E6B43" w:rsidRPr="00F04349" w:rsidRDefault="007E6B43" w:rsidP="005F6B7F">
            <w:pPr>
              <w:pStyle w:val="Normal6"/>
              <w:rPr>
                <w:sz w:val="20"/>
              </w:rPr>
            </w:pPr>
            <w:r w:rsidRPr="00F04349">
              <w:rPr>
                <w:sz w:val="20"/>
              </w:rPr>
              <w:t>Finska</w:t>
            </w:r>
          </w:p>
        </w:tc>
        <w:tc>
          <w:tcPr>
            <w:tcW w:w="1560" w:type="dxa"/>
            <w:shd w:val="clear" w:color="auto" w:fill="auto"/>
          </w:tcPr>
          <w:p w14:paraId="30B16243"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0136C8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4361AE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AB2F6C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EB2B2A5"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87C492C"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30FDFA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6CD2139" w14:textId="77777777" w:rsidTr="005F6B7F">
        <w:trPr>
          <w:cantSplit/>
          <w:trHeight w:val="255"/>
          <w:jc w:val="center"/>
        </w:trPr>
        <w:tc>
          <w:tcPr>
            <w:tcW w:w="2330" w:type="dxa"/>
            <w:shd w:val="clear" w:color="auto" w:fill="auto"/>
            <w:vAlign w:val="center"/>
          </w:tcPr>
          <w:p w14:paraId="42064F54" w14:textId="77777777" w:rsidR="007E6B43" w:rsidRPr="00F04349" w:rsidRDefault="007E6B43" w:rsidP="005F6B7F">
            <w:pPr>
              <w:pStyle w:val="Normal6"/>
              <w:rPr>
                <w:sz w:val="20"/>
              </w:rPr>
            </w:pPr>
            <w:r w:rsidRPr="00F04349">
              <w:rPr>
                <w:sz w:val="20"/>
              </w:rPr>
              <w:t>Švedska</w:t>
            </w:r>
          </w:p>
        </w:tc>
        <w:tc>
          <w:tcPr>
            <w:tcW w:w="1560" w:type="dxa"/>
            <w:shd w:val="clear" w:color="auto" w:fill="auto"/>
          </w:tcPr>
          <w:p w14:paraId="071E1712"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867C0F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F61A84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080A32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1FED079"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790A798"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37A52F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EF3D5E4" w14:textId="77777777" w:rsidTr="005F6B7F">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66806597" w14:textId="77777777" w:rsidR="007E6B43" w:rsidRPr="00F04349" w:rsidRDefault="007E6B43" w:rsidP="005F6B7F">
            <w:pPr>
              <w:rPr>
                <w:color w:val="000000"/>
                <w:sz w:val="20"/>
              </w:rPr>
            </w:pPr>
          </w:p>
        </w:tc>
        <w:tc>
          <w:tcPr>
            <w:tcW w:w="1781" w:type="dxa"/>
            <w:tcBorders>
              <w:top w:val="single" w:sz="4" w:space="0" w:color="auto"/>
              <w:left w:val="nil"/>
              <w:bottom w:val="single" w:sz="4" w:space="0" w:color="auto"/>
              <w:right w:val="nil"/>
            </w:tcBorders>
          </w:tcPr>
          <w:p w14:paraId="66C6428C" w14:textId="77777777" w:rsidR="007E6B43" w:rsidRPr="00F04349" w:rsidRDefault="007E6B43" w:rsidP="005F6B7F">
            <w:pPr>
              <w:rPr>
                <w:color w:val="000000"/>
                <w:sz w:val="20"/>
              </w:rPr>
            </w:pPr>
          </w:p>
        </w:tc>
      </w:tr>
    </w:tbl>
    <w:p w14:paraId="4B616E4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73D0B3EB" w14:textId="77777777" w:rsidR="007E6B43" w:rsidRPr="00F04349" w:rsidRDefault="007E6B43" w:rsidP="007E6B43">
      <w:r w:rsidRPr="00F04349">
        <w:rPr>
          <w:rStyle w:val="HideTWBExt"/>
          <w:noProof w:val="0"/>
        </w:rPr>
        <w:t>&lt;/Amend&gt;</w:t>
      </w:r>
    </w:p>
    <w:p w14:paraId="6792EC01" w14:textId="77777777" w:rsidR="000E189E" w:rsidRDefault="000E189E" w:rsidP="007E6B43">
      <w:pPr>
        <w:pStyle w:val="AMNumberTabs"/>
        <w:keepNext/>
        <w:rPr>
          <w:rStyle w:val="HideTWBExt"/>
          <w:b w:val="0"/>
          <w:noProof w:val="0"/>
        </w:rPr>
        <w:sectPr w:rsidR="000E189E" w:rsidSect="0047737A">
          <w:footnotePr>
            <w:numRestart w:val="eachPage"/>
          </w:footnotePr>
          <w:endnotePr>
            <w:numFmt w:val="decimal"/>
          </w:endnotePr>
          <w:pgSz w:w="16838" w:h="11906" w:orient="landscape" w:code="9"/>
          <w:pgMar w:top="1418" w:right="1418" w:bottom="1418" w:left="1418" w:header="567" w:footer="567" w:gutter="0"/>
          <w:cols w:space="720"/>
          <w:noEndnote/>
          <w:docGrid w:linePitch="326"/>
        </w:sectPr>
      </w:pPr>
    </w:p>
    <w:p w14:paraId="0A5A6815" w14:textId="0354CEEC"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443.</w:t>
      </w:r>
      <w:r w:rsidRPr="00F04349">
        <w:rPr>
          <w:rStyle w:val="HideTWBExt"/>
          <w:b w:val="0"/>
          <w:noProof w:val="0"/>
        </w:rPr>
        <w:t>&lt;/NumAm&gt;</w:t>
      </w:r>
    </w:p>
    <w:p w14:paraId="4957AD9E" w14:textId="59FEBC62"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43AC64E2" w14:textId="77777777" w:rsidR="007E6B43" w:rsidRPr="00F04349" w:rsidRDefault="007E6B43" w:rsidP="007E6B43">
      <w:pPr>
        <w:pStyle w:val="NormalBold"/>
        <w:keepNext/>
      </w:pPr>
      <w:r w:rsidRPr="00F04349">
        <w:rPr>
          <w:rStyle w:val="HideTWBExt"/>
          <w:b w:val="0"/>
          <w:noProof w:val="0"/>
        </w:rPr>
        <w:t>&lt;Article&gt;</w:t>
      </w:r>
      <w:r w:rsidRPr="00F04349">
        <w:t>Prilog V. – tablica</w:t>
      </w:r>
      <w:r w:rsidRPr="00F04349">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7E6B43" w:rsidRPr="00F04349" w14:paraId="6EC9CAFD" w14:textId="77777777" w:rsidTr="005F6B7F">
        <w:tc>
          <w:tcPr>
            <w:tcW w:w="9752" w:type="dxa"/>
            <w:gridSpan w:val="2"/>
          </w:tcPr>
          <w:p w14:paraId="47A70DD0" w14:textId="77777777" w:rsidR="007E6B43" w:rsidRPr="00F04349" w:rsidRDefault="007E6B43" w:rsidP="005F6B7F">
            <w:pPr>
              <w:keepNext/>
            </w:pPr>
          </w:p>
        </w:tc>
      </w:tr>
      <w:tr w:rsidR="007E6B43" w:rsidRPr="00F04349" w14:paraId="33DB9487" w14:textId="77777777" w:rsidTr="005F6B7F">
        <w:tc>
          <w:tcPr>
            <w:tcW w:w="9752" w:type="dxa"/>
            <w:gridSpan w:val="2"/>
            <w:tcBorders>
              <w:bottom w:val="single" w:sz="4" w:space="0" w:color="auto"/>
            </w:tcBorders>
          </w:tcPr>
          <w:p w14:paraId="4E7D315D" w14:textId="09DD2F3C" w:rsidR="007E6B43" w:rsidRPr="00F04349" w:rsidRDefault="00C42B87" w:rsidP="005F6B7F">
            <w:pPr>
              <w:pStyle w:val="ColumnHeading"/>
              <w:keepNext/>
              <w:jc w:val="left"/>
            </w:pPr>
            <w:r w:rsidRPr="00F04349">
              <w:rPr>
                <w:color w:val="000000"/>
              </w:rPr>
              <w:t>Tekst koji je predložila Komisija</w:t>
            </w:r>
          </w:p>
        </w:tc>
      </w:tr>
      <w:tr w:rsidR="007E6B43" w:rsidRPr="00F04349" w14:paraId="1D1E5B90" w14:textId="77777777" w:rsidTr="005F6B7F">
        <w:tc>
          <w:tcPr>
            <w:tcW w:w="9752" w:type="dxa"/>
            <w:gridSpan w:val="2"/>
            <w:tcBorders>
              <w:top w:val="single" w:sz="4" w:space="0" w:color="auto"/>
              <w:left w:val="single" w:sz="4" w:space="0" w:color="auto"/>
              <w:bottom w:val="single" w:sz="4" w:space="0" w:color="auto"/>
              <w:right w:val="single" w:sz="4" w:space="0" w:color="auto"/>
            </w:tcBorders>
          </w:tcPr>
          <w:p w14:paraId="7D7187CC" w14:textId="7673F0AE" w:rsidR="0038501F" w:rsidRPr="00F04349" w:rsidRDefault="0038501F" w:rsidP="0038501F">
            <w:pPr>
              <w:jc w:val="center"/>
              <w:rPr>
                <w:bCs/>
                <w:color w:val="000000"/>
                <w:szCs w:val="24"/>
              </w:rPr>
            </w:pPr>
            <w:r w:rsidRPr="00F04349">
              <w:rPr>
                <w:color w:val="000000"/>
              </w:rPr>
              <w:t xml:space="preserve">GODIŠNJA SREDSTVA DODIJELJENA DRŽAVAMA ČLANICAMA ZA VRSTE INTERVENCIJA U SEKTORU VINA, KAKO JE NAVEDENO U ČLANKU 82. STAVKU 1. </w:t>
            </w:r>
          </w:p>
          <w:p w14:paraId="09DDCD6C" w14:textId="77777777" w:rsidR="007E6B43" w:rsidRPr="00F04349" w:rsidRDefault="007E6B43" w:rsidP="005F6B7F">
            <w:pPr>
              <w:pStyle w:val="Normal6"/>
              <w:rPr>
                <w:highlight w:val="yellow"/>
              </w:rPr>
            </w:pPr>
          </w:p>
        </w:tc>
      </w:tr>
      <w:tr w:rsidR="007E6B43" w:rsidRPr="00F04349" w14:paraId="37D495C0" w14:textId="77777777" w:rsidTr="005F6B7F">
        <w:tc>
          <w:tcPr>
            <w:tcW w:w="4876" w:type="dxa"/>
            <w:tcBorders>
              <w:top w:val="single" w:sz="4" w:space="0" w:color="auto"/>
              <w:left w:val="single" w:sz="4" w:space="0" w:color="auto"/>
              <w:bottom w:val="single" w:sz="4" w:space="0" w:color="auto"/>
              <w:right w:val="single" w:sz="4" w:space="0" w:color="auto"/>
            </w:tcBorders>
          </w:tcPr>
          <w:p w14:paraId="30AB670D" w14:textId="77777777" w:rsidR="007E6B43" w:rsidRPr="00F04349" w:rsidRDefault="007E6B43" w:rsidP="005F6B7F">
            <w:pPr>
              <w:pStyle w:val="Normal6"/>
            </w:pPr>
          </w:p>
        </w:tc>
        <w:tc>
          <w:tcPr>
            <w:tcW w:w="4876" w:type="dxa"/>
            <w:tcBorders>
              <w:top w:val="single" w:sz="4" w:space="0" w:color="auto"/>
              <w:left w:val="single" w:sz="4" w:space="0" w:color="auto"/>
              <w:bottom w:val="single" w:sz="4" w:space="0" w:color="auto"/>
              <w:right w:val="single" w:sz="4" w:space="0" w:color="auto"/>
            </w:tcBorders>
          </w:tcPr>
          <w:p w14:paraId="3A9D18FE" w14:textId="77777777" w:rsidR="007E6B43" w:rsidRPr="00F04349" w:rsidRDefault="007E6B43" w:rsidP="005F6B7F">
            <w:pPr>
              <w:jc w:val="right"/>
              <w:rPr>
                <w:b/>
                <w:i/>
              </w:rPr>
            </w:pPr>
            <w:r w:rsidRPr="00F04349">
              <w:rPr>
                <w:b/>
                <w:i/>
              </w:rPr>
              <w:t>EUR (</w:t>
            </w:r>
            <w:r w:rsidRPr="00F04349">
              <w:rPr>
                <w:rStyle w:val="Normal6Char"/>
                <w:b/>
                <w:i/>
                <w:sz w:val="20"/>
                <w:lang w:val="hr-HR"/>
              </w:rPr>
              <w:t>sadašnje cijene)</w:t>
            </w:r>
          </w:p>
        </w:tc>
      </w:tr>
      <w:tr w:rsidR="007E6B43" w:rsidRPr="00F04349" w14:paraId="65B25CB5" w14:textId="77777777" w:rsidTr="005F6B7F">
        <w:tc>
          <w:tcPr>
            <w:tcW w:w="4876" w:type="dxa"/>
            <w:tcBorders>
              <w:top w:val="single" w:sz="4" w:space="0" w:color="auto"/>
              <w:left w:val="single" w:sz="4" w:space="0" w:color="auto"/>
              <w:bottom w:val="single" w:sz="4" w:space="0" w:color="auto"/>
              <w:right w:val="single" w:sz="4" w:space="0" w:color="auto"/>
            </w:tcBorders>
          </w:tcPr>
          <w:p w14:paraId="7181B98B" w14:textId="77777777" w:rsidR="007E6B43" w:rsidRPr="00F04349" w:rsidRDefault="007E6B43" w:rsidP="005F6B7F">
            <w:pPr>
              <w:pStyle w:val="Normal6"/>
              <w:rPr>
                <w:b/>
                <w:i/>
              </w:rPr>
            </w:pPr>
            <w:r w:rsidRPr="00F04349">
              <w:rPr>
                <w:b/>
                <w:i/>
              </w:rPr>
              <w:t>Bugarska</w:t>
            </w:r>
          </w:p>
        </w:tc>
        <w:tc>
          <w:tcPr>
            <w:tcW w:w="4876" w:type="dxa"/>
            <w:tcBorders>
              <w:top w:val="single" w:sz="4" w:space="0" w:color="auto"/>
              <w:left w:val="single" w:sz="4" w:space="0" w:color="auto"/>
              <w:bottom w:val="single" w:sz="4" w:space="0" w:color="auto"/>
              <w:right w:val="single" w:sz="4" w:space="0" w:color="auto"/>
            </w:tcBorders>
            <w:vAlign w:val="center"/>
          </w:tcPr>
          <w:p w14:paraId="18B7FEB0" w14:textId="77777777" w:rsidR="007E6B43" w:rsidRPr="00F04349" w:rsidRDefault="007E6B43" w:rsidP="005F6B7F">
            <w:pPr>
              <w:pStyle w:val="Normal6"/>
              <w:jc w:val="right"/>
              <w:rPr>
                <w:b/>
                <w:i/>
              </w:rPr>
            </w:pPr>
            <w:r w:rsidRPr="00F04349">
              <w:rPr>
                <w:b/>
                <w:i/>
              </w:rPr>
              <w:t>25 721 000</w:t>
            </w:r>
          </w:p>
        </w:tc>
      </w:tr>
      <w:tr w:rsidR="007E6B43" w:rsidRPr="00F04349" w14:paraId="63FF9397" w14:textId="77777777" w:rsidTr="005F6B7F">
        <w:tc>
          <w:tcPr>
            <w:tcW w:w="4876" w:type="dxa"/>
            <w:tcBorders>
              <w:top w:val="single" w:sz="4" w:space="0" w:color="auto"/>
              <w:left w:val="single" w:sz="4" w:space="0" w:color="auto"/>
              <w:bottom w:val="single" w:sz="4" w:space="0" w:color="auto"/>
              <w:right w:val="single" w:sz="4" w:space="0" w:color="auto"/>
            </w:tcBorders>
          </w:tcPr>
          <w:p w14:paraId="069B837E" w14:textId="77777777" w:rsidR="007E6B43" w:rsidRPr="00F04349" w:rsidRDefault="007E6B43" w:rsidP="005F6B7F">
            <w:pPr>
              <w:pStyle w:val="Normal6"/>
              <w:rPr>
                <w:b/>
                <w:i/>
              </w:rPr>
            </w:pPr>
            <w:r w:rsidRPr="00F04349">
              <w:rPr>
                <w:b/>
                <w:i/>
              </w:rPr>
              <w:t>Češka</w:t>
            </w:r>
          </w:p>
        </w:tc>
        <w:tc>
          <w:tcPr>
            <w:tcW w:w="4876" w:type="dxa"/>
            <w:tcBorders>
              <w:top w:val="single" w:sz="4" w:space="0" w:color="auto"/>
              <w:left w:val="single" w:sz="4" w:space="0" w:color="auto"/>
              <w:bottom w:val="single" w:sz="4" w:space="0" w:color="auto"/>
              <w:right w:val="single" w:sz="4" w:space="0" w:color="auto"/>
            </w:tcBorders>
            <w:vAlign w:val="center"/>
          </w:tcPr>
          <w:p w14:paraId="1710364B" w14:textId="77777777" w:rsidR="007E6B43" w:rsidRPr="00F04349" w:rsidRDefault="007E6B43" w:rsidP="005F6B7F">
            <w:pPr>
              <w:pStyle w:val="Normal6"/>
              <w:jc w:val="right"/>
              <w:rPr>
                <w:b/>
                <w:i/>
              </w:rPr>
            </w:pPr>
            <w:r w:rsidRPr="00F04349">
              <w:rPr>
                <w:b/>
                <w:i/>
              </w:rPr>
              <w:t>4 954 000</w:t>
            </w:r>
          </w:p>
        </w:tc>
      </w:tr>
      <w:tr w:rsidR="007E6B43" w:rsidRPr="00F04349" w14:paraId="1686EA65" w14:textId="77777777" w:rsidTr="005F6B7F">
        <w:tc>
          <w:tcPr>
            <w:tcW w:w="4876" w:type="dxa"/>
            <w:tcBorders>
              <w:top w:val="single" w:sz="4" w:space="0" w:color="auto"/>
              <w:left w:val="single" w:sz="4" w:space="0" w:color="auto"/>
              <w:bottom w:val="single" w:sz="4" w:space="0" w:color="auto"/>
              <w:right w:val="single" w:sz="4" w:space="0" w:color="auto"/>
            </w:tcBorders>
          </w:tcPr>
          <w:p w14:paraId="5ECDF879" w14:textId="77777777" w:rsidR="007E6B43" w:rsidRPr="00F04349" w:rsidRDefault="007E6B43" w:rsidP="005F6B7F">
            <w:pPr>
              <w:pStyle w:val="Normal6"/>
              <w:rPr>
                <w:b/>
                <w:i/>
              </w:rPr>
            </w:pPr>
            <w:r w:rsidRPr="00F04349">
              <w:rPr>
                <w:b/>
                <w:i/>
              </w:rPr>
              <w:t>Njemačka</w:t>
            </w:r>
          </w:p>
        </w:tc>
        <w:tc>
          <w:tcPr>
            <w:tcW w:w="4876" w:type="dxa"/>
            <w:tcBorders>
              <w:top w:val="single" w:sz="4" w:space="0" w:color="auto"/>
              <w:left w:val="single" w:sz="4" w:space="0" w:color="auto"/>
              <w:bottom w:val="single" w:sz="4" w:space="0" w:color="auto"/>
              <w:right w:val="single" w:sz="4" w:space="0" w:color="auto"/>
            </w:tcBorders>
          </w:tcPr>
          <w:p w14:paraId="1EC21406" w14:textId="77777777" w:rsidR="007E6B43" w:rsidRPr="00F04349" w:rsidRDefault="007E6B43" w:rsidP="005F6B7F">
            <w:pPr>
              <w:pStyle w:val="Normal6"/>
              <w:jc w:val="right"/>
              <w:rPr>
                <w:b/>
                <w:i/>
              </w:rPr>
            </w:pPr>
            <w:r w:rsidRPr="00F04349">
              <w:rPr>
                <w:b/>
                <w:i/>
              </w:rPr>
              <w:t>37 381 000</w:t>
            </w:r>
          </w:p>
        </w:tc>
      </w:tr>
      <w:tr w:rsidR="007E6B43" w:rsidRPr="00F04349" w14:paraId="6620125A"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50DAF1B8" w14:textId="77777777" w:rsidR="007E6B43" w:rsidRPr="00F04349" w:rsidRDefault="007E6B43" w:rsidP="005F6B7F">
            <w:pPr>
              <w:pStyle w:val="Normal6"/>
              <w:rPr>
                <w:b/>
                <w:i/>
              </w:rPr>
            </w:pPr>
            <w:r w:rsidRPr="00F04349">
              <w:rPr>
                <w:b/>
                <w:i/>
              </w:rPr>
              <w:t>Grčka</w:t>
            </w:r>
          </w:p>
        </w:tc>
        <w:tc>
          <w:tcPr>
            <w:tcW w:w="4876" w:type="dxa"/>
            <w:tcBorders>
              <w:top w:val="single" w:sz="4" w:space="0" w:color="auto"/>
              <w:left w:val="single" w:sz="4" w:space="0" w:color="auto"/>
              <w:bottom w:val="single" w:sz="4" w:space="0" w:color="auto"/>
              <w:right w:val="single" w:sz="4" w:space="0" w:color="auto"/>
            </w:tcBorders>
            <w:vAlign w:val="center"/>
          </w:tcPr>
          <w:p w14:paraId="7A77EF31" w14:textId="77777777" w:rsidR="007E6B43" w:rsidRPr="00F04349" w:rsidRDefault="007E6B43" w:rsidP="005F6B7F">
            <w:pPr>
              <w:pStyle w:val="Normal6"/>
              <w:jc w:val="right"/>
              <w:rPr>
                <w:b/>
                <w:i/>
              </w:rPr>
            </w:pPr>
            <w:r w:rsidRPr="00F04349">
              <w:rPr>
                <w:b/>
                <w:i/>
              </w:rPr>
              <w:t>23 030 000</w:t>
            </w:r>
          </w:p>
        </w:tc>
      </w:tr>
      <w:tr w:rsidR="007E6B43" w:rsidRPr="00F04349" w14:paraId="13B39BD8"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776CE1BB" w14:textId="77777777" w:rsidR="007E6B43" w:rsidRPr="00F04349" w:rsidRDefault="007E6B43" w:rsidP="005F6B7F">
            <w:pPr>
              <w:pStyle w:val="Normal6"/>
              <w:rPr>
                <w:b/>
                <w:i/>
              </w:rPr>
            </w:pPr>
            <w:r w:rsidRPr="00F04349">
              <w:rPr>
                <w:b/>
                <w:i/>
              </w:rPr>
              <w:t>Španjolska</w:t>
            </w:r>
          </w:p>
        </w:tc>
        <w:tc>
          <w:tcPr>
            <w:tcW w:w="4876" w:type="dxa"/>
            <w:tcBorders>
              <w:top w:val="single" w:sz="4" w:space="0" w:color="auto"/>
              <w:left w:val="single" w:sz="4" w:space="0" w:color="auto"/>
              <w:bottom w:val="single" w:sz="4" w:space="0" w:color="auto"/>
              <w:right w:val="single" w:sz="4" w:space="0" w:color="auto"/>
            </w:tcBorders>
            <w:vAlign w:val="center"/>
          </w:tcPr>
          <w:p w14:paraId="271CB760" w14:textId="77777777" w:rsidR="007E6B43" w:rsidRPr="00F04349" w:rsidRDefault="007E6B43" w:rsidP="005F6B7F">
            <w:pPr>
              <w:pStyle w:val="Normal6"/>
              <w:jc w:val="right"/>
              <w:rPr>
                <w:b/>
                <w:i/>
              </w:rPr>
            </w:pPr>
            <w:r w:rsidRPr="00F04349">
              <w:rPr>
                <w:b/>
                <w:i/>
              </w:rPr>
              <w:t>202 147 000</w:t>
            </w:r>
          </w:p>
        </w:tc>
      </w:tr>
      <w:tr w:rsidR="007E6B43" w:rsidRPr="00F04349" w14:paraId="55273ED2"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6C6E6942" w14:textId="77777777" w:rsidR="007E6B43" w:rsidRPr="00F04349" w:rsidRDefault="007E6B43" w:rsidP="005F6B7F">
            <w:pPr>
              <w:pStyle w:val="Normal6"/>
              <w:rPr>
                <w:b/>
                <w:i/>
              </w:rPr>
            </w:pPr>
            <w:r w:rsidRPr="00F04349">
              <w:rPr>
                <w:b/>
                <w:i/>
              </w:rPr>
              <w:t>Francuska</w:t>
            </w:r>
          </w:p>
        </w:tc>
        <w:tc>
          <w:tcPr>
            <w:tcW w:w="4876" w:type="dxa"/>
            <w:tcBorders>
              <w:top w:val="single" w:sz="4" w:space="0" w:color="auto"/>
              <w:left w:val="single" w:sz="4" w:space="0" w:color="auto"/>
              <w:bottom w:val="single" w:sz="4" w:space="0" w:color="auto"/>
              <w:right w:val="single" w:sz="4" w:space="0" w:color="auto"/>
            </w:tcBorders>
            <w:vAlign w:val="center"/>
          </w:tcPr>
          <w:p w14:paraId="62C9073B" w14:textId="77777777" w:rsidR="007E6B43" w:rsidRPr="00F04349" w:rsidRDefault="007E6B43" w:rsidP="005F6B7F">
            <w:pPr>
              <w:pStyle w:val="Normal6"/>
              <w:jc w:val="right"/>
              <w:rPr>
                <w:b/>
                <w:i/>
              </w:rPr>
            </w:pPr>
            <w:r w:rsidRPr="00F04349">
              <w:rPr>
                <w:b/>
                <w:i/>
              </w:rPr>
              <w:t>269 628 000</w:t>
            </w:r>
          </w:p>
        </w:tc>
      </w:tr>
      <w:tr w:rsidR="007E6B43" w:rsidRPr="00F04349" w14:paraId="0CDCBFDD"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5DA1D6B4" w14:textId="77777777" w:rsidR="007E6B43" w:rsidRPr="00F04349" w:rsidRDefault="007E6B43" w:rsidP="005F6B7F">
            <w:pPr>
              <w:pStyle w:val="Normal6"/>
              <w:rPr>
                <w:b/>
                <w:i/>
              </w:rPr>
            </w:pPr>
            <w:r w:rsidRPr="00F04349">
              <w:rPr>
                <w:b/>
                <w:i/>
              </w:rPr>
              <w:t>Hrvatska</w:t>
            </w:r>
          </w:p>
        </w:tc>
        <w:tc>
          <w:tcPr>
            <w:tcW w:w="4876" w:type="dxa"/>
            <w:tcBorders>
              <w:top w:val="single" w:sz="4" w:space="0" w:color="auto"/>
              <w:left w:val="single" w:sz="4" w:space="0" w:color="auto"/>
              <w:bottom w:val="single" w:sz="4" w:space="0" w:color="auto"/>
              <w:right w:val="single" w:sz="4" w:space="0" w:color="auto"/>
            </w:tcBorders>
            <w:vAlign w:val="center"/>
          </w:tcPr>
          <w:p w14:paraId="24B69E1F" w14:textId="77777777" w:rsidR="007E6B43" w:rsidRPr="00F04349" w:rsidRDefault="007E6B43" w:rsidP="005F6B7F">
            <w:pPr>
              <w:pStyle w:val="Normal6"/>
              <w:jc w:val="right"/>
              <w:rPr>
                <w:b/>
                <w:i/>
              </w:rPr>
            </w:pPr>
            <w:r w:rsidRPr="00F04349">
              <w:rPr>
                <w:b/>
                <w:i/>
              </w:rPr>
              <w:t>10 410 000</w:t>
            </w:r>
          </w:p>
        </w:tc>
      </w:tr>
      <w:tr w:rsidR="007E6B43" w:rsidRPr="00F04349" w14:paraId="4EC05055"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0BB94865" w14:textId="77777777" w:rsidR="007E6B43" w:rsidRPr="00F04349" w:rsidRDefault="007E6B43" w:rsidP="005F6B7F">
            <w:pPr>
              <w:pStyle w:val="Normal6"/>
              <w:rPr>
                <w:b/>
                <w:i/>
              </w:rPr>
            </w:pPr>
            <w:r w:rsidRPr="00F04349">
              <w:rPr>
                <w:b/>
                <w:i/>
              </w:rPr>
              <w:t>Italija</w:t>
            </w:r>
          </w:p>
        </w:tc>
        <w:tc>
          <w:tcPr>
            <w:tcW w:w="4876" w:type="dxa"/>
            <w:tcBorders>
              <w:top w:val="single" w:sz="4" w:space="0" w:color="auto"/>
              <w:left w:val="single" w:sz="4" w:space="0" w:color="auto"/>
              <w:bottom w:val="single" w:sz="4" w:space="0" w:color="auto"/>
              <w:right w:val="single" w:sz="4" w:space="0" w:color="auto"/>
            </w:tcBorders>
            <w:vAlign w:val="center"/>
          </w:tcPr>
          <w:p w14:paraId="5E1B0CA0" w14:textId="77777777" w:rsidR="007E6B43" w:rsidRPr="00F04349" w:rsidRDefault="007E6B43" w:rsidP="005F6B7F">
            <w:pPr>
              <w:pStyle w:val="Normal6"/>
              <w:jc w:val="right"/>
              <w:rPr>
                <w:b/>
                <w:i/>
              </w:rPr>
            </w:pPr>
            <w:r w:rsidRPr="00F04349">
              <w:rPr>
                <w:b/>
                <w:i/>
              </w:rPr>
              <w:t>323 883 000</w:t>
            </w:r>
          </w:p>
        </w:tc>
      </w:tr>
      <w:tr w:rsidR="007E6B43" w:rsidRPr="00F04349" w14:paraId="32C37B05"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42D6B089" w14:textId="77777777" w:rsidR="007E6B43" w:rsidRPr="00F04349" w:rsidRDefault="007E6B43" w:rsidP="005F6B7F">
            <w:pPr>
              <w:pStyle w:val="Normal6"/>
              <w:rPr>
                <w:b/>
                <w:i/>
              </w:rPr>
            </w:pPr>
            <w:r w:rsidRPr="00F04349">
              <w:rPr>
                <w:b/>
                <w:i/>
              </w:rPr>
              <w:t>Cipar</w:t>
            </w:r>
          </w:p>
        </w:tc>
        <w:tc>
          <w:tcPr>
            <w:tcW w:w="4876" w:type="dxa"/>
            <w:tcBorders>
              <w:top w:val="single" w:sz="4" w:space="0" w:color="auto"/>
              <w:left w:val="single" w:sz="4" w:space="0" w:color="auto"/>
              <w:bottom w:val="single" w:sz="4" w:space="0" w:color="auto"/>
              <w:right w:val="single" w:sz="4" w:space="0" w:color="auto"/>
            </w:tcBorders>
            <w:vAlign w:val="center"/>
          </w:tcPr>
          <w:p w14:paraId="413F4193" w14:textId="77777777" w:rsidR="007E6B43" w:rsidRPr="00F04349" w:rsidRDefault="007E6B43" w:rsidP="005F6B7F">
            <w:pPr>
              <w:pStyle w:val="Normal6"/>
              <w:jc w:val="right"/>
              <w:rPr>
                <w:b/>
                <w:i/>
              </w:rPr>
            </w:pPr>
            <w:r w:rsidRPr="00F04349">
              <w:rPr>
                <w:b/>
                <w:i/>
              </w:rPr>
              <w:t>4 465 000</w:t>
            </w:r>
          </w:p>
        </w:tc>
      </w:tr>
      <w:tr w:rsidR="007E6B43" w:rsidRPr="00F04349" w14:paraId="75E7AA17"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105347C2" w14:textId="77777777" w:rsidR="007E6B43" w:rsidRPr="00F04349" w:rsidRDefault="007E6B43" w:rsidP="005F6B7F">
            <w:pPr>
              <w:pStyle w:val="Normal6"/>
              <w:rPr>
                <w:b/>
                <w:i/>
              </w:rPr>
            </w:pPr>
            <w:r w:rsidRPr="00F04349">
              <w:rPr>
                <w:b/>
                <w:i/>
              </w:rPr>
              <w:t>Litva</w:t>
            </w:r>
          </w:p>
        </w:tc>
        <w:tc>
          <w:tcPr>
            <w:tcW w:w="4876" w:type="dxa"/>
            <w:tcBorders>
              <w:top w:val="single" w:sz="4" w:space="0" w:color="auto"/>
              <w:left w:val="single" w:sz="4" w:space="0" w:color="auto"/>
              <w:bottom w:val="single" w:sz="4" w:space="0" w:color="auto"/>
              <w:right w:val="single" w:sz="4" w:space="0" w:color="auto"/>
            </w:tcBorders>
            <w:vAlign w:val="center"/>
          </w:tcPr>
          <w:p w14:paraId="65F4A841" w14:textId="77777777" w:rsidR="007E6B43" w:rsidRPr="00F04349" w:rsidRDefault="007E6B43" w:rsidP="005F6B7F">
            <w:pPr>
              <w:pStyle w:val="Normal6"/>
              <w:jc w:val="right"/>
              <w:rPr>
                <w:b/>
                <w:i/>
              </w:rPr>
            </w:pPr>
            <w:r w:rsidRPr="00F04349">
              <w:rPr>
                <w:b/>
                <w:i/>
              </w:rPr>
              <w:t>43 000</w:t>
            </w:r>
          </w:p>
        </w:tc>
      </w:tr>
      <w:tr w:rsidR="007E6B43" w:rsidRPr="00F04349" w14:paraId="493675A9"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53752473" w14:textId="77777777" w:rsidR="007E6B43" w:rsidRPr="00F04349" w:rsidRDefault="007E6B43" w:rsidP="005F6B7F">
            <w:pPr>
              <w:pStyle w:val="Normal6"/>
              <w:rPr>
                <w:b/>
                <w:i/>
              </w:rPr>
            </w:pPr>
            <w:r w:rsidRPr="00F04349">
              <w:rPr>
                <w:b/>
                <w:i/>
              </w:rPr>
              <w:t>Mađarska</w:t>
            </w:r>
          </w:p>
        </w:tc>
        <w:tc>
          <w:tcPr>
            <w:tcW w:w="4876" w:type="dxa"/>
            <w:tcBorders>
              <w:top w:val="single" w:sz="4" w:space="0" w:color="auto"/>
              <w:left w:val="single" w:sz="4" w:space="0" w:color="auto"/>
              <w:bottom w:val="single" w:sz="4" w:space="0" w:color="auto"/>
              <w:right w:val="single" w:sz="4" w:space="0" w:color="auto"/>
            </w:tcBorders>
            <w:vAlign w:val="center"/>
          </w:tcPr>
          <w:p w14:paraId="50041F6D" w14:textId="77777777" w:rsidR="007E6B43" w:rsidRPr="00F04349" w:rsidRDefault="007E6B43" w:rsidP="005F6B7F">
            <w:pPr>
              <w:pStyle w:val="Normal6"/>
              <w:jc w:val="right"/>
              <w:rPr>
                <w:b/>
                <w:i/>
              </w:rPr>
            </w:pPr>
            <w:r w:rsidRPr="00F04349">
              <w:rPr>
                <w:b/>
                <w:i/>
              </w:rPr>
              <w:t>27 970 000</w:t>
            </w:r>
          </w:p>
        </w:tc>
      </w:tr>
      <w:tr w:rsidR="007E6B43" w:rsidRPr="00F04349" w14:paraId="6DC67081"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494C9ECC" w14:textId="77777777" w:rsidR="007E6B43" w:rsidRPr="00F04349" w:rsidRDefault="007E6B43" w:rsidP="005F6B7F">
            <w:pPr>
              <w:pStyle w:val="Normal6"/>
              <w:rPr>
                <w:b/>
                <w:i/>
              </w:rPr>
            </w:pPr>
            <w:r w:rsidRPr="00F04349">
              <w:rPr>
                <w:b/>
                <w:i/>
              </w:rPr>
              <w:t>Austrija</w:t>
            </w:r>
          </w:p>
        </w:tc>
        <w:tc>
          <w:tcPr>
            <w:tcW w:w="4876" w:type="dxa"/>
            <w:tcBorders>
              <w:top w:val="single" w:sz="4" w:space="0" w:color="auto"/>
              <w:left w:val="single" w:sz="4" w:space="0" w:color="auto"/>
              <w:bottom w:val="single" w:sz="4" w:space="0" w:color="auto"/>
              <w:right w:val="single" w:sz="4" w:space="0" w:color="auto"/>
            </w:tcBorders>
            <w:vAlign w:val="center"/>
          </w:tcPr>
          <w:p w14:paraId="1B74E01D" w14:textId="77777777" w:rsidR="007E6B43" w:rsidRPr="00F04349" w:rsidRDefault="007E6B43" w:rsidP="005F6B7F">
            <w:pPr>
              <w:pStyle w:val="Normal6"/>
              <w:jc w:val="right"/>
              <w:rPr>
                <w:b/>
                <w:i/>
              </w:rPr>
            </w:pPr>
            <w:r w:rsidRPr="00F04349">
              <w:rPr>
                <w:b/>
                <w:i/>
              </w:rPr>
              <w:t>13 155 000</w:t>
            </w:r>
          </w:p>
        </w:tc>
      </w:tr>
      <w:tr w:rsidR="007E6B43" w:rsidRPr="00F04349" w14:paraId="6FD13BA3"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70D6F900" w14:textId="77777777" w:rsidR="007E6B43" w:rsidRPr="00F04349" w:rsidRDefault="007E6B43" w:rsidP="005F6B7F">
            <w:pPr>
              <w:pStyle w:val="Normal6"/>
              <w:rPr>
                <w:b/>
                <w:i/>
              </w:rPr>
            </w:pPr>
            <w:r w:rsidRPr="00F04349">
              <w:rPr>
                <w:b/>
                <w:i/>
              </w:rPr>
              <w:t>Portugal</w:t>
            </w:r>
          </w:p>
        </w:tc>
        <w:tc>
          <w:tcPr>
            <w:tcW w:w="4876" w:type="dxa"/>
            <w:tcBorders>
              <w:top w:val="single" w:sz="4" w:space="0" w:color="auto"/>
              <w:left w:val="single" w:sz="4" w:space="0" w:color="auto"/>
              <w:bottom w:val="single" w:sz="4" w:space="0" w:color="auto"/>
              <w:right w:val="single" w:sz="4" w:space="0" w:color="auto"/>
            </w:tcBorders>
            <w:vAlign w:val="center"/>
          </w:tcPr>
          <w:p w14:paraId="021B63D3" w14:textId="77777777" w:rsidR="007E6B43" w:rsidRPr="00F04349" w:rsidRDefault="007E6B43" w:rsidP="005F6B7F">
            <w:pPr>
              <w:pStyle w:val="Normal6"/>
              <w:jc w:val="right"/>
              <w:rPr>
                <w:b/>
                <w:i/>
              </w:rPr>
            </w:pPr>
            <w:r w:rsidRPr="00F04349">
              <w:rPr>
                <w:b/>
                <w:i/>
              </w:rPr>
              <w:t>62 670 000</w:t>
            </w:r>
          </w:p>
        </w:tc>
      </w:tr>
      <w:tr w:rsidR="007E6B43" w:rsidRPr="00F04349" w14:paraId="0A6564EB"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48E9DFF1" w14:textId="77777777" w:rsidR="007E6B43" w:rsidRPr="00F04349" w:rsidRDefault="007E6B43" w:rsidP="005F6B7F">
            <w:pPr>
              <w:pStyle w:val="Normal6"/>
              <w:rPr>
                <w:b/>
                <w:i/>
              </w:rPr>
            </w:pPr>
            <w:r w:rsidRPr="00F04349">
              <w:rPr>
                <w:b/>
                <w:i/>
              </w:rPr>
              <w:t>Rumunjska</w:t>
            </w:r>
          </w:p>
        </w:tc>
        <w:tc>
          <w:tcPr>
            <w:tcW w:w="4876" w:type="dxa"/>
            <w:tcBorders>
              <w:top w:val="single" w:sz="4" w:space="0" w:color="auto"/>
              <w:left w:val="single" w:sz="4" w:space="0" w:color="auto"/>
              <w:bottom w:val="single" w:sz="4" w:space="0" w:color="auto"/>
              <w:right w:val="single" w:sz="4" w:space="0" w:color="auto"/>
            </w:tcBorders>
            <w:vAlign w:val="center"/>
          </w:tcPr>
          <w:p w14:paraId="4F40F78B" w14:textId="77777777" w:rsidR="007E6B43" w:rsidRPr="00F04349" w:rsidRDefault="007E6B43" w:rsidP="005F6B7F">
            <w:pPr>
              <w:pStyle w:val="Normal6"/>
              <w:jc w:val="right"/>
              <w:rPr>
                <w:b/>
                <w:i/>
              </w:rPr>
            </w:pPr>
            <w:r w:rsidRPr="00F04349">
              <w:rPr>
                <w:b/>
                <w:i/>
              </w:rPr>
              <w:t>45 844 000</w:t>
            </w:r>
          </w:p>
        </w:tc>
      </w:tr>
      <w:tr w:rsidR="007E6B43" w:rsidRPr="00F04349" w14:paraId="5BBEFE77"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6EDD418B" w14:textId="77777777" w:rsidR="007E6B43" w:rsidRPr="00F04349" w:rsidRDefault="007E6B43" w:rsidP="005F6B7F">
            <w:pPr>
              <w:pStyle w:val="Normal6"/>
              <w:rPr>
                <w:b/>
                <w:i/>
              </w:rPr>
            </w:pPr>
            <w:r w:rsidRPr="00F04349">
              <w:rPr>
                <w:b/>
                <w:i/>
              </w:rPr>
              <w:t>Slovenija</w:t>
            </w:r>
          </w:p>
        </w:tc>
        <w:tc>
          <w:tcPr>
            <w:tcW w:w="4876" w:type="dxa"/>
            <w:tcBorders>
              <w:top w:val="single" w:sz="4" w:space="0" w:color="auto"/>
              <w:left w:val="single" w:sz="4" w:space="0" w:color="auto"/>
              <w:bottom w:val="single" w:sz="4" w:space="0" w:color="auto"/>
              <w:right w:val="single" w:sz="4" w:space="0" w:color="auto"/>
            </w:tcBorders>
            <w:vAlign w:val="center"/>
          </w:tcPr>
          <w:p w14:paraId="392857D9" w14:textId="77777777" w:rsidR="007E6B43" w:rsidRPr="00F04349" w:rsidRDefault="007E6B43" w:rsidP="005F6B7F">
            <w:pPr>
              <w:pStyle w:val="Normal6"/>
              <w:jc w:val="right"/>
              <w:rPr>
                <w:b/>
                <w:i/>
              </w:rPr>
            </w:pPr>
            <w:r w:rsidRPr="00F04349">
              <w:rPr>
                <w:b/>
                <w:i/>
              </w:rPr>
              <w:t>4 849 000</w:t>
            </w:r>
          </w:p>
        </w:tc>
      </w:tr>
      <w:tr w:rsidR="007E6B43" w:rsidRPr="00F04349" w14:paraId="7FCE88EF"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493504E1" w14:textId="77777777" w:rsidR="007E6B43" w:rsidRPr="00F04349" w:rsidRDefault="007E6B43" w:rsidP="005F6B7F">
            <w:pPr>
              <w:pStyle w:val="Normal6"/>
              <w:rPr>
                <w:b/>
                <w:i/>
              </w:rPr>
            </w:pPr>
            <w:r w:rsidRPr="00F04349">
              <w:rPr>
                <w:b/>
                <w:i/>
              </w:rPr>
              <w:t>Slovačka</w:t>
            </w:r>
          </w:p>
        </w:tc>
        <w:tc>
          <w:tcPr>
            <w:tcW w:w="4876" w:type="dxa"/>
            <w:tcBorders>
              <w:top w:val="single" w:sz="4" w:space="0" w:color="auto"/>
              <w:left w:val="single" w:sz="4" w:space="0" w:color="auto"/>
              <w:bottom w:val="single" w:sz="4" w:space="0" w:color="auto"/>
              <w:right w:val="single" w:sz="4" w:space="0" w:color="auto"/>
            </w:tcBorders>
            <w:vAlign w:val="center"/>
          </w:tcPr>
          <w:p w14:paraId="120909ED" w14:textId="77777777" w:rsidR="007E6B43" w:rsidRPr="00F04349" w:rsidRDefault="007E6B43" w:rsidP="005F6B7F">
            <w:pPr>
              <w:pStyle w:val="Normal6"/>
              <w:jc w:val="right"/>
              <w:rPr>
                <w:b/>
                <w:i/>
              </w:rPr>
            </w:pPr>
            <w:r w:rsidRPr="00F04349">
              <w:rPr>
                <w:b/>
                <w:i/>
              </w:rPr>
              <w:t>4 887 000</w:t>
            </w:r>
          </w:p>
        </w:tc>
      </w:tr>
      <w:tr w:rsidR="007E6B43" w:rsidRPr="00F04349" w14:paraId="04FC2354" w14:textId="77777777" w:rsidTr="005F6B7F">
        <w:tc>
          <w:tcPr>
            <w:tcW w:w="9752" w:type="dxa"/>
            <w:gridSpan w:val="2"/>
            <w:tcBorders>
              <w:top w:val="single" w:sz="4" w:space="0" w:color="auto"/>
              <w:bottom w:val="single" w:sz="4" w:space="0" w:color="auto"/>
            </w:tcBorders>
          </w:tcPr>
          <w:p w14:paraId="31682FBD" w14:textId="77777777" w:rsidR="007E6B43" w:rsidRPr="00F04349" w:rsidRDefault="007E6B43" w:rsidP="005F6B7F">
            <w:pPr>
              <w:pStyle w:val="ColumnHeading"/>
              <w:keepNext/>
              <w:jc w:val="left"/>
            </w:pPr>
            <w:r w:rsidRPr="00F04349">
              <w:t>Izmjena</w:t>
            </w:r>
          </w:p>
        </w:tc>
      </w:tr>
      <w:tr w:rsidR="007E6B43" w:rsidRPr="00F04349" w14:paraId="63D8617C" w14:textId="77777777" w:rsidTr="005F6B7F">
        <w:tc>
          <w:tcPr>
            <w:tcW w:w="9752" w:type="dxa"/>
            <w:gridSpan w:val="2"/>
            <w:tcBorders>
              <w:top w:val="single" w:sz="4" w:space="0" w:color="auto"/>
              <w:left w:val="single" w:sz="4" w:space="0" w:color="auto"/>
              <w:bottom w:val="single" w:sz="4" w:space="0" w:color="auto"/>
              <w:right w:val="single" w:sz="4" w:space="0" w:color="auto"/>
            </w:tcBorders>
          </w:tcPr>
          <w:p w14:paraId="57E413CC" w14:textId="77777777" w:rsidR="007E6B43" w:rsidRPr="00F04349" w:rsidRDefault="007E6B43" w:rsidP="005F6B7F">
            <w:pPr>
              <w:pStyle w:val="Normal6"/>
            </w:pPr>
            <w:r w:rsidRPr="00F04349">
              <w:t>GODIŠNJA SREDSTVA DODIJELJENA DRŽAVAMA ČLANICAMA ZA VRSTE INTERVENCIJA U SEKTORU VINA, KAKO JE NAVEDENO U ČLANKU 82. STAVKU 1.</w:t>
            </w:r>
          </w:p>
        </w:tc>
      </w:tr>
      <w:tr w:rsidR="007E6B43" w:rsidRPr="00F04349" w14:paraId="0C5279C3" w14:textId="77777777" w:rsidTr="005F6B7F">
        <w:tc>
          <w:tcPr>
            <w:tcW w:w="4876" w:type="dxa"/>
            <w:tcBorders>
              <w:top w:val="single" w:sz="4" w:space="0" w:color="auto"/>
              <w:left w:val="single" w:sz="4" w:space="0" w:color="auto"/>
              <w:bottom w:val="single" w:sz="4" w:space="0" w:color="auto"/>
              <w:right w:val="single" w:sz="4" w:space="0" w:color="auto"/>
            </w:tcBorders>
          </w:tcPr>
          <w:p w14:paraId="7F20ACDB" w14:textId="77777777" w:rsidR="007E6B43" w:rsidRPr="00F04349" w:rsidRDefault="007E6B43" w:rsidP="005F6B7F">
            <w:pPr>
              <w:pStyle w:val="Normal6"/>
            </w:pPr>
          </w:p>
        </w:tc>
        <w:tc>
          <w:tcPr>
            <w:tcW w:w="4876" w:type="dxa"/>
            <w:tcBorders>
              <w:top w:val="single" w:sz="4" w:space="0" w:color="auto"/>
              <w:left w:val="single" w:sz="4" w:space="0" w:color="auto"/>
              <w:bottom w:val="single" w:sz="4" w:space="0" w:color="auto"/>
              <w:right w:val="single" w:sz="4" w:space="0" w:color="auto"/>
            </w:tcBorders>
          </w:tcPr>
          <w:p w14:paraId="23945375" w14:textId="77777777" w:rsidR="007E6B43" w:rsidRPr="00F04349" w:rsidRDefault="007E6B43" w:rsidP="005F6B7F">
            <w:pPr>
              <w:pStyle w:val="Normal6"/>
              <w:jc w:val="right"/>
              <w:rPr>
                <w:b/>
                <w:i/>
              </w:rPr>
            </w:pPr>
            <w:r w:rsidRPr="00F04349">
              <w:rPr>
                <w:b/>
                <w:i/>
              </w:rPr>
              <w:t>EUR (sadašnje cijene)</w:t>
            </w:r>
          </w:p>
        </w:tc>
      </w:tr>
      <w:tr w:rsidR="007E6B43" w:rsidRPr="00F04349" w14:paraId="349D8025" w14:textId="77777777" w:rsidTr="005F6B7F">
        <w:tc>
          <w:tcPr>
            <w:tcW w:w="4876" w:type="dxa"/>
            <w:tcBorders>
              <w:top w:val="single" w:sz="4" w:space="0" w:color="auto"/>
              <w:left w:val="single" w:sz="4" w:space="0" w:color="auto"/>
              <w:bottom w:val="single" w:sz="4" w:space="0" w:color="auto"/>
              <w:right w:val="single" w:sz="4" w:space="0" w:color="auto"/>
            </w:tcBorders>
          </w:tcPr>
          <w:p w14:paraId="5315E18A" w14:textId="77777777" w:rsidR="007E6B43" w:rsidRPr="00F04349" w:rsidRDefault="007E6B43" w:rsidP="005F6B7F">
            <w:pPr>
              <w:pStyle w:val="Normal6"/>
              <w:rPr>
                <w:b/>
                <w:i/>
              </w:rPr>
            </w:pPr>
            <w:r w:rsidRPr="00F04349">
              <w:rPr>
                <w:b/>
                <w:i/>
              </w:rPr>
              <w:t>Bugarska</w:t>
            </w:r>
          </w:p>
        </w:tc>
        <w:tc>
          <w:tcPr>
            <w:tcW w:w="4876" w:type="dxa"/>
            <w:tcBorders>
              <w:top w:val="single" w:sz="4" w:space="0" w:color="auto"/>
              <w:left w:val="single" w:sz="4" w:space="0" w:color="auto"/>
              <w:bottom w:val="single" w:sz="4" w:space="0" w:color="auto"/>
              <w:right w:val="single" w:sz="4" w:space="0" w:color="auto"/>
            </w:tcBorders>
            <w:vAlign w:val="center"/>
          </w:tcPr>
          <w:p w14:paraId="097A51B7" w14:textId="77777777" w:rsidR="007E6B43" w:rsidRPr="00F04349" w:rsidRDefault="007E6B43" w:rsidP="005F6B7F">
            <w:pPr>
              <w:pStyle w:val="Normal6"/>
              <w:jc w:val="right"/>
              <w:rPr>
                <w:b/>
                <w:i/>
              </w:rPr>
            </w:pPr>
            <w:r w:rsidRPr="00F04349">
              <w:rPr>
                <w:b/>
                <w:i/>
              </w:rPr>
              <w:t>X</w:t>
            </w:r>
          </w:p>
        </w:tc>
      </w:tr>
      <w:tr w:rsidR="007E6B43" w:rsidRPr="00F04349" w14:paraId="6955D1B6" w14:textId="77777777" w:rsidTr="005F6B7F">
        <w:tc>
          <w:tcPr>
            <w:tcW w:w="4876" w:type="dxa"/>
            <w:tcBorders>
              <w:top w:val="single" w:sz="4" w:space="0" w:color="auto"/>
              <w:left w:val="single" w:sz="4" w:space="0" w:color="auto"/>
              <w:bottom w:val="single" w:sz="4" w:space="0" w:color="auto"/>
              <w:right w:val="single" w:sz="4" w:space="0" w:color="auto"/>
            </w:tcBorders>
          </w:tcPr>
          <w:p w14:paraId="1949DACB" w14:textId="77777777" w:rsidR="007E6B43" w:rsidRPr="00F04349" w:rsidRDefault="007E6B43" w:rsidP="005F6B7F">
            <w:pPr>
              <w:pStyle w:val="Normal6"/>
              <w:rPr>
                <w:b/>
                <w:i/>
              </w:rPr>
            </w:pPr>
            <w:r w:rsidRPr="00F04349">
              <w:rPr>
                <w:b/>
                <w:i/>
              </w:rPr>
              <w:t>Češka</w:t>
            </w:r>
          </w:p>
        </w:tc>
        <w:tc>
          <w:tcPr>
            <w:tcW w:w="4876" w:type="dxa"/>
            <w:tcBorders>
              <w:top w:val="single" w:sz="4" w:space="0" w:color="auto"/>
              <w:left w:val="single" w:sz="4" w:space="0" w:color="auto"/>
              <w:bottom w:val="single" w:sz="4" w:space="0" w:color="auto"/>
              <w:right w:val="single" w:sz="4" w:space="0" w:color="auto"/>
            </w:tcBorders>
            <w:vAlign w:val="center"/>
          </w:tcPr>
          <w:p w14:paraId="415B5EEF" w14:textId="77777777" w:rsidR="007E6B43" w:rsidRPr="00F04349" w:rsidRDefault="007E6B43" w:rsidP="005F6B7F">
            <w:pPr>
              <w:pStyle w:val="Normal6"/>
              <w:jc w:val="right"/>
              <w:rPr>
                <w:b/>
                <w:i/>
              </w:rPr>
            </w:pPr>
            <w:r w:rsidRPr="00F04349">
              <w:rPr>
                <w:b/>
                <w:i/>
              </w:rPr>
              <w:t>X</w:t>
            </w:r>
          </w:p>
        </w:tc>
      </w:tr>
      <w:tr w:rsidR="007E6B43" w:rsidRPr="00F04349" w14:paraId="122981C3" w14:textId="77777777" w:rsidTr="005F6B7F">
        <w:tc>
          <w:tcPr>
            <w:tcW w:w="4876" w:type="dxa"/>
            <w:tcBorders>
              <w:top w:val="single" w:sz="4" w:space="0" w:color="auto"/>
              <w:left w:val="single" w:sz="4" w:space="0" w:color="auto"/>
              <w:bottom w:val="single" w:sz="4" w:space="0" w:color="auto"/>
              <w:right w:val="single" w:sz="4" w:space="0" w:color="auto"/>
            </w:tcBorders>
          </w:tcPr>
          <w:p w14:paraId="1C5B199F" w14:textId="77777777" w:rsidR="007E6B43" w:rsidRPr="00F04349" w:rsidRDefault="007E6B43" w:rsidP="005F6B7F">
            <w:pPr>
              <w:pStyle w:val="Normal6"/>
              <w:rPr>
                <w:b/>
                <w:i/>
              </w:rPr>
            </w:pPr>
            <w:r w:rsidRPr="00F04349">
              <w:rPr>
                <w:b/>
                <w:i/>
              </w:rPr>
              <w:t>Njemačka</w:t>
            </w:r>
          </w:p>
        </w:tc>
        <w:tc>
          <w:tcPr>
            <w:tcW w:w="4876" w:type="dxa"/>
            <w:tcBorders>
              <w:top w:val="single" w:sz="4" w:space="0" w:color="auto"/>
              <w:left w:val="single" w:sz="4" w:space="0" w:color="auto"/>
              <w:bottom w:val="single" w:sz="4" w:space="0" w:color="auto"/>
              <w:right w:val="single" w:sz="4" w:space="0" w:color="auto"/>
            </w:tcBorders>
          </w:tcPr>
          <w:p w14:paraId="6DF2AED1" w14:textId="77777777" w:rsidR="007E6B43" w:rsidRPr="00F04349" w:rsidRDefault="007E6B43" w:rsidP="005F6B7F">
            <w:pPr>
              <w:pStyle w:val="Normal6"/>
              <w:jc w:val="right"/>
              <w:rPr>
                <w:b/>
                <w:i/>
              </w:rPr>
            </w:pPr>
            <w:r w:rsidRPr="00F04349">
              <w:rPr>
                <w:b/>
                <w:i/>
              </w:rPr>
              <w:t>X</w:t>
            </w:r>
          </w:p>
        </w:tc>
      </w:tr>
      <w:tr w:rsidR="007E6B43" w:rsidRPr="00F04349" w14:paraId="26BFDECB"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5D63D6CD" w14:textId="77777777" w:rsidR="007E6B43" w:rsidRPr="00F04349" w:rsidRDefault="007E6B43" w:rsidP="005F6B7F">
            <w:pPr>
              <w:pStyle w:val="Normal6"/>
              <w:rPr>
                <w:b/>
                <w:i/>
              </w:rPr>
            </w:pPr>
            <w:r w:rsidRPr="00F04349">
              <w:rPr>
                <w:b/>
                <w:i/>
              </w:rPr>
              <w:t>Grčka</w:t>
            </w:r>
          </w:p>
        </w:tc>
        <w:tc>
          <w:tcPr>
            <w:tcW w:w="4876" w:type="dxa"/>
            <w:tcBorders>
              <w:top w:val="single" w:sz="4" w:space="0" w:color="auto"/>
              <w:left w:val="single" w:sz="4" w:space="0" w:color="auto"/>
              <w:bottom w:val="single" w:sz="4" w:space="0" w:color="auto"/>
              <w:right w:val="single" w:sz="4" w:space="0" w:color="auto"/>
            </w:tcBorders>
            <w:vAlign w:val="center"/>
          </w:tcPr>
          <w:p w14:paraId="5A3462D1" w14:textId="77777777" w:rsidR="007E6B43" w:rsidRPr="00F04349" w:rsidRDefault="007E6B43" w:rsidP="005F6B7F">
            <w:pPr>
              <w:pStyle w:val="Normal6"/>
              <w:jc w:val="right"/>
              <w:rPr>
                <w:b/>
                <w:i/>
              </w:rPr>
            </w:pPr>
            <w:r w:rsidRPr="00F04349">
              <w:rPr>
                <w:b/>
                <w:i/>
              </w:rPr>
              <w:t>X</w:t>
            </w:r>
          </w:p>
        </w:tc>
      </w:tr>
      <w:tr w:rsidR="007E6B43" w:rsidRPr="00F04349" w14:paraId="6889DC26"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29D2D6AF" w14:textId="77777777" w:rsidR="007E6B43" w:rsidRPr="00F04349" w:rsidRDefault="007E6B43" w:rsidP="005F6B7F">
            <w:pPr>
              <w:pStyle w:val="Normal6"/>
              <w:rPr>
                <w:b/>
                <w:i/>
              </w:rPr>
            </w:pPr>
            <w:r w:rsidRPr="00F04349">
              <w:rPr>
                <w:b/>
                <w:i/>
              </w:rPr>
              <w:t>Španjolska</w:t>
            </w:r>
          </w:p>
        </w:tc>
        <w:tc>
          <w:tcPr>
            <w:tcW w:w="4876" w:type="dxa"/>
            <w:tcBorders>
              <w:top w:val="single" w:sz="4" w:space="0" w:color="auto"/>
              <w:left w:val="single" w:sz="4" w:space="0" w:color="auto"/>
              <w:bottom w:val="single" w:sz="4" w:space="0" w:color="auto"/>
              <w:right w:val="single" w:sz="4" w:space="0" w:color="auto"/>
            </w:tcBorders>
            <w:vAlign w:val="center"/>
          </w:tcPr>
          <w:p w14:paraId="1882AF40" w14:textId="77777777" w:rsidR="007E6B43" w:rsidRPr="00F04349" w:rsidRDefault="007E6B43" w:rsidP="005F6B7F">
            <w:pPr>
              <w:pStyle w:val="Normal6"/>
              <w:jc w:val="right"/>
              <w:rPr>
                <w:b/>
                <w:i/>
              </w:rPr>
            </w:pPr>
            <w:r w:rsidRPr="00F04349">
              <w:rPr>
                <w:b/>
                <w:i/>
              </w:rPr>
              <w:t>X</w:t>
            </w:r>
          </w:p>
        </w:tc>
      </w:tr>
      <w:tr w:rsidR="007E6B43" w:rsidRPr="00F04349" w14:paraId="49234BFA"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0BCF9CF6" w14:textId="77777777" w:rsidR="007E6B43" w:rsidRPr="00F04349" w:rsidRDefault="007E6B43" w:rsidP="005F6B7F">
            <w:pPr>
              <w:pStyle w:val="Normal6"/>
              <w:rPr>
                <w:b/>
                <w:i/>
              </w:rPr>
            </w:pPr>
            <w:r w:rsidRPr="00F04349">
              <w:rPr>
                <w:b/>
                <w:i/>
              </w:rPr>
              <w:t>Francuska</w:t>
            </w:r>
          </w:p>
        </w:tc>
        <w:tc>
          <w:tcPr>
            <w:tcW w:w="4876" w:type="dxa"/>
            <w:tcBorders>
              <w:top w:val="single" w:sz="4" w:space="0" w:color="auto"/>
              <w:left w:val="single" w:sz="4" w:space="0" w:color="auto"/>
              <w:bottom w:val="single" w:sz="4" w:space="0" w:color="auto"/>
              <w:right w:val="single" w:sz="4" w:space="0" w:color="auto"/>
            </w:tcBorders>
            <w:vAlign w:val="center"/>
          </w:tcPr>
          <w:p w14:paraId="36C54636" w14:textId="77777777" w:rsidR="007E6B43" w:rsidRPr="00F04349" w:rsidRDefault="007E6B43" w:rsidP="005F6B7F">
            <w:pPr>
              <w:pStyle w:val="Normal6"/>
              <w:jc w:val="right"/>
              <w:rPr>
                <w:b/>
                <w:i/>
              </w:rPr>
            </w:pPr>
            <w:r w:rsidRPr="00F04349">
              <w:rPr>
                <w:b/>
                <w:i/>
              </w:rPr>
              <w:t>X</w:t>
            </w:r>
          </w:p>
        </w:tc>
      </w:tr>
      <w:tr w:rsidR="007E6B43" w:rsidRPr="00F04349" w14:paraId="365F0C2B"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6A267ECC" w14:textId="77777777" w:rsidR="007E6B43" w:rsidRPr="00F04349" w:rsidRDefault="007E6B43" w:rsidP="005F6B7F">
            <w:pPr>
              <w:pStyle w:val="Normal6"/>
              <w:rPr>
                <w:b/>
                <w:i/>
              </w:rPr>
            </w:pPr>
            <w:r w:rsidRPr="00F04349">
              <w:rPr>
                <w:b/>
                <w:i/>
              </w:rPr>
              <w:t>Hrvatska</w:t>
            </w:r>
          </w:p>
        </w:tc>
        <w:tc>
          <w:tcPr>
            <w:tcW w:w="4876" w:type="dxa"/>
            <w:tcBorders>
              <w:top w:val="single" w:sz="4" w:space="0" w:color="auto"/>
              <w:left w:val="single" w:sz="4" w:space="0" w:color="auto"/>
              <w:bottom w:val="single" w:sz="4" w:space="0" w:color="auto"/>
              <w:right w:val="single" w:sz="4" w:space="0" w:color="auto"/>
            </w:tcBorders>
            <w:vAlign w:val="center"/>
          </w:tcPr>
          <w:p w14:paraId="61DB552A" w14:textId="77777777" w:rsidR="007E6B43" w:rsidRPr="00F04349" w:rsidRDefault="007E6B43" w:rsidP="005F6B7F">
            <w:pPr>
              <w:pStyle w:val="Normal6"/>
              <w:jc w:val="right"/>
              <w:rPr>
                <w:b/>
                <w:i/>
              </w:rPr>
            </w:pPr>
            <w:r w:rsidRPr="00F04349">
              <w:rPr>
                <w:b/>
                <w:i/>
              </w:rPr>
              <w:t>X</w:t>
            </w:r>
          </w:p>
        </w:tc>
      </w:tr>
      <w:tr w:rsidR="007E6B43" w:rsidRPr="00F04349" w14:paraId="608C42A9"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77629447" w14:textId="77777777" w:rsidR="007E6B43" w:rsidRPr="00F04349" w:rsidRDefault="007E6B43" w:rsidP="005F6B7F">
            <w:pPr>
              <w:pStyle w:val="Normal6"/>
              <w:rPr>
                <w:b/>
                <w:i/>
              </w:rPr>
            </w:pPr>
            <w:r w:rsidRPr="00F04349">
              <w:rPr>
                <w:b/>
                <w:i/>
              </w:rPr>
              <w:t>Italija</w:t>
            </w:r>
          </w:p>
        </w:tc>
        <w:tc>
          <w:tcPr>
            <w:tcW w:w="4876" w:type="dxa"/>
            <w:tcBorders>
              <w:top w:val="single" w:sz="4" w:space="0" w:color="auto"/>
              <w:left w:val="single" w:sz="4" w:space="0" w:color="auto"/>
              <w:bottom w:val="single" w:sz="4" w:space="0" w:color="auto"/>
              <w:right w:val="single" w:sz="4" w:space="0" w:color="auto"/>
            </w:tcBorders>
            <w:vAlign w:val="center"/>
          </w:tcPr>
          <w:p w14:paraId="1BDF4CA6" w14:textId="77777777" w:rsidR="007E6B43" w:rsidRPr="00F04349" w:rsidRDefault="007E6B43" w:rsidP="005F6B7F">
            <w:pPr>
              <w:pStyle w:val="Normal6"/>
              <w:jc w:val="right"/>
              <w:rPr>
                <w:b/>
                <w:i/>
              </w:rPr>
            </w:pPr>
            <w:r w:rsidRPr="00F04349">
              <w:rPr>
                <w:b/>
                <w:i/>
              </w:rPr>
              <w:t>X</w:t>
            </w:r>
          </w:p>
        </w:tc>
      </w:tr>
      <w:tr w:rsidR="007E6B43" w:rsidRPr="00F04349" w14:paraId="3F355DAE"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7FE63CBC" w14:textId="77777777" w:rsidR="007E6B43" w:rsidRPr="00F04349" w:rsidRDefault="007E6B43" w:rsidP="005F6B7F">
            <w:pPr>
              <w:pStyle w:val="Normal6"/>
              <w:rPr>
                <w:b/>
                <w:i/>
              </w:rPr>
            </w:pPr>
            <w:r w:rsidRPr="00F04349">
              <w:rPr>
                <w:b/>
                <w:i/>
              </w:rPr>
              <w:t>Cipar</w:t>
            </w:r>
          </w:p>
        </w:tc>
        <w:tc>
          <w:tcPr>
            <w:tcW w:w="4876" w:type="dxa"/>
            <w:tcBorders>
              <w:top w:val="single" w:sz="4" w:space="0" w:color="auto"/>
              <w:left w:val="single" w:sz="4" w:space="0" w:color="auto"/>
              <w:bottom w:val="single" w:sz="4" w:space="0" w:color="auto"/>
              <w:right w:val="single" w:sz="4" w:space="0" w:color="auto"/>
            </w:tcBorders>
            <w:vAlign w:val="center"/>
          </w:tcPr>
          <w:p w14:paraId="3EB4F55A" w14:textId="77777777" w:rsidR="007E6B43" w:rsidRPr="00F04349" w:rsidRDefault="007E6B43" w:rsidP="005F6B7F">
            <w:pPr>
              <w:pStyle w:val="Normal6"/>
              <w:jc w:val="right"/>
              <w:rPr>
                <w:b/>
                <w:i/>
              </w:rPr>
            </w:pPr>
            <w:r w:rsidRPr="00F04349">
              <w:rPr>
                <w:b/>
                <w:i/>
              </w:rPr>
              <w:t>X</w:t>
            </w:r>
          </w:p>
        </w:tc>
      </w:tr>
      <w:tr w:rsidR="007E6B43" w:rsidRPr="00F04349" w14:paraId="5EF7A9FA"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7D57A9D5" w14:textId="77777777" w:rsidR="007E6B43" w:rsidRPr="00F04349" w:rsidRDefault="007E6B43" w:rsidP="005F6B7F">
            <w:pPr>
              <w:pStyle w:val="Normal6"/>
              <w:rPr>
                <w:b/>
                <w:i/>
              </w:rPr>
            </w:pPr>
            <w:r w:rsidRPr="00F04349">
              <w:rPr>
                <w:b/>
                <w:i/>
              </w:rPr>
              <w:t>Litva</w:t>
            </w:r>
          </w:p>
        </w:tc>
        <w:tc>
          <w:tcPr>
            <w:tcW w:w="4876" w:type="dxa"/>
            <w:tcBorders>
              <w:top w:val="single" w:sz="4" w:space="0" w:color="auto"/>
              <w:left w:val="single" w:sz="4" w:space="0" w:color="auto"/>
              <w:bottom w:val="single" w:sz="4" w:space="0" w:color="auto"/>
              <w:right w:val="single" w:sz="4" w:space="0" w:color="auto"/>
            </w:tcBorders>
            <w:vAlign w:val="center"/>
          </w:tcPr>
          <w:p w14:paraId="271B577A" w14:textId="77777777" w:rsidR="007E6B43" w:rsidRPr="00F04349" w:rsidRDefault="007E6B43" w:rsidP="005F6B7F">
            <w:pPr>
              <w:pStyle w:val="Normal6"/>
              <w:jc w:val="right"/>
              <w:rPr>
                <w:b/>
                <w:i/>
              </w:rPr>
            </w:pPr>
            <w:r w:rsidRPr="00F04349">
              <w:rPr>
                <w:b/>
                <w:i/>
              </w:rPr>
              <w:t>X</w:t>
            </w:r>
          </w:p>
        </w:tc>
      </w:tr>
      <w:tr w:rsidR="007E6B43" w:rsidRPr="00F04349" w14:paraId="4546C17E"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5E40C0AC" w14:textId="77777777" w:rsidR="007E6B43" w:rsidRPr="00F04349" w:rsidRDefault="007E6B43" w:rsidP="005F6B7F">
            <w:pPr>
              <w:pStyle w:val="Normal6"/>
              <w:rPr>
                <w:b/>
                <w:i/>
              </w:rPr>
            </w:pPr>
            <w:r w:rsidRPr="00F04349">
              <w:rPr>
                <w:b/>
                <w:i/>
              </w:rPr>
              <w:t>Mađarska</w:t>
            </w:r>
          </w:p>
        </w:tc>
        <w:tc>
          <w:tcPr>
            <w:tcW w:w="4876" w:type="dxa"/>
            <w:tcBorders>
              <w:top w:val="single" w:sz="4" w:space="0" w:color="auto"/>
              <w:left w:val="single" w:sz="4" w:space="0" w:color="auto"/>
              <w:bottom w:val="single" w:sz="4" w:space="0" w:color="auto"/>
              <w:right w:val="single" w:sz="4" w:space="0" w:color="auto"/>
            </w:tcBorders>
            <w:vAlign w:val="center"/>
          </w:tcPr>
          <w:p w14:paraId="752C730D" w14:textId="77777777" w:rsidR="007E6B43" w:rsidRPr="00F04349" w:rsidRDefault="007E6B43" w:rsidP="005F6B7F">
            <w:pPr>
              <w:pStyle w:val="Normal6"/>
              <w:jc w:val="right"/>
              <w:rPr>
                <w:b/>
                <w:i/>
              </w:rPr>
            </w:pPr>
            <w:r w:rsidRPr="00F04349">
              <w:rPr>
                <w:b/>
                <w:i/>
              </w:rPr>
              <w:t>X</w:t>
            </w:r>
          </w:p>
        </w:tc>
      </w:tr>
      <w:tr w:rsidR="007E6B43" w:rsidRPr="00F04349" w14:paraId="1942A9B6"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4679DDB5" w14:textId="77777777" w:rsidR="007E6B43" w:rsidRPr="00F04349" w:rsidRDefault="007E6B43" w:rsidP="005F6B7F">
            <w:pPr>
              <w:pStyle w:val="Normal6"/>
              <w:rPr>
                <w:b/>
                <w:i/>
              </w:rPr>
            </w:pPr>
            <w:r w:rsidRPr="00F04349">
              <w:rPr>
                <w:b/>
                <w:i/>
              </w:rPr>
              <w:t>Austrija</w:t>
            </w:r>
          </w:p>
        </w:tc>
        <w:tc>
          <w:tcPr>
            <w:tcW w:w="4876" w:type="dxa"/>
            <w:tcBorders>
              <w:top w:val="single" w:sz="4" w:space="0" w:color="auto"/>
              <w:left w:val="single" w:sz="4" w:space="0" w:color="auto"/>
              <w:bottom w:val="single" w:sz="4" w:space="0" w:color="auto"/>
              <w:right w:val="single" w:sz="4" w:space="0" w:color="auto"/>
            </w:tcBorders>
            <w:vAlign w:val="center"/>
          </w:tcPr>
          <w:p w14:paraId="4C3B47EA" w14:textId="77777777" w:rsidR="007E6B43" w:rsidRPr="00F04349" w:rsidRDefault="007E6B43" w:rsidP="005F6B7F">
            <w:pPr>
              <w:pStyle w:val="Normal6"/>
              <w:jc w:val="right"/>
              <w:rPr>
                <w:b/>
                <w:i/>
              </w:rPr>
            </w:pPr>
            <w:r w:rsidRPr="00F04349">
              <w:rPr>
                <w:b/>
                <w:i/>
              </w:rPr>
              <w:t>X</w:t>
            </w:r>
          </w:p>
        </w:tc>
      </w:tr>
      <w:tr w:rsidR="007E6B43" w:rsidRPr="00F04349" w14:paraId="6A1C8FFD"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2D756C75" w14:textId="77777777" w:rsidR="007E6B43" w:rsidRPr="00F04349" w:rsidRDefault="007E6B43" w:rsidP="005F6B7F">
            <w:pPr>
              <w:pStyle w:val="Normal6"/>
              <w:rPr>
                <w:b/>
                <w:i/>
              </w:rPr>
            </w:pPr>
            <w:r w:rsidRPr="00F04349">
              <w:rPr>
                <w:b/>
                <w:i/>
              </w:rPr>
              <w:t>Portugal</w:t>
            </w:r>
          </w:p>
        </w:tc>
        <w:tc>
          <w:tcPr>
            <w:tcW w:w="4876" w:type="dxa"/>
            <w:tcBorders>
              <w:top w:val="single" w:sz="4" w:space="0" w:color="auto"/>
              <w:left w:val="single" w:sz="4" w:space="0" w:color="auto"/>
              <w:bottom w:val="single" w:sz="4" w:space="0" w:color="auto"/>
              <w:right w:val="single" w:sz="4" w:space="0" w:color="auto"/>
            </w:tcBorders>
            <w:vAlign w:val="center"/>
          </w:tcPr>
          <w:p w14:paraId="0CCE86F8" w14:textId="77777777" w:rsidR="007E6B43" w:rsidRPr="00F04349" w:rsidRDefault="007E6B43" w:rsidP="005F6B7F">
            <w:pPr>
              <w:pStyle w:val="Normal6"/>
              <w:jc w:val="right"/>
              <w:rPr>
                <w:b/>
                <w:i/>
              </w:rPr>
            </w:pPr>
            <w:r w:rsidRPr="00F04349">
              <w:rPr>
                <w:b/>
                <w:i/>
              </w:rPr>
              <w:t>X</w:t>
            </w:r>
          </w:p>
        </w:tc>
      </w:tr>
      <w:tr w:rsidR="007E6B43" w:rsidRPr="00F04349" w14:paraId="59B2816A"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64CCCA14" w14:textId="77777777" w:rsidR="007E6B43" w:rsidRPr="00F04349" w:rsidRDefault="007E6B43" w:rsidP="005F6B7F">
            <w:pPr>
              <w:pStyle w:val="Normal6"/>
              <w:rPr>
                <w:b/>
                <w:i/>
              </w:rPr>
            </w:pPr>
            <w:r w:rsidRPr="00F04349">
              <w:rPr>
                <w:b/>
                <w:i/>
              </w:rPr>
              <w:t>Rumunjska</w:t>
            </w:r>
          </w:p>
        </w:tc>
        <w:tc>
          <w:tcPr>
            <w:tcW w:w="4876" w:type="dxa"/>
            <w:tcBorders>
              <w:top w:val="single" w:sz="4" w:space="0" w:color="auto"/>
              <w:left w:val="single" w:sz="4" w:space="0" w:color="auto"/>
              <w:bottom w:val="single" w:sz="4" w:space="0" w:color="auto"/>
              <w:right w:val="single" w:sz="4" w:space="0" w:color="auto"/>
            </w:tcBorders>
            <w:vAlign w:val="center"/>
          </w:tcPr>
          <w:p w14:paraId="1F71540F" w14:textId="77777777" w:rsidR="007E6B43" w:rsidRPr="00F04349" w:rsidRDefault="007E6B43" w:rsidP="005F6B7F">
            <w:pPr>
              <w:pStyle w:val="Normal6"/>
              <w:jc w:val="right"/>
              <w:rPr>
                <w:b/>
                <w:i/>
              </w:rPr>
            </w:pPr>
            <w:r w:rsidRPr="00F04349">
              <w:rPr>
                <w:b/>
                <w:i/>
              </w:rPr>
              <w:t>X</w:t>
            </w:r>
          </w:p>
        </w:tc>
      </w:tr>
      <w:tr w:rsidR="007E6B43" w:rsidRPr="00F04349" w14:paraId="72A5929D"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301BA1AA" w14:textId="77777777" w:rsidR="007E6B43" w:rsidRPr="00F04349" w:rsidRDefault="007E6B43" w:rsidP="005F6B7F">
            <w:pPr>
              <w:pStyle w:val="Normal6"/>
              <w:rPr>
                <w:b/>
                <w:i/>
              </w:rPr>
            </w:pPr>
            <w:r w:rsidRPr="00F04349">
              <w:rPr>
                <w:b/>
                <w:i/>
              </w:rPr>
              <w:t>Slovenija</w:t>
            </w:r>
          </w:p>
        </w:tc>
        <w:tc>
          <w:tcPr>
            <w:tcW w:w="4876" w:type="dxa"/>
            <w:tcBorders>
              <w:top w:val="single" w:sz="4" w:space="0" w:color="auto"/>
              <w:left w:val="single" w:sz="4" w:space="0" w:color="auto"/>
              <w:bottom w:val="single" w:sz="4" w:space="0" w:color="auto"/>
              <w:right w:val="single" w:sz="4" w:space="0" w:color="auto"/>
            </w:tcBorders>
            <w:vAlign w:val="center"/>
          </w:tcPr>
          <w:p w14:paraId="2F15CEA6" w14:textId="77777777" w:rsidR="007E6B43" w:rsidRPr="00F04349" w:rsidRDefault="007E6B43" w:rsidP="005F6B7F">
            <w:pPr>
              <w:pStyle w:val="Normal6"/>
              <w:jc w:val="right"/>
              <w:rPr>
                <w:b/>
                <w:i/>
              </w:rPr>
            </w:pPr>
            <w:r w:rsidRPr="00F04349">
              <w:rPr>
                <w:b/>
                <w:i/>
              </w:rPr>
              <w:t>X</w:t>
            </w:r>
          </w:p>
        </w:tc>
      </w:tr>
      <w:tr w:rsidR="007E6B43" w:rsidRPr="00F04349" w14:paraId="635E2AE2" w14:textId="77777777" w:rsidTr="005F6B7F">
        <w:tc>
          <w:tcPr>
            <w:tcW w:w="4876" w:type="dxa"/>
            <w:tcBorders>
              <w:top w:val="single" w:sz="4" w:space="0" w:color="auto"/>
              <w:left w:val="single" w:sz="4" w:space="0" w:color="auto"/>
              <w:bottom w:val="single" w:sz="4" w:space="0" w:color="auto"/>
              <w:right w:val="single" w:sz="4" w:space="0" w:color="auto"/>
            </w:tcBorders>
            <w:vAlign w:val="center"/>
          </w:tcPr>
          <w:p w14:paraId="54F688D8" w14:textId="77777777" w:rsidR="007E6B43" w:rsidRPr="00F04349" w:rsidRDefault="007E6B43" w:rsidP="005F6B7F">
            <w:pPr>
              <w:pStyle w:val="Normal6"/>
              <w:rPr>
                <w:b/>
                <w:i/>
              </w:rPr>
            </w:pPr>
            <w:r w:rsidRPr="00F04349">
              <w:rPr>
                <w:b/>
                <w:i/>
              </w:rPr>
              <w:t>Slovačka</w:t>
            </w:r>
          </w:p>
        </w:tc>
        <w:tc>
          <w:tcPr>
            <w:tcW w:w="4876" w:type="dxa"/>
            <w:tcBorders>
              <w:top w:val="single" w:sz="4" w:space="0" w:color="auto"/>
              <w:left w:val="single" w:sz="4" w:space="0" w:color="auto"/>
              <w:bottom w:val="single" w:sz="4" w:space="0" w:color="auto"/>
              <w:right w:val="single" w:sz="4" w:space="0" w:color="auto"/>
            </w:tcBorders>
            <w:vAlign w:val="center"/>
          </w:tcPr>
          <w:p w14:paraId="10ECB165" w14:textId="77777777" w:rsidR="007E6B43" w:rsidRPr="00F04349" w:rsidRDefault="007E6B43" w:rsidP="005F6B7F">
            <w:pPr>
              <w:pStyle w:val="Normal6"/>
              <w:jc w:val="right"/>
              <w:rPr>
                <w:b/>
                <w:i/>
              </w:rPr>
            </w:pPr>
            <w:r w:rsidRPr="00F04349">
              <w:rPr>
                <w:b/>
                <w:i/>
              </w:rPr>
              <w:t>X</w:t>
            </w:r>
          </w:p>
        </w:tc>
      </w:tr>
    </w:tbl>
    <w:p w14:paraId="2EA00CF9"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4D1E8360" w14:textId="77777777" w:rsidR="007E6B43" w:rsidRPr="00F04349" w:rsidRDefault="007E6B43" w:rsidP="007E6B43">
      <w:r w:rsidRPr="00F04349">
        <w:rPr>
          <w:rStyle w:val="HideTWBExt"/>
          <w:noProof w:val="0"/>
        </w:rPr>
        <w:t>&lt;/Amend&gt;</w:t>
      </w:r>
    </w:p>
    <w:p w14:paraId="48E58940" w14:textId="77777777" w:rsidR="000E189E" w:rsidRDefault="000E189E" w:rsidP="007E6B43">
      <w:pPr>
        <w:pStyle w:val="AMNumberTabs"/>
        <w:keepNext/>
        <w:rPr>
          <w:rStyle w:val="HideTWBExt"/>
          <w:b w:val="0"/>
          <w:noProof w:val="0"/>
        </w:rPr>
        <w:sectPr w:rsidR="000E189E" w:rsidSect="0047737A">
          <w:footnotePr>
            <w:numRestart w:val="eachPage"/>
          </w:footnotePr>
          <w:endnotePr>
            <w:numFmt w:val="decimal"/>
          </w:endnotePr>
          <w:pgSz w:w="11906" w:h="16838" w:code="9"/>
          <w:pgMar w:top="1418" w:right="1418" w:bottom="1418" w:left="1418" w:header="567" w:footer="567" w:gutter="0"/>
          <w:cols w:space="720"/>
          <w:noEndnote/>
          <w:docGrid w:linePitch="326"/>
        </w:sectPr>
      </w:pPr>
    </w:p>
    <w:p w14:paraId="1395FC3A" w14:textId="168A0B70"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444.</w:t>
      </w:r>
      <w:r w:rsidRPr="00F04349">
        <w:rPr>
          <w:rStyle w:val="HideTWBExt"/>
          <w:b w:val="0"/>
          <w:noProof w:val="0"/>
        </w:rPr>
        <w:t>&lt;/NumAm&gt;</w:t>
      </w:r>
    </w:p>
    <w:p w14:paraId="7BF9F856" w14:textId="2A56EA3E"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FB8EF15" w14:textId="77777777" w:rsidR="007E6B43" w:rsidRPr="00F04349" w:rsidRDefault="007E6B43" w:rsidP="007E6B43">
      <w:pPr>
        <w:pStyle w:val="NormalBold"/>
        <w:keepNext/>
      </w:pPr>
      <w:r w:rsidRPr="00F04349">
        <w:rPr>
          <w:rStyle w:val="HideTWBExt"/>
          <w:b w:val="0"/>
          <w:noProof w:val="0"/>
        </w:rPr>
        <w:t>&lt;Article&gt;</w:t>
      </w:r>
      <w:r w:rsidRPr="00F04349">
        <w:t>Prilog VI. – tablica</w:t>
      </w:r>
      <w:r w:rsidRPr="00F04349">
        <w:rPr>
          <w:rStyle w:val="HideTWBExt"/>
          <w:b w:val="0"/>
          <w:noProof w:val="0"/>
        </w:rPr>
        <w:t>&lt;/Article&gt;</w:t>
      </w:r>
    </w:p>
    <w:p w14:paraId="34B8CB93" w14:textId="77777777" w:rsidR="007E6B43" w:rsidRPr="00F04349" w:rsidRDefault="007E6B43" w:rsidP="007E6B43"/>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4623"/>
      </w:tblGrid>
      <w:tr w:rsidR="007E6B43" w:rsidRPr="00F04349" w14:paraId="6C8E5726" w14:textId="77777777" w:rsidTr="005F6B7F">
        <w:trPr>
          <w:trHeight w:val="326"/>
        </w:trPr>
        <w:tc>
          <w:tcPr>
            <w:tcW w:w="14623" w:type="dxa"/>
            <w:tcBorders>
              <w:top w:val="nil"/>
              <w:left w:val="nil"/>
              <w:bottom w:val="nil"/>
              <w:right w:val="nil"/>
            </w:tcBorders>
            <w:hideMark/>
          </w:tcPr>
          <w:p w14:paraId="3066A32A" w14:textId="77777777" w:rsidR="007E6B43" w:rsidRPr="00F04349" w:rsidRDefault="007E6B43" w:rsidP="005F6B7F">
            <w:pPr>
              <w:keepNext/>
              <w:spacing w:after="240"/>
              <w:jc w:val="center"/>
              <w:rPr>
                <w:i/>
              </w:rPr>
            </w:pPr>
            <w:r w:rsidRPr="00F04349">
              <w:rPr>
                <w:i/>
              </w:rPr>
              <w:t>Tekst koji je predložila Komisija</w:t>
            </w:r>
          </w:p>
        </w:tc>
      </w:tr>
      <w:tr w:rsidR="007E6B43" w:rsidRPr="00F04349" w14:paraId="711904B7" w14:textId="77777777" w:rsidTr="005F6B7F">
        <w:trPr>
          <w:trHeight w:val="373"/>
        </w:trPr>
        <w:tc>
          <w:tcPr>
            <w:tcW w:w="14623" w:type="dxa"/>
            <w:tcBorders>
              <w:top w:val="nil"/>
              <w:left w:val="nil"/>
              <w:bottom w:val="nil"/>
              <w:right w:val="dotted" w:sz="4" w:space="0" w:color="auto"/>
            </w:tcBorders>
          </w:tcPr>
          <w:p w14:paraId="402322B7" w14:textId="17F8B2CB" w:rsidR="0038501F" w:rsidRPr="00F04349" w:rsidRDefault="0038501F" w:rsidP="0038501F">
            <w:pPr>
              <w:jc w:val="center"/>
              <w:rPr>
                <w:b/>
                <w:bCs/>
                <w:color w:val="000000"/>
                <w:szCs w:val="24"/>
              </w:rPr>
            </w:pPr>
            <w:r w:rsidRPr="00F04349">
              <w:rPr>
                <w:color w:val="000000"/>
              </w:rPr>
              <w:t>SREDSTVA DODIJELJENA DRŽAVAMA ČLANICAMA ZA PAMUK, KAKO JE NAVEDENO U DRUGOM PODSTAVKU ČLANKA 81. STAVKA 1.</w:t>
            </w:r>
          </w:p>
          <w:p w14:paraId="2BB2454A" w14:textId="50574C9E" w:rsidR="007E6B43" w:rsidRPr="00F04349" w:rsidRDefault="007E6B43" w:rsidP="005F6B7F">
            <w:pPr>
              <w:pStyle w:val="Normal6"/>
            </w:pPr>
          </w:p>
        </w:tc>
      </w:tr>
      <w:tr w:rsidR="007E6B43" w:rsidRPr="00F04349" w14:paraId="39C407E8" w14:textId="77777777" w:rsidTr="005F6B7F">
        <w:trPr>
          <w:trHeight w:val="373"/>
        </w:trPr>
        <w:tc>
          <w:tcPr>
            <w:tcW w:w="14623" w:type="dxa"/>
            <w:tcBorders>
              <w:top w:val="nil"/>
              <w:left w:val="nil"/>
              <w:bottom w:val="nil"/>
              <w:right w:val="dotted" w:sz="4" w:space="0" w:color="auto"/>
            </w:tcBorders>
          </w:tcPr>
          <w:p w14:paraId="67D6E2B4" w14:textId="6AB03FF5" w:rsidR="007E6B43" w:rsidRPr="00F04349" w:rsidRDefault="007E6B43" w:rsidP="005F6B7F">
            <w:pPr>
              <w:pStyle w:val="Normal6"/>
              <w:jc w:val="right"/>
              <w:rPr>
                <w:sz w:val="20"/>
              </w:rPr>
            </w:pPr>
            <w:r w:rsidRPr="00F04349">
              <w:rPr>
                <w:color w:val="000000"/>
                <w:sz w:val="20"/>
              </w:rPr>
              <w:t>(</w:t>
            </w:r>
            <w:r w:rsidR="0038501F" w:rsidRPr="00F04349">
              <w:rPr>
                <w:rStyle w:val="DeltaViewInsertion"/>
                <w:b w:val="0"/>
                <w:i w:val="0"/>
              </w:rPr>
              <w:t>sadašnje cijene u EUR</w:t>
            </w:r>
            <w:r w:rsidRPr="00F04349">
              <w:rPr>
                <w:color w:val="000000"/>
                <w:sz w:val="20"/>
              </w:rPr>
              <w:t>)</w:t>
            </w:r>
          </w:p>
        </w:tc>
      </w:tr>
    </w:tbl>
    <w:p w14:paraId="30701411" w14:textId="77777777" w:rsidR="007E6B43" w:rsidRPr="00F04349" w:rsidRDefault="007E6B43" w:rsidP="007E6B43"/>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1528"/>
        <w:gridCol w:w="1378"/>
        <w:gridCol w:w="1557"/>
        <w:gridCol w:w="1557"/>
        <w:gridCol w:w="1557"/>
        <w:gridCol w:w="1348"/>
        <w:gridCol w:w="1748"/>
      </w:tblGrid>
      <w:tr w:rsidR="007E6B43" w:rsidRPr="00F04349" w14:paraId="13A13F19" w14:textId="77777777" w:rsidTr="005F6B7F">
        <w:trPr>
          <w:cantSplit/>
          <w:trHeight w:val="255"/>
          <w:jc w:val="center"/>
        </w:trPr>
        <w:tc>
          <w:tcPr>
            <w:tcW w:w="2330" w:type="dxa"/>
            <w:shd w:val="clear" w:color="auto" w:fill="auto"/>
            <w:vAlign w:val="center"/>
          </w:tcPr>
          <w:p w14:paraId="56BEA046" w14:textId="77777777" w:rsidR="007E6B43" w:rsidRPr="00F04349" w:rsidRDefault="007E6B43" w:rsidP="005F6B7F">
            <w:pPr>
              <w:pStyle w:val="Normal6"/>
              <w:rPr>
                <w:sz w:val="20"/>
              </w:rPr>
            </w:pPr>
            <w:r w:rsidRPr="00F04349">
              <w:rPr>
                <w:sz w:val="20"/>
              </w:rPr>
              <w:t>Kalendarska godina</w:t>
            </w:r>
          </w:p>
        </w:tc>
        <w:tc>
          <w:tcPr>
            <w:tcW w:w="1560" w:type="dxa"/>
            <w:shd w:val="clear" w:color="auto" w:fill="auto"/>
            <w:vAlign w:val="center"/>
          </w:tcPr>
          <w:p w14:paraId="6A177DEF" w14:textId="77777777" w:rsidR="007E6B43" w:rsidRPr="00F04349" w:rsidRDefault="007E6B43" w:rsidP="005F6B7F">
            <w:pPr>
              <w:pStyle w:val="Normal6"/>
              <w:rPr>
                <w:sz w:val="20"/>
              </w:rPr>
            </w:pPr>
            <w:r w:rsidRPr="00F04349">
              <w:rPr>
                <w:sz w:val="20"/>
              </w:rPr>
              <w:t>2021.</w:t>
            </w:r>
          </w:p>
        </w:tc>
        <w:tc>
          <w:tcPr>
            <w:tcW w:w="1405" w:type="dxa"/>
            <w:shd w:val="clear" w:color="auto" w:fill="auto"/>
            <w:vAlign w:val="center"/>
          </w:tcPr>
          <w:p w14:paraId="2247383B" w14:textId="77777777" w:rsidR="007E6B43" w:rsidRPr="00F04349" w:rsidRDefault="007E6B43" w:rsidP="005F6B7F">
            <w:pPr>
              <w:pStyle w:val="Normal6"/>
              <w:rPr>
                <w:sz w:val="20"/>
              </w:rPr>
            </w:pPr>
            <w:r w:rsidRPr="00F04349">
              <w:rPr>
                <w:sz w:val="20"/>
              </w:rPr>
              <w:t>2022.</w:t>
            </w:r>
          </w:p>
        </w:tc>
        <w:tc>
          <w:tcPr>
            <w:tcW w:w="1591" w:type="dxa"/>
            <w:shd w:val="clear" w:color="auto" w:fill="auto"/>
            <w:vAlign w:val="center"/>
          </w:tcPr>
          <w:p w14:paraId="2144F352" w14:textId="77777777" w:rsidR="007E6B43" w:rsidRPr="00F04349" w:rsidRDefault="007E6B43" w:rsidP="005F6B7F">
            <w:pPr>
              <w:pStyle w:val="Normal6"/>
              <w:rPr>
                <w:sz w:val="20"/>
              </w:rPr>
            </w:pPr>
            <w:r w:rsidRPr="00F04349">
              <w:rPr>
                <w:sz w:val="20"/>
              </w:rPr>
              <w:t>2023.</w:t>
            </w:r>
          </w:p>
        </w:tc>
        <w:tc>
          <w:tcPr>
            <w:tcW w:w="1591" w:type="dxa"/>
            <w:shd w:val="clear" w:color="auto" w:fill="auto"/>
            <w:vAlign w:val="center"/>
          </w:tcPr>
          <w:p w14:paraId="6D3759FE" w14:textId="77777777" w:rsidR="007E6B43" w:rsidRPr="00F04349" w:rsidRDefault="007E6B43" w:rsidP="005F6B7F">
            <w:pPr>
              <w:pStyle w:val="Normal6"/>
              <w:rPr>
                <w:sz w:val="20"/>
              </w:rPr>
            </w:pPr>
            <w:r w:rsidRPr="00F04349">
              <w:rPr>
                <w:sz w:val="20"/>
              </w:rPr>
              <w:t>2024.</w:t>
            </w:r>
          </w:p>
        </w:tc>
        <w:tc>
          <w:tcPr>
            <w:tcW w:w="1591" w:type="dxa"/>
            <w:shd w:val="clear" w:color="auto" w:fill="auto"/>
            <w:vAlign w:val="center"/>
          </w:tcPr>
          <w:p w14:paraId="7F8450DE" w14:textId="77777777" w:rsidR="007E6B43" w:rsidRPr="00F04349" w:rsidRDefault="007E6B43" w:rsidP="005F6B7F">
            <w:pPr>
              <w:pStyle w:val="Normal6"/>
              <w:rPr>
                <w:sz w:val="20"/>
              </w:rPr>
            </w:pPr>
            <w:r w:rsidRPr="00F04349">
              <w:rPr>
                <w:sz w:val="20"/>
              </w:rPr>
              <w:t>2025.</w:t>
            </w:r>
          </w:p>
        </w:tc>
        <w:tc>
          <w:tcPr>
            <w:tcW w:w="1374" w:type="dxa"/>
            <w:vAlign w:val="center"/>
          </w:tcPr>
          <w:p w14:paraId="121F4E8F" w14:textId="77777777" w:rsidR="007E6B43" w:rsidRPr="00F04349" w:rsidRDefault="007E6B43" w:rsidP="005F6B7F">
            <w:pPr>
              <w:pStyle w:val="Normal6"/>
              <w:rPr>
                <w:sz w:val="20"/>
              </w:rPr>
            </w:pPr>
            <w:r w:rsidRPr="00F04349">
              <w:rPr>
                <w:sz w:val="20"/>
              </w:rPr>
              <w:t>2026.</w:t>
            </w:r>
          </w:p>
        </w:tc>
        <w:tc>
          <w:tcPr>
            <w:tcW w:w="1781" w:type="dxa"/>
          </w:tcPr>
          <w:p w14:paraId="56158BCE" w14:textId="77777777" w:rsidR="007E6B43" w:rsidRPr="00F04349" w:rsidRDefault="007E6B43" w:rsidP="005F6B7F">
            <w:pPr>
              <w:pStyle w:val="Normal6"/>
              <w:rPr>
                <w:sz w:val="20"/>
              </w:rPr>
            </w:pPr>
            <w:r w:rsidRPr="00F04349">
              <w:rPr>
                <w:sz w:val="20"/>
              </w:rPr>
              <w:t>2027. i sljedeće godine</w:t>
            </w:r>
          </w:p>
        </w:tc>
      </w:tr>
      <w:tr w:rsidR="007E6B43" w:rsidRPr="00F04349" w14:paraId="1358DDD3" w14:textId="77777777" w:rsidTr="005F6B7F">
        <w:trPr>
          <w:cantSplit/>
          <w:trHeight w:val="255"/>
          <w:jc w:val="center"/>
        </w:trPr>
        <w:tc>
          <w:tcPr>
            <w:tcW w:w="2330" w:type="dxa"/>
            <w:shd w:val="clear" w:color="auto" w:fill="auto"/>
            <w:vAlign w:val="center"/>
          </w:tcPr>
          <w:p w14:paraId="2BFE4CB8" w14:textId="77777777" w:rsidR="007E6B43" w:rsidRPr="00F04349" w:rsidRDefault="007E6B43" w:rsidP="005F6B7F">
            <w:pPr>
              <w:pStyle w:val="Normal6"/>
              <w:rPr>
                <w:sz w:val="20"/>
              </w:rPr>
            </w:pPr>
            <w:r w:rsidRPr="00F04349">
              <w:rPr>
                <w:sz w:val="20"/>
              </w:rPr>
              <w:t>Bugarska</w:t>
            </w:r>
          </w:p>
        </w:tc>
        <w:tc>
          <w:tcPr>
            <w:tcW w:w="1560" w:type="dxa"/>
            <w:shd w:val="clear" w:color="auto" w:fill="auto"/>
            <w:vAlign w:val="center"/>
          </w:tcPr>
          <w:p w14:paraId="55D1EFE1" w14:textId="77777777" w:rsidR="007E6B43" w:rsidRPr="00F04349" w:rsidRDefault="007E6B43" w:rsidP="005F6B7F">
            <w:pPr>
              <w:pStyle w:val="Normal6"/>
              <w:jc w:val="right"/>
              <w:rPr>
                <w:b/>
                <w:bCs/>
                <w:i/>
                <w:iCs/>
                <w:sz w:val="20"/>
              </w:rPr>
            </w:pPr>
            <w:r w:rsidRPr="00F04349">
              <w:rPr>
                <w:b/>
                <w:bCs/>
                <w:i/>
                <w:iCs/>
                <w:sz w:val="20"/>
              </w:rPr>
              <w:t>2 509 615</w:t>
            </w:r>
          </w:p>
        </w:tc>
        <w:tc>
          <w:tcPr>
            <w:tcW w:w="1405" w:type="dxa"/>
            <w:shd w:val="clear" w:color="auto" w:fill="auto"/>
            <w:vAlign w:val="center"/>
          </w:tcPr>
          <w:p w14:paraId="71EC7E0D" w14:textId="77777777" w:rsidR="007E6B43" w:rsidRPr="00F04349" w:rsidRDefault="007E6B43" w:rsidP="005F6B7F">
            <w:pPr>
              <w:pStyle w:val="Normal6"/>
              <w:jc w:val="right"/>
              <w:rPr>
                <w:b/>
                <w:bCs/>
                <w:i/>
                <w:iCs/>
                <w:sz w:val="20"/>
              </w:rPr>
            </w:pPr>
            <w:r w:rsidRPr="00F04349">
              <w:rPr>
                <w:b/>
                <w:bCs/>
                <w:i/>
                <w:iCs/>
                <w:sz w:val="20"/>
              </w:rPr>
              <w:t>2 509 615</w:t>
            </w:r>
          </w:p>
        </w:tc>
        <w:tc>
          <w:tcPr>
            <w:tcW w:w="1591" w:type="dxa"/>
            <w:shd w:val="clear" w:color="auto" w:fill="auto"/>
            <w:vAlign w:val="center"/>
          </w:tcPr>
          <w:p w14:paraId="18ACA778" w14:textId="77777777" w:rsidR="007E6B43" w:rsidRPr="00F04349" w:rsidRDefault="007E6B43" w:rsidP="005F6B7F">
            <w:pPr>
              <w:pStyle w:val="Normal6"/>
              <w:jc w:val="right"/>
              <w:rPr>
                <w:b/>
                <w:bCs/>
                <w:i/>
                <w:iCs/>
                <w:sz w:val="20"/>
              </w:rPr>
            </w:pPr>
            <w:r w:rsidRPr="00F04349">
              <w:rPr>
                <w:b/>
                <w:bCs/>
                <w:i/>
                <w:iCs/>
                <w:sz w:val="20"/>
              </w:rPr>
              <w:t>2 509 615</w:t>
            </w:r>
          </w:p>
        </w:tc>
        <w:tc>
          <w:tcPr>
            <w:tcW w:w="1591" w:type="dxa"/>
            <w:shd w:val="clear" w:color="auto" w:fill="auto"/>
            <w:vAlign w:val="center"/>
          </w:tcPr>
          <w:p w14:paraId="32A16C0E" w14:textId="77777777" w:rsidR="007E6B43" w:rsidRPr="00F04349" w:rsidRDefault="007E6B43" w:rsidP="005F6B7F">
            <w:pPr>
              <w:pStyle w:val="Normal6"/>
              <w:jc w:val="right"/>
              <w:rPr>
                <w:b/>
                <w:bCs/>
                <w:i/>
                <w:iCs/>
                <w:sz w:val="20"/>
              </w:rPr>
            </w:pPr>
            <w:r w:rsidRPr="00F04349">
              <w:rPr>
                <w:b/>
                <w:bCs/>
                <w:i/>
                <w:iCs/>
                <w:sz w:val="20"/>
              </w:rPr>
              <w:t>2 509 615</w:t>
            </w:r>
          </w:p>
        </w:tc>
        <w:tc>
          <w:tcPr>
            <w:tcW w:w="1591" w:type="dxa"/>
            <w:shd w:val="clear" w:color="auto" w:fill="auto"/>
            <w:vAlign w:val="center"/>
          </w:tcPr>
          <w:p w14:paraId="75BB172B" w14:textId="77777777" w:rsidR="007E6B43" w:rsidRPr="00F04349" w:rsidRDefault="007E6B43" w:rsidP="005F6B7F">
            <w:pPr>
              <w:pStyle w:val="Normal6"/>
              <w:jc w:val="right"/>
              <w:rPr>
                <w:b/>
                <w:bCs/>
                <w:i/>
                <w:iCs/>
                <w:sz w:val="20"/>
              </w:rPr>
            </w:pPr>
            <w:r w:rsidRPr="00F04349">
              <w:rPr>
                <w:b/>
                <w:bCs/>
                <w:i/>
                <w:iCs/>
                <w:sz w:val="20"/>
              </w:rPr>
              <w:t>2 509 615</w:t>
            </w:r>
          </w:p>
        </w:tc>
        <w:tc>
          <w:tcPr>
            <w:tcW w:w="1374" w:type="dxa"/>
            <w:vAlign w:val="center"/>
          </w:tcPr>
          <w:p w14:paraId="2574D4C5" w14:textId="77777777" w:rsidR="007E6B43" w:rsidRPr="00F04349" w:rsidRDefault="007E6B43" w:rsidP="005F6B7F">
            <w:pPr>
              <w:pStyle w:val="Normal6"/>
              <w:jc w:val="right"/>
              <w:rPr>
                <w:b/>
                <w:bCs/>
                <w:i/>
                <w:iCs/>
                <w:sz w:val="20"/>
              </w:rPr>
            </w:pPr>
            <w:r w:rsidRPr="00F04349">
              <w:rPr>
                <w:b/>
                <w:bCs/>
                <w:i/>
                <w:iCs/>
                <w:sz w:val="20"/>
              </w:rPr>
              <w:t>2 509 615</w:t>
            </w:r>
          </w:p>
        </w:tc>
        <w:tc>
          <w:tcPr>
            <w:tcW w:w="1781" w:type="dxa"/>
            <w:vAlign w:val="center"/>
          </w:tcPr>
          <w:p w14:paraId="0E133EB2" w14:textId="77777777" w:rsidR="007E6B43" w:rsidRPr="00F04349" w:rsidRDefault="007E6B43" w:rsidP="005F6B7F">
            <w:pPr>
              <w:pStyle w:val="Normal6"/>
              <w:jc w:val="right"/>
              <w:rPr>
                <w:b/>
                <w:bCs/>
                <w:i/>
                <w:iCs/>
                <w:sz w:val="20"/>
              </w:rPr>
            </w:pPr>
            <w:r w:rsidRPr="00F04349">
              <w:rPr>
                <w:b/>
                <w:bCs/>
                <w:i/>
                <w:iCs/>
                <w:sz w:val="20"/>
              </w:rPr>
              <w:t>2 509 615</w:t>
            </w:r>
          </w:p>
        </w:tc>
      </w:tr>
      <w:tr w:rsidR="007E6B43" w:rsidRPr="00F04349" w14:paraId="5F6A6B7B" w14:textId="77777777" w:rsidTr="005F6B7F">
        <w:trPr>
          <w:cantSplit/>
          <w:trHeight w:val="255"/>
          <w:jc w:val="center"/>
        </w:trPr>
        <w:tc>
          <w:tcPr>
            <w:tcW w:w="2330" w:type="dxa"/>
            <w:shd w:val="clear" w:color="auto" w:fill="auto"/>
            <w:vAlign w:val="center"/>
          </w:tcPr>
          <w:p w14:paraId="5342B31B" w14:textId="77777777" w:rsidR="007E6B43" w:rsidRPr="00F04349" w:rsidRDefault="007E6B43" w:rsidP="005F6B7F">
            <w:pPr>
              <w:pStyle w:val="Normal6"/>
              <w:rPr>
                <w:sz w:val="20"/>
              </w:rPr>
            </w:pPr>
            <w:r w:rsidRPr="00F04349">
              <w:rPr>
                <w:sz w:val="20"/>
              </w:rPr>
              <w:t>Grčka</w:t>
            </w:r>
          </w:p>
        </w:tc>
        <w:tc>
          <w:tcPr>
            <w:tcW w:w="1560" w:type="dxa"/>
            <w:shd w:val="clear" w:color="auto" w:fill="auto"/>
            <w:vAlign w:val="center"/>
          </w:tcPr>
          <w:p w14:paraId="40DDE947" w14:textId="77777777" w:rsidR="007E6B43" w:rsidRPr="00F04349" w:rsidRDefault="007E6B43" w:rsidP="005F6B7F">
            <w:pPr>
              <w:pStyle w:val="Normal6"/>
              <w:jc w:val="right"/>
              <w:rPr>
                <w:b/>
                <w:bCs/>
                <w:i/>
                <w:iCs/>
                <w:sz w:val="20"/>
              </w:rPr>
            </w:pPr>
            <w:r w:rsidRPr="00F04349">
              <w:rPr>
                <w:b/>
                <w:bCs/>
                <w:i/>
                <w:iCs/>
                <w:sz w:val="20"/>
              </w:rPr>
              <w:t>180 532 000</w:t>
            </w:r>
          </w:p>
        </w:tc>
        <w:tc>
          <w:tcPr>
            <w:tcW w:w="1405" w:type="dxa"/>
            <w:shd w:val="clear" w:color="auto" w:fill="auto"/>
            <w:vAlign w:val="center"/>
          </w:tcPr>
          <w:p w14:paraId="1C4B13CC" w14:textId="77777777" w:rsidR="007E6B43" w:rsidRPr="00F04349" w:rsidRDefault="007E6B43" w:rsidP="005F6B7F">
            <w:pPr>
              <w:pStyle w:val="Normal6"/>
              <w:jc w:val="right"/>
              <w:rPr>
                <w:b/>
                <w:bCs/>
                <w:i/>
                <w:iCs/>
                <w:sz w:val="20"/>
              </w:rPr>
            </w:pPr>
            <w:r w:rsidRPr="00F04349">
              <w:rPr>
                <w:b/>
                <w:bCs/>
                <w:i/>
                <w:iCs/>
                <w:sz w:val="20"/>
              </w:rPr>
              <w:t>180 532 000</w:t>
            </w:r>
          </w:p>
        </w:tc>
        <w:tc>
          <w:tcPr>
            <w:tcW w:w="1591" w:type="dxa"/>
            <w:shd w:val="clear" w:color="auto" w:fill="auto"/>
            <w:vAlign w:val="center"/>
          </w:tcPr>
          <w:p w14:paraId="07434C22" w14:textId="77777777" w:rsidR="007E6B43" w:rsidRPr="00F04349" w:rsidRDefault="007E6B43" w:rsidP="005F6B7F">
            <w:pPr>
              <w:pStyle w:val="Normal6"/>
              <w:jc w:val="right"/>
              <w:rPr>
                <w:b/>
                <w:bCs/>
                <w:i/>
                <w:iCs/>
                <w:sz w:val="20"/>
              </w:rPr>
            </w:pPr>
            <w:r w:rsidRPr="00F04349">
              <w:rPr>
                <w:b/>
                <w:bCs/>
                <w:i/>
                <w:iCs/>
                <w:sz w:val="20"/>
              </w:rPr>
              <w:t>180 532 000</w:t>
            </w:r>
          </w:p>
        </w:tc>
        <w:tc>
          <w:tcPr>
            <w:tcW w:w="1591" w:type="dxa"/>
            <w:shd w:val="clear" w:color="auto" w:fill="auto"/>
            <w:vAlign w:val="center"/>
          </w:tcPr>
          <w:p w14:paraId="3BCC71B8" w14:textId="77777777" w:rsidR="007E6B43" w:rsidRPr="00F04349" w:rsidRDefault="007E6B43" w:rsidP="005F6B7F">
            <w:pPr>
              <w:pStyle w:val="Normal6"/>
              <w:jc w:val="right"/>
              <w:rPr>
                <w:b/>
                <w:bCs/>
                <w:i/>
                <w:iCs/>
                <w:sz w:val="20"/>
              </w:rPr>
            </w:pPr>
            <w:r w:rsidRPr="00F04349">
              <w:rPr>
                <w:b/>
                <w:bCs/>
                <w:i/>
                <w:iCs/>
                <w:sz w:val="20"/>
              </w:rPr>
              <w:t>180 532 000</w:t>
            </w:r>
          </w:p>
        </w:tc>
        <w:tc>
          <w:tcPr>
            <w:tcW w:w="1591" w:type="dxa"/>
            <w:shd w:val="clear" w:color="auto" w:fill="auto"/>
            <w:vAlign w:val="center"/>
          </w:tcPr>
          <w:p w14:paraId="2D33709E" w14:textId="77777777" w:rsidR="007E6B43" w:rsidRPr="00F04349" w:rsidRDefault="007E6B43" w:rsidP="005F6B7F">
            <w:pPr>
              <w:pStyle w:val="Normal6"/>
              <w:jc w:val="right"/>
              <w:rPr>
                <w:b/>
                <w:bCs/>
                <w:i/>
                <w:iCs/>
                <w:sz w:val="20"/>
              </w:rPr>
            </w:pPr>
            <w:r w:rsidRPr="00F04349">
              <w:rPr>
                <w:b/>
                <w:bCs/>
                <w:i/>
                <w:iCs/>
                <w:sz w:val="20"/>
              </w:rPr>
              <w:t>180 532 000</w:t>
            </w:r>
          </w:p>
        </w:tc>
        <w:tc>
          <w:tcPr>
            <w:tcW w:w="1374" w:type="dxa"/>
            <w:vAlign w:val="center"/>
          </w:tcPr>
          <w:p w14:paraId="29742FE5" w14:textId="77777777" w:rsidR="007E6B43" w:rsidRPr="00F04349" w:rsidRDefault="007E6B43" w:rsidP="005F6B7F">
            <w:pPr>
              <w:pStyle w:val="Normal6"/>
              <w:jc w:val="right"/>
              <w:rPr>
                <w:b/>
                <w:bCs/>
                <w:i/>
                <w:iCs/>
                <w:sz w:val="20"/>
              </w:rPr>
            </w:pPr>
            <w:r w:rsidRPr="00F04349">
              <w:rPr>
                <w:b/>
                <w:bCs/>
                <w:i/>
                <w:iCs/>
                <w:sz w:val="20"/>
              </w:rPr>
              <w:t>180 532 000</w:t>
            </w:r>
          </w:p>
        </w:tc>
        <w:tc>
          <w:tcPr>
            <w:tcW w:w="1781" w:type="dxa"/>
            <w:vAlign w:val="center"/>
          </w:tcPr>
          <w:p w14:paraId="695E3D81" w14:textId="77777777" w:rsidR="007E6B43" w:rsidRPr="00F04349" w:rsidRDefault="007E6B43" w:rsidP="005F6B7F">
            <w:pPr>
              <w:pStyle w:val="Normal6"/>
              <w:jc w:val="right"/>
              <w:rPr>
                <w:b/>
                <w:bCs/>
                <w:i/>
                <w:iCs/>
                <w:sz w:val="20"/>
              </w:rPr>
            </w:pPr>
            <w:r w:rsidRPr="00F04349">
              <w:rPr>
                <w:b/>
                <w:bCs/>
                <w:i/>
                <w:iCs/>
                <w:sz w:val="20"/>
              </w:rPr>
              <w:t>180 532 000</w:t>
            </w:r>
          </w:p>
        </w:tc>
      </w:tr>
      <w:tr w:rsidR="007E6B43" w:rsidRPr="00F04349" w14:paraId="0384E514" w14:textId="77777777" w:rsidTr="005F6B7F">
        <w:trPr>
          <w:cantSplit/>
          <w:trHeight w:val="255"/>
          <w:jc w:val="center"/>
        </w:trPr>
        <w:tc>
          <w:tcPr>
            <w:tcW w:w="2330" w:type="dxa"/>
            <w:shd w:val="clear" w:color="auto" w:fill="auto"/>
            <w:vAlign w:val="center"/>
          </w:tcPr>
          <w:p w14:paraId="10AA43EC" w14:textId="77777777" w:rsidR="007E6B43" w:rsidRPr="00F04349" w:rsidRDefault="007E6B43" w:rsidP="005F6B7F">
            <w:pPr>
              <w:pStyle w:val="Normal6"/>
              <w:rPr>
                <w:sz w:val="20"/>
              </w:rPr>
            </w:pPr>
            <w:r w:rsidRPr="00F04349">
              <w:rPr>
                <w:sz w:val="20"/>
              </w:rPr>
              <w:t>Španjolska</w:t>
            </w:r>
          </w:p>
        </w:tc>
        <w:tc>
          <w:tcPr>
            <w:tcW w:w="1560" w:type="dxa"/>
            <w:shd w:val="clear" w:color="auto" w:fill="auto"/>
            <w:vAlign w:val="center"/>
          </w:tcPr>
          <w:p w14:paraId="6EFC8056" w14:textId="77777777" w:rsidR="007E6B43" w:rsidRPr="00F04349" w:rsidRDefault="007E6B43" w:rsidP="005F6B7F">
            <w:pPr>
              <w:pStyle w:val="Normal6"/>
              <w:jc w:val="right"/>
              <w:rPr>
                <w:b/>
                <w:bCs/>
                <w:i/>
                <w:iCs/>
                <w:sz w:val="20"/>
              </w:rPr>
            </w:pPr>
            <w:r w:rsidRPr="00F04349">
              <w:rPr>
                <w:b/>
                <w:bCs/>
                <w:i/>
                <w:iCs/>
                <w:sz w:val="20"/>
              </w:rPr>
              <w:t>58 565 040</w:t>
            </w:r>
          </w:p>
        </w:tc>
        <w:tc>
          <w:tcPr>
            <w:tcW w:w="1405" w:type="dxa"/>
            <w:shd w:val="clear" w:color="auto" w:fill="auto"/>
            <w:vAlign w:val="center"/>
          </w:tcPr>
          <w:p w14:paraId="67D447A5" w14:textId="77777777" w:rsidR="007E6B43" w:rsidRPr="00F04349" w:rsidRDefault="007E6B43" w:rsidP="005F6B7F">
            <w:pPr>
              <w:pStyle w:val="Normal6"/>
              <w:jc w:val="right"/>
              <w:rPr>
                <w:b/>
                <w:bCs/>
                <w:i/>
                <w:iCs/>
                <w:sz w:val="20"/>
              </w:rPr>
            </w:pPr>
            <w:r w:rsidRPr="00F04349">
              <w:rPr>
                <w:b/>
                <w:bCs/>
                <w:i/>
                <w:iCs/>
                <w:sz w:val="20"/>
              </w:rPr>
              <w:t>58 565 040</w:t>
            </w:r>
          </w:p>
        </w:tc>
        <w:tc>
          <w:tcPr>
            <w:tcW w:w="1591" w:type="dxa"/>
            <w:shd w:val="clear" w:color="auto" w:fill="auto"/>
            <w:vAlign w:val="center"/>
          </w:tcPr>
          <w:p w14:paraId="55CD6E11" w14:textId="77777777" w:rsidR="007E6B43" w:rsidRPr="00F04349" w:rsidRDefault="007E6B43" w:rsidP="005F6B7F">
            <w:pPr>
              <w:pStyle w:val="Normal6"/>
              <w:jc w:val="right"/>
              <w:rPr>
                <w:b/>
                <w:bCs/>
                <w:i/>
                <w:iCs/>
                <w:sz w:val="20"/>
              </w:rPr>
            </w:pPr>
            <w:r w:rsidRPr="00F04349">
              <w:rPr>
                <w:b/>
                <w:bCs/>
                <w:i/>
                <w:iCs/>
                <w:sz w:val="20"/>
              </w:rPr>
              <w:t>58 565 040</w:t>
            </w:r>
          </w:p>
        </w:tc>
        <w:tc>
          <w:tcPr>
            <w:tcW w:w="1591" w:type="dxa"/>
            <w:shd w:val="clear" w:color="auto" w:fill="auto"/>
            <w:vAlign w:val="center"/>
          </w:tcPr>
          <w:p w14:paraId="450455F2" w14:textId="77777777" w:rsidR="007E6B43" w:rsidRPr="00F04349" w:rsidRDefault="007E6B43" w:rsidP="005F6B7F">
            <w:pPr>
              <w:pStyle w:val="Normal6"/>
              <w:jc w:val="right"/>
              <w:rPr>
                <w:b/>
                <w:bCs/>
                <w:i/>
                <w:iCs/>
                <w:sz w:val="20"/>
              </w:rPr>
            </w:pPr>
            <w:r w:rsidRPr="00F04349">
              <w:rPr>
                <w:b/>
                <w:bCs/>
                <w:i/>
                <w:iCs/>
                <w:sz w:val="20"/>
              </w:rPr>
              <w:t>58 565 040</w:t>
            </w:r>
          </w:p>
        </w:tc>
        <w:tc>
          <w:tcPr>
            <w:tcW w:w="1591" w:type="dxa"/>
            <w:shd w:val="clear" w:color="auto" w:fill="auto"/>
            <w:vAlign w:val="center"/>
          </w:tcPr>
          <w:p w14:paraId="52620199" w14:textId="77777777" w:rsidR="007E6B43" w:rsidRPr="00F04349" w:rsidRDefault="007E6B43" w:rsidP="005F6B7F">
            <w:pPr>
              <w:pStyle w:val="Normal6"/>
              <w:jc w:val="right"/>
              <w:rPr>
                <w:b/>
                <w:bCs/>
                <w:i/>
                <w:iCs/>
                <w:sz w:val="20"/>
              </w:rPr>
            </w:pPr>
            <w:r w:rsidRPr="00F04349">
              <w:rPr>
                <w:b/>
                <w:bCs/>
                <w:i/>
                <w:iCs/>
                <w:sz w:val="20"/>
              </w:rPr>
              <w:t>58 565 040</w:t>
            </w:r>
          </w:p>
        </w:tc>
        <w:tc>
          <w:tcPr>
            <w:tcW w:w="1374" w:type="dxa"/>
            <w:vAlign w:val="center"/>
          </w:tcPr>
          <w:p w14:paraId="14E43EE0" w14:textId="77777777" w:rsidR="007E6B43" w:rsidRPr="00F04349" w:rsidRDefault="007E6B43" w:rsidP="005F6B7F">
            <w:pPr>
              <w:pStyle w:val="Normal6"/>
              <w:jc w:val="right"/>
              <w:rPr>
                <w:b/>
                <w:bCs/>
                <w:i/>
                <w:iCs/>
                <w:sz w:val="20"/>
              </w:rPr>
            </w:pPr>
            <w:r w:rsidRPr="00F04349">
              <w:rPr>
                <w:b/>
                <w:bCs/>
                <w:i/>
                <w:iCs/>
                <w:sz w:val="20"/>
              </w:rPr>
              <w:t>58 565 040</w:t>
            </w:r>
          </w:p>
        </w:tc>
        <w:tc>
          <w:tcPr>
            <w:tcW w:w="1781" w:type="dxa"/>
            <w:vAlign w:val="center"/>
          </w:tcPr>
          <w:p w14:paraId="134CC742" w14:textId="77777777" w:rsidR="007E6B43" w:rsidRPr="00F04349" w:rsidRDefault="007E6B43" w:rsidP="005F6B7F">
            <w:pPr>
              <w:pStyle w:val="Normal6"/>
              <w:jc w:val="right"/>
              <w:rPr>
                <w:b/>
                <w:bCs/>
                <w:i/>
                <w:iCs/>
                <w:sz w:val="20"/>
              </w:rPr>
            </w:pPr>
            <w:r w:rsidRPr="00F04349">
              <w:rPr>
                <w:b/>
                <w:bCs/>
                <w:i/>
                <w:iCs/>
                <w:sz w:val="20"/>
              </w:rPr>
              <w:t>58 565 040</w:t>
            </w:r>
          </w:p>
        </w:tc>
      </w:tr>
      <w:tr w:rsidR="007E6B43" w:rsidRPr="00F04349" w14:paraId="7DE5DD4D" w14:textId="77777777" w:rsidTr="005F6B7F">
        <w:trPr>
          <w:cantSplit/>
          <w:trHeight w:val="255"/>
          <w:jc w:val="center"/>
        </w:trPr>
        <w:tc>
          <w:tcPr>
            <w:tcW w:w="2330" w:type="dxa"/>
            <w:shd w:val="clear" w:color="auto" w:fill="auto"/>
            <w:vAlign w:val="center"/>
          </w:tcPr>
          <w:p w14:paraId="1C54E94A" w14:textId="77777777" w:rsidR="007E6B43" w:rsidRPr="00F04349" w:rsidRDefault="007E6B43" w:rsidP="005F6B7F">
            <w:pPr>
              <w:pStyle w:val="Normal6"/>
              <w:rPr>
                <w:sz w:val="20"/>
              </w:rPr>
            </w:pPr>
            <w:r w:rsidRPr="00F04349">
              <w:rPr>
                <w:sz w:val="20"/>
              </w:rPr>
              <w:t>Portugal</w:t>
            </w:r>
          </w:p>
        </w:tc>
        <w:tc>
          <w:tcPr>
            <w:tcW w:w="1560" w:type="dxa"/>
            <w:shd w:val="clear" w:color="auto" w:fill="auto"/>
            <w:vAlign w:val="center"/>
          </w:tcPr>
          <w:p w14:paraId="00867821" w14:textId="77777777" w:rsidR="007E6B43" w:rsidRPr="00F04349" w:rsidRDefault="007E6B43" w:rsidP="005F6B7F">
            <w:pPr>
              <w:pStyle w:val="Normal6"/>
              <w:jc w:val="right"/>
              <w:rPr>
                <w:b/>
                <w:bCs/>
                <w:i/>
                <w:iCs/>
                <w:sz w:val="20"/>
              </w:rPr>
            </w:pPr>
            <w:r w:rsidRPr="00F04349">
              <w:rPr>
                <w:b/>
                <w:bCs/>
                <w:i/>
                <w:iCs/>
                <w:sz w:val="20"/>
              </w:rPr>
              <w:t>174 239</w:t>
            </w:r>
          </w:p>
        </w:tc>
        <w:tc>
          <w:tcPr>
            <w:tcW w:w="1405" w:type="dxa"/>
            <w:shd w:val="clear" w:color="auto" w:fill="auto"/>
            <w:vAlign w:val="center"/>
          </w:tcPr>
          <w:p w14:paraId="41BB3EF6" w14:textId="77777777" w:rsidR="007E6B43" w:rsidRPr="00F04349" w:rsidRDefault="007E6B43" w:rsidP="005F6B7F">
            <w:pPr>
              <w:pStyle w:val="Normal6"/>
              <w:jc w:val="right"/>
              <w:rPr>
                <w:b/>
                <w:bCs/>
                <w:i/>
                <w:iCs/>
                <w:sz w:val="20"/>
              </w:rPr>
            </w:pPr>
            <w:r w:rsidRPr="00F04349">
              <w:rPr>
                <w:b/>
                <w:bCs/>
                <w:i/>
                <w:iCs/>
                <w:sz w:val="20"/>
              </w:rPr>
              <w:t>174 239</w:t>
            </w:r>
          </w:p>
        </w:tc>
        <w:tc>
          <w:tcPr>
            <w:tcW w:w="1591" w:type="dxa"/>
            <w:shd w:val="clear" w:color="auto" w:fill="auto"/>
            <w:vAlign w:val="center"/>
          </w:tcPr>
          <w:p w14:paraId="476B4D51" w14:textId="77777777" w:rsidR="007E6B43" w:rsidRPr="00F04349" w:rsidRDefault="007E6B43" w:rsidP="005F6B7F">
            <w:pPr>
              <w:pStyle w:val="Normal6"/>
              <w:jc w:val="right"/>
              <w:rPr>
                <w:b/>
                <w:bCs/>
                <w:i/>
                <w:iCs/>
                <w:sz w:val="20"/>
              </w:rPr>
            </w:pPr>
            <w:r w:rsidRPr="00F04349">
              <w:rPr>
                <w:b/>
                <w:bCs/>
                <w:i/>
                <w:iCs/>
                <w:sz w:val="20"/>
              </w:rPr>
              <w:t>174 239</w:t>
            </w:r>
          </w:p>
        </w:tc>
        <w:tc>
          <w:tcPr>
            <w:tcW w:w="1591" w:type="dxa"/>
            <w:shd w:val="clear" w:color="auto" w:fill="auto"/>
            <w:vAlign w:val="center"/>
          </w:tcPr>
          <w:p w14:paraId="7A81FB95" w14:textId="77777777" w:rsidR="007E6B43" w:rsidRPr="00F04349" w:rsidRDefault="007E6B43" w:rsidP="005F6B7F">
            <w:pPr>
              <w:pStyle w:val="Normal6"/>
              <w:jc w:val="right"/>
              <w:rPr>
                <w:b/>
                <w:bCs/>
                <w:i/>
                <w:iCs/>
                <w:sz w:val="20"/>
              </w:rPr>
            </w:pPr>
            <w:r w:rsidRPr="00F04349">
              <w:rPr>
                <w:b/>
                <w:bCs/>
                <w:i/>
                <w:iCs/>
                <w:sz w:val="20"/>
              </w:rPr>
              <w:t>174 239</w:t>
            </w:r>
          </w:p>
        </w:tc>
        <w:tc>
          <w:tcPr>
            <w:tcW w:w="1591" w:type="dxa"/>
            <w:shd w:val="clear" w:color="auto" w:fill="auto"/>
            <w:vAlign w:val="center"/>
          </w:tcPr>
          <w:p w14:paraId="679D7731" w14:textId="77777777" w:rsidR="007E6B43" w:rsidRPr="00F04349" w:rsidRDefault="007E6B43" w:rsidP="005F6B7F">
            <w:pPr>
              <w:pStyle w:val="Normal6"/>
              <w:jc w:val="right"/>
              <w:rPr>
                <w:b/>
                <w:bCs/>
                <w:i/>
                <w:iCs/>
                <w:sz w:val="20"/>
              </w:rPr>
            </w:pPr>
            <w:r w:rsidRPr="00F04349">
              <w:rPr>
                <w:b/>
                <w:bCs/>
                <w:i/>
                <w:iCs/>
                <w:sz w:val="20"/>
              </w:rPr>
              <w:t>174 239</w:t>
            </w:r>
          </w:p>
        </w:tc>
        <w:tc>
          <w:tcPr>
            <w:tcW w:w="1374" w:type="dxa"/>
            <w:vAlign w:val="center"/>
          </w:tcPr>
          <w:p w14:paraId="1EF27A94" w14:textId="77777777" w:rsidR="007E6B43" w:rsidRPr="00F04349" w:rsidRDefault="007E6B43" w:rsidP="005F6B7F">
            <w:pPr>
              <w:pStyle w:val="Normal6"/>
              <w:jc w:val="right"/>
              <w:rPr>
                <w:b/>
                <w:bCs/>
                <w:i/>
                <w:iCs/>
                <w:sz w:val="20"/>
              </w:rPr>
            </w:pPr>
            <w:r w:rsidRPr="00F04349">
              <w:rPr>
                <w:b/>
                <w:bCs/>
                <w:i/>
                <w:iCs/>
                <w:sz w:val="20"/>
              </w:rPr>
              <w:t>174 239</w:t>
            </w:r>
          </w:p>
        </w:tc>
        <w:tc>
          <w:tcPr>
            <w:tcW w:w="1781" w:type="dxa"/>
            <w:vAlign w:val="center"/>
          </w:tcPr>
          <w:p w14:paraId="57554932" w14:textId="77777777" w:rsidR="007E6B43" w:rsidRPr="00F04349" w:rsidRDefault="007E6B43" w:rsidP="005F6B7F">
            <w:pPr>
              <w:pStyle w:val="Normal6"/>
              <w:jc w:val="right"/>
              <w:rPr>
                <w:b/>
                <w:bCs/>
                <w:i/>
                <w:iCs/>
                <w:sz w:val="20"/>
              </w:rPr>
            </w:pPr>
            <w:r w:rsidRPr="00F04349">
              <w:rPr>
                <w:b/>
                <w:bCs/>
                <w:i/>
                <w:iCs/>
                <w:sz w:val="20"/>
              </w:rPr>
              <w:t>174 239</w:t>
            </w:r>
          </w:p>
        </w:tc>
      </w:tr>
      <w:tr w:rsidR="007E6B43" w:rsidRPr="00F04349" w14:paraId="215D5540" w14:textId="77777777" w:rsidTr="005F6B7F">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7667C084" w14:textId="77777777" w:rsidR="007E6B43" w:rsidRPr="00F04349" w:rsidRDefault="007E6B43" w:rsidP="005F6B7F">
            <w:pPr>
              <w:rPr>
                <w:color w:val="000000"/>
                <w:sz w:val="20"/>
              </w:rPr>
            </w:pPr>
          </w:p>
        </w:tc>
        <w:tc>
          <w:tcPr>
            <w:tcW w:w="1781" w:type="dxa"/>
            <w:tcBorders>
              <w:top w:val="single" w:sz="4" w:space="0" w:color="auto"/>
              <w:left w:val="nil"/>
              <w:bottom w:val="single" w:sz="4" w:space="0" w:color="auto"/>
              <w:right w:val="nil"/>
            </w:tcBorders>
          </w:tcPr>
          <w:p w14:paraId="05517760" w14:textId="77777777" w:rsidR="007E6B43" w:rsidRPr="00F04349" w:rsidRDefault="007E6B43" w:rsidP="005F6B7F">
            <w:pPr>
              <w:rPr>
                <w:color w:val="000000"/>
                <w:sz w:val="20"/>
              </w:rPr>
            </w:pPr>
          </w:p>
        </w:tc>
      </w:tr>
    </w:tbl>
    <w:p w14:paraId="149C34A5" w14:textId="77777777" w:rsidR="007E6B43" w:rsidRPr="00F04349" w:rsidRDefault="007E6B43" w:rsidP="007E6B43"/>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4623"/>
      </w:tblGrid>
      <w:tr w:rsidR="007E6B43" w:rsidRPr="00F04349" w14:paraId="553C6CE7" w14:textId="77777777" w:rsidTr="005F6B7F">
        <w:trPr>
          <w:trHeight w:val="326"/>
        </w:trPr>
        <w:tc>
          <w:tcPr>
            <w:tcW w:w="14623" w:type="dxa"/>
            <w:tcBorders>
              <w:top w:val="nil"/>
              <w:left w:val="nil"/>
              <w:bottom w:val="nil"/>
              <w:right w:val="nil"/>
            </w:tcBorders>
            <w:hideMark/>
          </w:tcPr>
          <w:p w14:paraId="479C60DA" w14:textId="77777777" w:rsidR="007E6B43" w:rsidRPr="00F04349" w:rsidRDefault="007E6B43" w:rsidP="005F6B7F">
            <w:pPr>
              <w:keepNext/>
              <w:spacing w:after="240"/>
              <w:jc w:val="center"/>
              <w:rPr>
                <w:i/>
              </w:rPr>
            </w:pPr>
            <w:r w:rsidRPr="00F04349">
              <w:rPr>
                <w:i/>
              </w:rPr>
              <w:t>Izmjena</w:t>
            </w:r>
          </w:p>
        </w:tc>
      </w:tr>
      <w:tr w:rsidR="007E6B43" w:rsidRPr="00F04349" w14:paraId="226FF476" w14:textId="77777777" w:rsidTr="005F6B7F">
        <w:trPr>
          <w:trHeight w:val="373"/>
        </w:trPr>
        <w:tc>
          <w:tcPr>
            <w:tcW w:w="14623" w:type="dxa"/>
            <w:tcBorders>
              <w:top w:val="nil"/>
              <w:left w:val="nil"/>
              <w:bottom w:val="nil"/>
              <w:right w:val="dotted" w:sz="4" w:space="0" w:color="auto"/>
            </w:tcBorders>
          </w:tcPr>
          <w:p w14:paraId="0A2AAE5E" w14:textId="77777777" w:rsidR="007E6B43" w:rsidRPr="00F04349" w:rsidRDefault="007E6B43" w:rsidP="005F6B7F">
            <w:pPr>
              <w:pStyle w:val="Normal6"/>
            </w:pPr>
            <w:r w:rsidRPr="00F04349">
              <w:rPr>
                <w:sz w:val="20"/>
              </w:rPr>
              <w:t>SREDSTVA DODIJELJENA DRŽAVAMA ČLANICAMA ZA PAMUK, KAKO JE NAVEDENO U DRUGOM PODSTAVKU ČLANKA 81. STAVKA 1.</w:t>
            </w:r>
          </w:p>
        </w:tc>
      </w:tr>
      <w:tr w:rsidR="007E6B43" w:rsidRPr="00F04349" w14:paraId="38E1BFCA" w14:textId="77777777" w:rsidTr="005F6B7F">
        <w:trPr>
          <w:trHeight w:val="373"/>
        </w:trPr>
        <w:tc>
          <w:tcPr>
            <w:tcW w:w="14623" w:type="dxa"/>
            <w:tcBorders>
              <w:top w:val="nil"/>
              <w:left w:val="nil"/>
              <w:bottom w:val="nil"/>
              <w:right w:val="dotted" w:sz="4" w:space="0" w:color="auto"/>
            </w:tcBorders>
          </w:tcPr>
          <w:p w14:paraId="3C022211" w14:textId="77777777" w:rsidR="007E6B43" w:rsidRPr="00F04349" w:rsidRDefault="007E6B43" w:rsidP="005F6B7F">
            <w:pPr>
              <w:pStyle w:val="Normal6"/>
              <w:jc w:val="right"/>
              <w:rPr>
                <w:sz w:val="20"/>
              </w:rPr>
            </w:pPr>
            <w:r w:rsidRPr="00F04349">
              <w:rPr>
                <w:sz w:val="20"/>
              </w:rPr>
              <w:t>(tekuće cijene u eurima)</w:t>
            </w:r>
          </w:p>
        </w:tc>
      </w:tr>
    </w:tbl>
    <w:p w14:paraId="47878B83" w14:textId="77777777" w:rsidR="007E6B43" w:rsidRPr="00F04349" w:rsidRDefault="007E6B43" w:rsidP="007E6B43">
      <w:pPr>
        <w:pStyle w:val="Normal6"/>
        <w:jc w:val="right"/>
        <w:rPr>
          <w:sz w:val="20"/>
        </w:rPr>
      </w:pP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1528"/>
        <w:gridCol w:w="1378"/>
        <w:gridCol w:w="1557"/>
        <w:gridCol w:w="1557"/>
        <w:gridCol w:w="1557"/>
        <w:gridCol w:w="1348"/>
        <w:gridCol w:w="1748"/>
      </w:tblGrid>
      <w:tr w:rsidR="007E6B43" w:rsidRPr="00F04349" w14:paraId="69E32D9A" w14:textId="77777777" w:rsidTr="005F6B7F">
        <w:trPr>
          <w:cantSplit/>
          <w:trHeight w:val="255"/>
          <w:jc w:val="center"/>
        </w:trPr>
        <w:tc>
          <w:tcPr>
            <w:tcW w:w="2330" w:type="dxa"/>
            <w:shd w:val="clear" w:color="auto" w:fill="auto"/>
            <w:vAlign w:val="center"/>
          </w:tcPr>
          <w:p w14:paraId="36000658" w14:textId="77777777" w:rsidR="007E6B43" w:rsidRPr="00F04349" w:rsidRDefault="007E6B43" w:rsidP="005F6B7F">
            <w:pPr>
              <w:pStyle w:val="Normal6"/>
              <w:rPr>
                <w:sz w:val="20"/>
              </w:rPr>
            </w:pPr>
            <w:r w:rsidRPr="00F04349">
              <w:rPr>
                <w:sz w:val="20"/>
              </w:rPr>
              <w:t>Kalendarska godina</w:t>
            </w:r>
          </w:p>
        </w:tc>
        <w:tc>
          <w:tcPr>
            <w:tcW w:w="1560" w:type="dxa"/>
            <w:shd w:val="clear" w:color="auto" w:fill="auto"/>
            <w:vAlign w:val="center"/>
          </w:tcPr>
          <w:p w14:paraId="3A002B12" w14:textId="77777777" w:rsidR="007E6B43" w:rsidRPr="00F04349" w:rsidRDefault="007E6B43" w:rsidP="005F6B7F">
            <w:pPr>
              <w:pStyle w:val="Normal6"/>
              <w:rPr>
                <w:sz w:val="20"/>
              </w:rPr>
            </w:pPr>
            <w:r w:rsidRPr="00F04349">
              <w:rPr>
                <w:sz w:val="20"/>
              </w:rPr>
              <w:t>2021.</w:t>
            </w:r>
          </w:p>
        </w:tc>
        <w:tc>
          <w:tcPr>
            <w:tcW w:w="1405" w:type="dxa"/>
            <w:shd w:val="clear" w:color="auto" w:fill="auto"/>
            <w:vAlign w:val="center"/>
          </w:tcPr>
          <w:p w14:paraId="338127DC" w14:textId="77777777" w:rsidR="007E6B43" w:rsidRPr="00F04349" w:rsidRDefault="007E6B43" w:rsidP="005F6B7F">
            <w:pPr>
              <w:pStyle w:val="Normal6"/>
              <w:rPr>
                <w:sz w:val="20"/>
              </w:rPr>
            </w:pPr>
            <w:r w:rsidRPr="00F04349">
              <w:rPr>
                <w:sz w:val="20"/>
              </w:rPr>
              <w:t>2022.</w:t>
            </w:r>
          </w:p>
        </w:tc>
        <w:tc>
          <w:tcPr>
            <w:tcW w:w="1591" w:type="dxa"/>
            <w:shd w:val="clear" w:color="auto" w:fill="auto"/>
            <w:vAlign w:val="center"/>
          </w:tcPr>
          <w:p w14:paraId="7CE2DFFC" w14:textId="77777777" w:rsidR="007E6B43" w:rsidRPr="00F04349" w:rsidRDefault="007E6B43" w:rsidP="005F6B7F">
            <w:pPr>
              <w:pStyle w:val="Normal6"/>
              <w:rPr>
                <w:sz w:val="20"/>
              </w:rPr>
            </w:pPr>
            <w:r w:rsidRPr="00F04349">
              <w:rPr>
                <w:sz w:val="20"/>
              </w:rPr>
              <w:t>2023.</w:t>
            </w:r>
          </w:p>
        </w:tc>
        <w:tc>
          <w:tcPr>
            <w:tcW w:w="1591" w:type="dxa"/>
            <w:shd w:val="clear" w:color="auto" w:fill="auto"/>
            <w:vAlign w:val="center"/>
          </w:tcPr>
          <w:p w14:paraId="26B7C82D" w14:textId="77777777" w:rsidR="007E6B43" w:rsidRPr="00F04349" w:rsidRDefault="007E6B43" w:rsidP="005F6B7F">
            <w:pPr>
              <w:pStyle w:val="Normal6"/>
              <w:rPr>
                <w:sz w:val="20"/>
              </w:rPr>
            </w:pPr>
            <w:r w:rsidRPr="00F04349">
              <w:rPr>
                <w:sz w:val="20"/>
              </w:rPr>
              <w:t>2024.</w:t>
            </w:r>
          </w:p>
        </w:tc>
        <w:tc>
          <w:tcPr>
            <w:tcW w:w="1591" w:type="dxa"/>
            <w:shd w:val="clear" w:color="auto" w:fill="auto"/>
            <w:vAlign w:val="center"/>
          </w:tcPr>
          <w:p w14:paraId="7387231D" w14:textId="77777777" w:rsidR="007E6B43" w:rsidRPr="00F04349" w:rsidRDefault="007E6B43" w:rsidP="005F6B7F">
            <w:pPr>
              <w:pStyle w:val="Normal6"/>
              <w:rPr>
                <w:sz w:val="20"/>
              </w:rPr>
            </w:pPr>
            <w:r w:rsidRPr="00F04349">
              <w:rPr>
                <w:sz w:val="20"/>
              </w:rPr>
              <w:t>2025.</w:t>
            </w:r>
          </w:p>
        </w:tc>
        <w:tc>
          <w:tcPr>
            <w:tcW w:w="1374" w:type="dxa"/>
            <w:vAlign w:val="center"/>
          </w:tcPr>
          <w:p w14:paraId="225AF54A" w14:textId="77777777" w:rsidR="007E6B43" w:rsidRPr="00F04349" w:rsidRDefault="007E6B43" w:rsidP="005F6B7F">
            <w:pPr>
              <w:pStyle w:val="Normal6"/>
              <w:rPr>
                <w:sz w:val="20"/>
              </w:rPr>
            </w:pPr>
            <w:r w:rsidRPr="00F04349">
              <w:rPr>
                <w:sz w:val="20"/>
              </w:rPr>
              <w:t>2026.</w:t>
            </w:r>
          </w:p>
        </w:tc>
        <w:tc>
          <w:tcPr>
            <w:tcW w:w="1781" w:type="dxa"/>
          </w:tcPr>
          <w:p w14:paraId="1680E523" w14:textId="77777777" w:rsidR="007E6B43" w:rsidRPr="00F04349" w:rsidRDefault="007E6B43" w:rsidP="005F6B7F">
            <w:pPr>
              <w:pStyle w:val="Normal6"/>
              <w:rPr>
                <w:sz w:val="20"/>
              </w:rPr>
            </w:pPr>
            <w:r w:rsidRPr="00F04349">
              <w:rPr>
                <w:sz w:val="20"/>
              </w:rPr>
              <w:t>2027. i sljedeće godine</w:t>
            </w:r>
          </w:p>
        </w:tc>
      </w:tr>
      <w:tr w:rsidR="007E6B43" w:rsidRPr="00F04349" w14:paraId="1560506D" w14:textId="77777777" w:rsidTr="005F6B7F">
        <w:trPr>
          <w:cantSplit/>
          <w:trHeight w:val="255"/>
          <w:jc w:val="center"/>
        </w:trPr>
        <w:tc>
          <w:tcPr>
            <w:tcW w:w="2330" w:type="dxa"/>
            <w:shd w:val="clear" w:color="auto" w:fill="auto"/>
            <w:vAlign w:val="center"/>
          </w:tcPr>
          <w:p w14:paraId="4B596E7F" w14:textId="77777777" w:rsidR="007E6B43" w:rsidRPr="00F04349" w:rsidRDefault="007E6B43" w:rsidP="005F6B7F">
            <w:pPr>
              <w:pStyle w:val="Normal6"/>
              <w:rPr>
                <w:sz w:val="20"/>
              </w:rPr>
            </w:pPr>
            <w:r w:rsidRPr="00F04349">
              <w:rPr>
                <w:sz w:val="20"/>
              </w:rPr>
              <w:t>Bugarska</w:t>
            </w:r>
          </w:p>
        </w:tc>
        <w:tc>
          <w:tcPr>
            <w:tcW w:w="1560" w:type="dxa"/>
            <w:shd w:val="clear" w:color="auto" w:fill="auto"/>
            <w:vAlign w:val="center"/>
          </w:tcPr>
          <w:p w14:paraId="40F0DA26"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2EDBFB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5E1B0F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E4FD98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8585D3E"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0FDE785"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7A7A48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9645BF0" w14:textId="77777777" w:rsidTr="005F6B7F">
        <w:trPr>
          <w:cantSplit/>
          <w:trHeight w:val="255"/>
          <w:jc w:val="center"/>
        </w:trPr>
        <w:tc>
          <w:tcPr>
            <w:tcW w:w="2330" w:type="dxa"/>
            <w:shd w:val="clear" w:color="auto" w:fill="auto"/>
            <w:vAlign w:val="center"/>
          </w:tcPr>
          <w:p w14:paraId="2AFA169A" w14:textId="77777777" w:rsidR="007E6B43" w:rsidRPr="00F04349" w:rsidRDefault="007E6B43" w:rsidP="005F6B7F">
            <w:pPr>
              <w:pStyle w:val="Normal6"/>
              <w:rPr>
                <w:sz w:val="20"/>
              </w:rPr>
            </w:pPr>
            <w:r w:rsidRPr="00F04349">
              <w:rPr>
                <w:sz w:val="20"/>
              </w:rPr>
              <w:t>Grčka</w:t>
            </w:r>
          </w:p>
        </w:tc>
        <w:tc>
          <w:tcPr>
            <w:tcW w:w="1560" w:type="dxa"/>
            <w:shd w:val="clear" w:color="auto" w:fill="auto"/>
          </w:tcPr>
          <w:p w14:paraId="5741E3D7"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5CE9D6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2793A4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FBDA90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A0A7FAE"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FD12614"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75AEAE5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50A70F8" w14:textId="77777777" w:rsidTr="005F6B7F">
        <w:trPr>
          <w:cantSplit/>
          <w:trHeight w:val="255"/>
          <w:jc w:val="center"/>
        </w:trPr>
        <w:tc>
          <w:tcPr>
            <w:tcW w:w="2330" w:type="dxa"/>
            <w:shd w:val="clear" w:color="auto" w:fill="auto"/>
            <w:vAlign w:val="center"/>
          </w:tcPr>
          <w:p w14:paraId="2A27CF8B" w14:textId="77777777" w:rsidR="007E6B43" w:rsidRPr="00F04349" w:rsidRDefault="007E6B43" w:rsidP="005F6B7F">
            <w:pPr>
              <w:pStyle w:val="Normal6"/>
              <w:rPr>
                <w:sz w:val="20"/>
              </w:rPr>
            </w:pPr>
            <w:r w:rsidRPr="00F04349">
              <w:rPr>
                <w:sz w:val="20"/>
              </w:rPr>
              <w:t>Španjolska</w:t>
            </w:r>
          </w:p>
        </w:tc>
        <w:tc>
          <w:tcPr>
            <w:tcW w:w="1560" w:type="dxa"/>
            <w:shd w:val="clear" w:color="auto" w:fill="auto"/>
          </w:tcPr>
          <w:p w14:paraId="5451DAAA"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33E9D6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42A272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02BF03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0AC0026"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618E56D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CA585C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BA1F543" w14:textId="77777777" w:rsidTr="005F6B7F">
        <w:trPr>
          <w:cantSplit/>
          <w:trHeight w:val="255"/>
          <w:jc w:val="center"/>
        </w:trPr>
        <w:tc>
          <w:tcPr>
            <w:tcW w:w="2330" w:type="dxa"/>
            <w:shd w:val="clear" w:color="auto" w:fill="auto"/>
            <w:vAlign w:val="center"/>
          </w:tcPr>
          <w:p w14:paraId="5C9CCB16" w14:textId="77777777" w:rsidR="007E6B43" w:rsidRPr="00F04349" w:rsidRDefault="007E6B43" w:rsidP="005F6B7F">
            <w:pPr>
              <w:pStyle w:val="Normal6"/>
              <w:rPr>
                <w:sz w:val="20"/>
              </w:rPr>
            </w:pPr>
            <w:r w:rsidRPr="00F04349">
              <w:rPr>
                <w:sz w:val="20"/>
              </w:rPr>
              <w:t>Portugal</w:t>
            </w:r>
          </w:p>
        </w:tc>
        <w:tc>
          <w:tcPr>
            <w:tcW w:w="1560" w:type="dxa"/>
            <w:shd w:val="clear" w:color="auto" w:fill="auto"/>
          </w:tcPr>
          <w:p w14:paraId="0627E18A"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430416B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EE945E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62C52D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D72CF5C"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889BA5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6BD6A4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5DB08EE" w14:textId="77777777" w:rsidTr="005F6B7F">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1F4AE747" w14:textId="77777777" w:rsidR="007E6B43" w:rsidRPr="00F04349" w:rsidRDefault="007E6B43" w:rsidP="005F6B7F">
            <w:pPr>
              <w:rPr>
                <w:color w:val="000000"/>
                <w:sz w:val="20"/>
              </w:rPr>
            </w:pPr>
          </w:p>
        </w:tc>
        <w:tc>
          <w:tcPr>
            <w:tcW w:w="1781" w:type="dxa"/>
            <w:tcBorders>
              <w:top w:val="single" w:sz="4" w:space="0" w:color="auto"/>
              <w:left w:val="nil"/>
              <w:bottom w:val="single" w:sz="4" w:space="0" w:color="auto"/>
              <w:right w:val="nil"/>
            </w:tcBorders>
          </w:tcPr>
          <w:p w14:paraId="179763C4" w14:textId="77777777" w:rsidR="007E6B43" w:rsidRPr="00F04349" w:rsidRDefault="007E6B43" w:rsidP="005F6B7F">
            <w:pPr>
              <w:rPr>
                <w:color w:val="000000"/>
                <w:sz w:val="20"/>
              </w:rPr>
            </w:pPr>
          </w:p>
        </w:tc>
      </w:tr>
    </w:tbl>
    <w:p w14:paraId="5EF26B2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15067996" w14:textId="77777777" w:rsidR="007E6B43" w:rsidRPr="00F04349" w:rsidRDefault="007E6B43" w:rsidP="007E6B43">
      <w:r w:rsidRPr="00F04349">
        <w:rPr>
          <w:rStyle w:val="HideTWBExt"/>
          <w:noProof w:val="0"/>
        </w:rPr>
        <w:t>&lt;/Amend&gt;</w:t>
      </w:r>
    </w:p>
    <w:p w14:paraId="716C2AC3" w14:textId="77777777" w:rsidR="000E189E" w:rsidRDefault="000E189E" w:rsidP="007E6B43">
      <w:pPr>
        <w:pStyle w:val="AMNumberTabs"/>
        <w:keepNext/>
        <w:rPr>
          <w:rStyle w:val="HideTWBExt"/>
          <w:b w:val="0"/>
          <w:noProof w:val="0"/>
        </w:rPr>
        <w:sectPr w:rsidR="000E189E" w:rsidSect="0047737A">
          <w:footnotePr>
            <w:numRestart w:val="eachPage"/>
          </w:footnotePr>
          <w:endnotePr>
            <w:numFmt w:val="decimal"/>
          </w:endnotePr>
          <w:pgSz w:w="16838" w:h="11906" w:orient="landscape" w:code="9"/>
          <w:pgMar w:top="1418" w:right="1418" w:bottom="1418" w:left="1418" w:header="567" w:footer="567" w:gutter="0"/>
          <w:cols w:space="720"/>
          <w:noEndnote/>
          <w:docGrid w:linePitch="326"/>
        </w:sectPr>
      </w:pPr>
    </w:p>
    <w:p w14:paraId="519F4334" w14:textId="749774E3"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445.</w:t>
      </w:r>
      <w:r w:rsidRPr="00F04349">
        <w:rPr>
          <w:rStyle w:val="HideTWBExt"/>
          <w:b w:val="0"/>
          <w:noProof w:val="0"/>
        </w:rPr>
        <w:t>&lt;/NumAm&gt;</w:t>
      </w:r>
    </w:p>
    <w:p w14:paraId="65E203E5" w14:textId="477CDCD6"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2ABC5883" w14:textId="77777777" w:rsidR="007E6B43" w:rsidRPr="00F04349" w:rsidRDefault="007E6B43" w:rsidP="007E6B43">
      <w:pPr>
        <w:pStyle w:val="NormalBold"/>
        <w:keepNext/>
      </w:pPr>
      <w:r w:rsidRPr="00F04349">
        <w:rPr>
          <w:rStyle w:val="HideTWBExt"/>
          <w:b w:val="0"/>
          <w:noProof w:val="0"/>
        </w:rPr>
        <w:t>&lt;Article&gt;</w:t>
      </w:r>
      <w:r w:rsidRPr="00F04349">
        <w:t>Prilog VIi. – tablica</w:t>
      </w:r>
      <w:r w:rsidRPr="00F04349">
        <w:rPr>
          <w:rStyle w:val="HideTWBExt"/>
          <w:b w:val="0"/>
          <w:noProof w:val="0"/>
        </w:rPr>
        <w:t>&lt;/Article&gt;</w:t>
      </w:r>
    </w:p>
    <w:p w14:paraId="169C57C8"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6976C296" w14:textId="77777777" w:rsidTr="005F6B7F">
        <w:tc>
          <w:tcPr>
            <w:tcW w:w="14502" w:type="dxa"/>
          </w:tcPr>
          <w:p w14:paraId="06E0645C" w14:textId="77777777" w:rsidR="007E6B43" w:rsidRPr="00F04349" w:rsidRDefault="007E6B43" w:rsidP="005F6B7F">
            <w:pPr>
              <w:pStyle w:val="ColumnHeading"/>
            </w:pPr>
            <w:r w:rsidRPr="00F04349">
              <w:t>Tekst koji je predložila Komisija</w:t>
            </w:r>
          </w:p>
        </w:tc>
      </w:tr>
      <w:tr w:rsidR="007E6B43" w:rsidRPr="00F04349" w14:paraId="6F695E57" w14:textId="77777777" w:rsidTr="005F6B7F">
        <w:tc>
          <w:tcPr>
            <w:tcW w:w="14502" w:type="dxa"/>
          </w:tcPr>
          <w:p w14:paraId="0C13D1EE" w14:textId="77777777" w:rsidR="007E6B43" w:rsidRPr="00F04349" w:rsidRDefault="007E6B43" w:rsidP="005F6B7F">
            <w:pPr>
              <w:pStyle w:val="ColumnHeading"/>
              <w:jc w:val="left"/>
            </w:pPr>
            <w:r w:rsidRPr="00F04349">
              <w:rPr>
                <w:sz w:val="20"/>
              </w:rPr>
              <w:t>SREDSTVA DODIJELJENA DRŽAVAMA ČLANICAMA ZA IZRAVNA PLAĆANJA BEZ PAMUKA A PRIJE PRIJENOSA GORNJE GRANICE IZ TREĆEG PODSTAVKA ČLANKA 81. STAVKA 1.</w:t>
            </w:r>
          </w:p>
        </w:tc>
      </w:tr>
    </w:tbl>
    <w:p w14:paraId="3855295D" w14:textId="77777777" w:rsidR="007E6B43" w:rsidRPr="00F04349" w:rsidRDefault="007E6B43" w:rsidP="007E6B43">
      <w:pPr>
        <w:pStyle w:val="Normal6"/>
        <w:jc w:val="right"/>
        <w:rPr>
          <w:rFonts w:eastAsia="Arial Unicode MS"/>
          <w:sz w:val="20"/>
        </w:rPr>
      </w:pPr>
      <w:r w:rsidRPr="00F04349">
        <w:rPr>
          <w:sz w:val="20"/>
        </w:rPr>
        <w:t>(tekuće cijene u eurima)</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1529"/>
        <w:gridCol w:w="1378"/>
        <w:gridCol w:w="1560"/>
        <w:gridCol w:w="1560"/>
        <w:gridCol w:w="1560"/>
        <w:gridCol w:w="1347"/>
        <w:gridCol w:w="1746"/>
      </w:tblGrid>
      <w:tr w:rsidR="007E6B43" w:rsidRPr="00F04349" w14:paraId="6152C8AD" w14:textId="77777777" w:rsidTr="005F6B7F">
        <w:trPr>
          <w:cantSplit/>
          <w:trHeight w:val="255"/>
          <w:tblHeader/>
          <w:jc w:val="center"/>
        </w:trPr>
        <w:tc>
          <w:tcPr>
            <w:tcW w:w="1493" w:type="dxa"/>
            <w:shd w:val="clear" w:color="auto" w:fill="auto"/>
            <w:vAlign w:val="center"/>
          </w:tcPr>
          <w:p w14:paraId="3620B512" w14:textId="77777777" w:rsidR="007E6B43" w:rsidRPr="00F04349" w:rsidRDefault="007E6B43" w:rsidP="005F6B7F">
            <w:pPr>
              <w:pStyle w:val="Normal6"/>
              <w:rPr>
                <w:sz w:val="20"/>
              </w:rPr>
            </w:pPr>
            <w:r w:rsidRPr="00F04349">
              <w:rPr>
                <w:sz w:val="20"/>
              </w:rPr>
              <w:t>Kalendarska godina</w:t>
            </w:r>
          </w:p>
        </w:tc>
        <w:tc>
          <w:tcPr>
            <w:tcW w:w="999" w:type="dxa"/>
            <w:shd w:val="clear" w:color="auto" w:fill="auto"/>
            <w:vAlign w:val="center"/>
          </w:tcPr>
          <w:p w14:paraId="1FCF36AD" w14:textId="628A28B4"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900" w:type="dxa"/>
            <w:shd w:val="clear" w:color="auto" w:fill="auto"/>
            <w:vAlign w:val="center"/>
          </w:tcPr>
          <w:p w14:paraId="6B715B18" w14:textId="6948663E"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019" w:type="dxa"/>
            <w:shd w:val="clear" w:color="auto" w:fill="auto"/>
            <w:vAlign w:val="center"/>
          </w:tcPr>
          <w:p w14:paraId="76C09629" w14:textId="77777777" w:rsidR="007E6B43" w:rsidRPr="00F04349" w:rsidRDefault="007E6B43" w:rsidP="005F6B7F">
            <w:pPr>
              <w:pStyle w:val="Normal6"/>
              <w:rPr>
                <w:sz w:val="20"/>
              </w:rPr>
            </w:pPr>
            <w:r w:rsidRPr="00F04349">
              <w:rPr>
                <w:sz w:val="20"/>
              </w:rPr>
              <w:t>2023.</w:t>
            </w:r>
          </w:p>
        </w:tc>
        <w:tc>
          <w:tcPr>
            <w:tcW w:w="1019" w:type="dxa"/>
            <w:shd w:val="clear" w:color="auto" w:fill="auto"/>
            <w:vAlign w:val="center"/>
          </w:tcPr>
          <w:p w14:paraId="554D9935" w14:textId="77777777" w:rsidR="007E6B43" w:rsidRPr="00F04349" w:rsidRDefault="007E6B43" w:rsidP="005F6B7F">
            <w:pPr>
              <w:pStyle w:val="Normal6"/>
              <w:rPr>
                <w:sz w:val="20"/>
              </w:rPr>
            </w:pPr>
            <w:r w:rsidRPr="00F04349">
              <w:rPr>
                <w:sz w:val="20"/>
              </w:rPr>
              <w:t>2024.</w:t>
            </w:r>
          </w:p>
        </w:tc>
        <w:tc>
          <w:tcPr>
            <w:tcW w:w="1019" w:type="dxa"/>
            <w:shd w:val="clear" w:color="auto" w:fill="auto"/>
            <w:vAlign w:val="center"/>
          </w:tcPr>
          <w:p w14:paraId="1CFB58E7" w14:textId="77777777" w:rsidR="007E6B43" w:rsidRPr="00F04349" w:rsidRDefault="007E6B43" w:rsidP="005F6B7F">
            <w:pPr>
              <w:pStyle w:val="Normal6"/>
              <w:rPr>
                <w:sz w:val="20"/>
              </w:rPr>
            </w:pPr>
            <w:r w:rsidRPr="00F04349">
              <w:rPr>
                <w:sz w:val="20"/>
              </w:rPr>
              <w:t>2025.</w:t>
            </w:r>
          </w:p>
        </w:tc>
        <w:tc>
          <w:tcPr>
            <w:tcW w:w="880" w:type="dxa"/>
            <w:vAlign w:val="center"/>
          </w:tcPr>
          <w:p w14:paraId="718E56CE" w14:textId="77777777" w:rsidR="007E6B43" w:rsidRPr="00F04349" w:rsidRDefault="007E6B43" w:rsidP="005F6B7F">
            <w:pPr>
              <w:pStyle w:val="Normal6"/>
              <w:rPr>
                <w:sz w:val="20"/>
              </w:rPr>
            </w:pPr>
            <w:r w:rsidRPr="00F04349">
              <w:rPr>
                <w:sz w:val="20"/>
              </w:rPr>
              <w:t>2026.</w:t>
            </w:r>
          </w:p>
        </w:tc>
        <w:tc>
          <w:tcPr>
            <w:tcW w:w="1141" w:type="dxa"/>
          </w:tcPr>
          <w:p w14:paraId="7CA50236" w14:textId="77777777" w:rsidR="007E6B43" w:rsidRPr="00F04349" w:rsidRDefault="007E6B43" w:rsidP="005F6B7F">
            <w:pPr>
              <w:pStyle w:val="Normal6"/>
              <w:rPr>
                <w:sz w:val="20"/>
              </w:rPr>
            </w:pPr>
            <w:r w:rsidRPr="00F04349">
              <w:rPr>
                <w:sz w:val="20"/>
              </w:rPr>
              <w:t>2027. i sljedeće godine</w:t>
            </w:r>
          </w:p>
        </w:tc>
      </w:tr>
      <w:tr w:rsidR="007E6B43" w:rsidRPr="00F04349" w14:paraId="4DAD2EEB" w14:textId="77777777" w:rsidTr="005F6B7F">
        <w:trPr>
          <w:cantSplit/>
          <w:trHeight w:val="255"/>
          <w:jc w:val="center"/>
        </w:trPr>
        <w:tc>
          <w:tcPr>
            <w:tcW w:w="1493" w:type="dxa"/>
            <w:shd w:val="clear" w:color="auto" w:fill="auto"/>
            <w:vAlign w:val="center"/>
          </w:tcPr>
          <w:p w14:paraId="3FE986D0" w14:textId="77777777" w:rsidR="007E6B43" w:rsidRPr="00F04349" w:rsidRDefault="007E6B43" w:rsidP="005F6B7F">
            <w:pPr>
              <w:pStyle w:val="Normal6"/>
              <w:rPr>
                <w:sz w:val="20"/>
              </w:rPr>
            </w:pPr>
            <w:r w:rsidRPr="00F04349">
              <w:rPr>
                <w:sz w:val="20"/>
              </w:rPr>
              <w:t>Belgija</w:t>
            </w:r>
          </w:p>
        </w:tc>
        <w:tc>
          <w:tcPr>
            <w:tcW w:w="999" w:type="dxa"/>
            <w:shd w:val="clear" w:color="auto" w:fill="auto"/>
            <w:vAlign w:val="center"/>
          </w:tcPr>
          <w:p w14:paraId="7CE5BDF7" w14:textId="77777777" w:rsidR="007E6B43" w:rsidRPr="00F04349" w:rsidRDefault="007E6B43" w:rsidP="005F6B7F">
            <w:pPr>
              <w:pStyle w:val="Normal6"/>
              <w:jc w:val="right"/>
              <w:rPr>
                <w:b/>
                <w:bCs/>
                <w:i/>
                <w:iCs/>
                <w:sz w:val="20"/>
              </w:rPr>
            </w:pPr>
            <w:r w:rsidRPr="00F04349">
              <w:rPr>
                <w:b/>
                <w:bCs/>
                <w:i/>
                <w:iCs/>
                <w:sz w:val="20"/>
              </w:rPr>
              <w:t>485 603 954</w:t>
            </w:r>
          </w:p>
        </w:tc>
        <w:tc>
          <w:tcPr>
            <w:tcW w:w="900" w:type="dxa"/>
            <w:shd w:val="clear" w:color="auto" w:fill="auto"/>
            <w:vAlign w:val="center"/>
          </w:tcPr>
          <w:p w14:paraId="14B595DC" w14:textId="77777777" w:rsidR="007E6B43" w:rsidRPr="00F04349" w:rsidRDefault="007E6B43" w:rsidP="005F6B7F">
            <w:pPr>
              <w:pStyle w:val="Normal6"/>
              <w:jc w:val="right"/>
              <w:rPr>
                <w:b/>
                <w:bCs/>
                <w:i/>
                <w:iCs/>
                <w:sz w:val="20"/>
              </w:rPr>
            </w:pPr>
            <w:r w:rsidRPr="00F04349">
              <w:rPr>
                <w:b/>
                <w:bCs/>
                <w:i/>
                <w:iCs/>
                <w:sz w:val="20"/>
              </w:rPr>
              <w:t>485 603 954</w:t>
            </w:r>
          </w:p>
        </w:tc>
        <w:tc>
          <w:tcPr>
            <w:tcW w:w="1019" w:type="dxa"/>
            <w:shd w:val="clear" w:color="auto" w:fill="auto"/>
            <w:vAlign w:val="center"/>
          </w:tcPr>
          <w:p w14:paraId="1542C668" w14:textId="77777777" w:rsidR="007E6B43" w:rsidRPr="00F04349" w:rsidRDefault="007E6B43" w:rsidP="005F6B7F">
            <w:pPr>
              <w:pStyle w:val="Normal6"/>
              <w:jc w:val="right"/>
              <w:rPr>
                <w:b/>
                <w:bCs/>
                <w:i/>
                <w:iCs/>
                <w:sz w:val="20"/>
              </w:rPr>
            </w:pPr>
            <w:r w:rsidRPr="00F04349">
              <w:rPr>
                <w:b/>
                <w:bCs/>
                <w:i/>
                <w:iCs/>
                <w:sz w:val="20"/>
              </w:rPr>
              <w:t>485 603 954</w:t>
            </w:r>
          </w:p>
        </w:tc>
        <w:tc>
          <w:tcPr>
            <w:tcW w:w="1019" w:type="dxa"/>
            <w:shd w:val="clear" w:color="auto" w:fill="auto"/>
            <w:vAlign w:val="center"/>
          </w:tcPr>
          <w:p w14:paraId="3DC24113" w14:textId="77777777" w:rsidR="007E6B43" w:rsidRPr="00F04349" w:rsidRDefault="007E6B43" w:rsidP="005F6B7F">
            <w:pPr>
              <w:pStyle w:val="Normal6"/>
              <w:jc w:val="right"/>
              <w:rPr>
                <w:b/>
                <w:bCs/>
                <w:i/>
                <w:iCs/>
                <w:sz w:val="20"/>
              </w:rPr>
            </w:pPr>
            <w:r w:rsidRPr="00F04349">
              <w:rPr>
                <w:b/>
                <w:bCs/>
                <w:i/>
                <w:iCs/>
                <w:sz w:val="20"/>
              </w:rPr>
              <w:t>485 603 954</w:t>
            </w:r>
          </w:p>
        </w:tc>
        <w:tc>
          <w:tcPr>
            <w:tcW w:w="1019" w:type="dxa"/>
            <w:shd w:val="clear" w:color="auto" w:fill="auto"/>
            <w:vAlign w:val="center"/>
          </w:tcPr>
          <w:p w14:paraId="60473FB4" w14:textId="77777777" w:rsidR="007E6B43" w:rsidRPr="00F04349" w:rsidRDefault="007E6B43" w:rsidP="005F6B7F">
            <w:pPr>
              <w:pStyle w:val="Normal6"/>
              <w:jc w:val="right"/>
              <w:rPr>
                <w:b/>
                <w:bCs/>
                <w:i/>
                <w:iCs/>
                <w:sz w:val="20"/>
              </w:rPr>
            </w:pPr>
            <w:r w:rsidRPr="00F04349">
              <w:rPr>
                <w:b/>
                <w:bCs/>
                <w:i/>
                <w:iCs/>
                <w:sz w:val="20"/>
              </w:rPr>
              <w:t>485 603 954</w:t>
            </w:r>
          </w:p>
        </w:tc>
        <w:tc>
          <w:tcPr>
            <w:tcW w:w="880" w:type="dxa"/>
            <w:vAlign w:val="center"/>
          </w:tcPr>
          <w:p w14:paraId="2863D95F" w14:textId="77777777" w:rsidR="007E6B43" w:rsidRPr="00F04349" w:rsidRDefault="007E6B43" w:rsidP="005F6B7F">
            <w:pPr>
              <w:pStyle w:val="Normal6"/>
              <w:jc w:val="right"/>
              <w:rPr>
                <w:b/>
                <w:bCs/>
                <w:i/>
                <w:iCs/>
                <w:sz w:val="20"/>
              </w:rPr>
            </w:pPr>
            <w:r w:rsidRPr="00F04349">
              <w:rPr>
                <w:b/>
                <w:bCs/>
                <w:i/>
                <w:iCs/>
                <w:sz w:val="20"/>
              </w:rPr>
              <w:t>485 603 954</w:t>
            </w:r>
          </w:p>
        </w:tc>
        <w:tc>
          <w:tcPr>
            <w:tcW w:w="1141" w:type="dxa"/>
            <w:vAlign w:val="center"/>
          </w:tcPr>
          <w:p w14:paraId="1996EA74" w14:textId="77777777" w:rsidR="007E6B43" w:rsidRPr="00F04349" w:rsidRDefault="007E6B43" w:rsidP="005F6B7F">
            <w:pPr>
              <w:pStyle w:val="Normal6"/>
              <w:jc w:val="right"/>
              <w:rPr>
                <w:b/>
                <w:bCs/>
                <w:i/>
                <w:iCs/>
                <w:sz w:val="20"/>
              </w:rPr>
            </w:pPr>
            <w:r w:rsidRPr="00F04349">
              <w:rPr>
                <w:b/>
                <w:bCs/>
                <w:i/>
                <w:iCs/>
                <w:sz w:val="20"/>
              </w:rPr>
              <w:t>485 603 954</w:t>
            </w:r>
          </w:p>
        </w:tc>
      </w:tr>
      <w:tr w:rsidR="007E6B43" w:rsidRPr="00F04349" w14:paraId="6739C36A" w14:textId="77777777" w:rsidTr="005F6B7F">
        <w:trPr>
          <w:cantSplit/>
          <w:trHeight w:val="255"/>
          <w:jc w:val="center"/>
        </w:trPr>
        <w:tc>
          <w:tcPr>
            <w:tcW w:w="1493" w:type="dxa"/>
            <w:shd w:val="clear" w:color="auto" w:fill="auto"/>
            <w:vAlign w:val="center"/>
          </w:tcPr>
          <w:p w14:paraId="07EDD1DB" w14:textId="77777777" w:rsidR="007E6B43" w:rsidRPr="00F04349" w:rsidRDefault="007E6B43" w:rsidP="005F6B7F">
            <w:pPr>
              <w:pStyle w:val="Normal6"/>
              <w:rPr>
                <w:sz w:val="20"/>
              </w:rPr>
            </w:pPr>
            <w:r w:rsidRPr="00F04349">
              <w:rPr>
                <w:sz w:val="20"/>
              </w:rPr>
              <w:t>Bugarska</w:t>
            </w:r>
          </w:p>
        </w:tc>
        <w:tc>
          <w:tcPr>
            <w:tcW w:w="999" w:type="dxa"/>
            <w:shd w:val="clear" w:color="auto" w:fill="auto"/>
            <w:vAlign w:val="center"/>
          </w:tcPr>
          <w:p w14:paraId="499861ED" w14:textId="77777777" w:rsidR="007E6B43" w:rsidRPr="00F04349" w:rsidRDefault="007E6B43" w:rsidP="005F6B7F">
            <w:pPr>
              <w:pStyle w:val="Normal6"/>
              <w:jc w:val="right"/>
              <w:rPr>
                <w:b/>
                <w:bCs/>
                <w:i/>
                <w:iCs/>
                <w:sz w:val="20"/>
              </w:rPr>
            </w:pPr>
            <w:r w:rsidRPr="00F04349">
              <w:rPr>
                <w:b/>
                <w:bCs/>
                <w:i/>
                <w:iCs/>
                <w:sz w:val="20"/>
              </w:rPr>
              <w:t>773 771 955</w:t>
            </w:r>
          </w:p>
        </w:tc>
        <w:tc>
          <w:tcPr>
            <w:tcW w:w="900" w:type="dxa"/>
            <w:shd w:val="clear" w:color="auto" w:fill="auto"/>
            <w:vAlign w:val="center"/>
          </w:tcPr>
          <w:p w14:paraId="75F190BE" w14:textId="77777777" w:rsidR="007E6B43" w:rsidRPr="00F04349" w:rsidRDefault="007E6B43" w:rsidP="005F6B7F">
            <w:pPr>
              <w:pStyle w:val="Normal6"/>
              <w:jc w:val="right"/>
              <w:rPr>
                <w:b/>
                <w:bCs/>
                <w:i/>
                <w:iCs/>
                <w:sz w:val="20"/>
              </w:rPr>
            </w:pPr>
            <w:r w:rsidRPr="00F04349">
              <w:rPr>
                <w:b/>
                <w:bCs/>
                <w:i/>
                <w:iCs/>
                <w:sz w:val="20"/>
              </w:rPr>
              <w:t>782 239 005</w:t>
            </w:r>
          </w:p>
        </w:tc>
        <w:tc>
          <w:tcPr>
            <w:tcW w:w="1019" w:type="dxa"/>
            <w:shd w:val="clear" w:color="auto" w:fill="auto"/>
            <w:vAlign w:val="center"/>
          </w:tcPr>
          <w:p w14:paraId="4F4ACC72" w14:textId="77777777" w:rsidR="007E6B43" w:rsidRPr="00F04349" w:rsidRDefault="007E6B43" w:rsidP="005F6B7F">
            <w:pPr>
              <w:pStyle w:val="Normal6"/>
              <w:jc w:val="right"/>
              <w:rPr>
                <w:b/>
                <w:bCs/>
                <w:i/>
                <w:iCs/>
                <w:sz w:val="20"/>
              </w:rPr>
            </w:pPr>
            <w:r w:rsidRPr="00F04349">
              <w:rPr>
                <w:b/>
                <w:bCs/>
                <w:i/>
                <w:iCs/>
                <w:sz w:val="20"/>
              </w:rPr>
              <w:t>790 706 055</w:t>
            </w:r>
          </w:p>
        </w:tc>
        <w:tc>
          <w:tcPr>
            <w:tcW w:w="1019" w:type="dxa"/>
            <w:shd w:val="clear" w:color="auto" w:fill="auto"/>
            <w:vAlign w:val="center"/>
          </w:tcPr>
          <w:p w14:paraId="03922256" w14:textId="77777777" w:rsidR="007E6B43" w:rsidRPr="00F04349" w:rsidRDefault="007E6B43" w:rsidP="005F6B7F">
            <w:pPr>
              <w:pStyle w:val="Normal6"/>
              <w:jc w:val="right"/>
              <w:rPr>
                <w:b/>
                <w:bCs/>
                <w:i/>
                <w:iCs/>
                <w:sz w:val="20"/>
              </w:rPr>
            </w:pPr>
            <w:r w:rsidRPr="00F04349">
              <w:rPr>
                <w:b/>
                <w:bCs/>
                <w:i/>
                <w:iCs/>
                <w:sz w:val="20"/>
              </w:rPr>
              <w:t>799 173 104</w:t>
            </w:r>
          </w:p>
        </w:tc>
        <w:tc>
          <w:tcPr>
            <w:tcW w:w="1019" w:type="dxa"/>
            <w:shd w:val="clear" w:color="auto" w:fill="auto"/>
            <w:vAlign w:val="center"/>
          </w:tcPr>
          <w:p w14:paraId="183BE675" w14:textId="77777777" w:rsidR="007E6B43" w:rsidRPr="00F04349" w:rsidRDefault="007E6B43" w:rsidP="005F6B7F">
            <w:pPr>
              <w:pStyle w:val="Normal6"/>
              <w:jc w:val="right"/>
              <w:rPr>
                <w:b/>
                <w:bCs/>
                <w:i/>
                <w:iCs/>
                <w:sz w:val="20"/>
              </w:rPr>
            </w:pPr>
            <w:r w:rsidRPr="00F04349">
              <w:rPr>
                <w:b/>
                <w:bCs/>
                <w:i/>
                <w:iCs/>
                <w:sz w:val="20"/>
              </w:rPr>
              <w:t>807 640 154</w:t>
            </w:r>
          </w:p>
        </w:tc>
        <w:tc>
          <w:tcPr>
            <w:tcW w:w="880" w:type="dxa"/>
            <w:vAlign w:val="center"/>
          </w:tcPr>
          <w:p w14:paraId="4D04C63C" w14:textId="77777777" w:rsidR="007E6B43" w:rsidRPr="00F04349" w:rsidRDefault="007E6B43" w:rsidP="005F6B7F">
            <w:pPr>
              <w:pStyle w:val="Normal6"/>
              <w:jc w:val="right"/>
              <w:rPr>
                <w:b/>
                <w:bCs/>
                <w:i/>
                <w:iCs/>
                <w:sz w:val="20"/>
              </w:rPr>
            </w:pPr>
            <w:r w:rsidRPr="00F04349">
              <w:rPr>
                <w:b/>
                <w:bCs/>
                <w:i/>
                <w:iCs/>
                <w:sz w:val="20"/>
              </w:rPr>
              <w:t>816 107 204</w:t>
            </w:r>
          </w:p>
        </w:tc>
        <w:tc>
          <w:tcPr>
            <w:tcW w:w="1141" w:type="dxa"/>
            <w:vAlign w:val="center"/>
          </w:tcPr>
          <w:p w14:paraId="4B35BA52" w14:textId="77777777" w:rsidR="007E6B43" w:rsidRPr="00F04349" w:rsidRDefault="007E6B43" w:rsidP="005F6B7F">
            <w:pPr>
              <w:pStyle w:val="Normal6"/>
              <w:jc w:val="right"/>
              <w:rPr>
                <w:b/>
                <w:bCs/>
                <w:i/>
                <w:iCs/>
                <w:sz w:val="20"/>
              </w:rPr>
            </w:pPr>
            <w:r w:rsidRPr="00F04349">
              <w:rPr>
                <w:b/>
                <w:bCs/>
                <w:i/>
                <w:iCs/>
                <w:sz w:val="20"/>
              </w:rPr>
              <w:t>816 107 204</w:t>
            </w:r>
          </w:p>
        </w:tc>
      </w:tr>
      <w:tr w:rsidR="007E6B43" w:rsidRPr="00F04349" w14:paraId="0562342D" w14:textId="77777777" w:rsidTr="005F6B7F">
        <w:trPr>
          <w:cantSplit/>
          <w:trHeight w:val="497"/>
          <w:jc w:val="center"/>
        </w:trPr>
        <w:tc>
          <w:tcPr>
            <w:tcW w:w="1493" w:type="dxa"/>
            <w:shd w:val="clear" w:color="auto" w:fill="auto"/>
            <w:vAlign w:val="center"/>
          </w:tcPr>
          <w:p w14:paraId="2E0A9B5E" w14:textId="77777777" w:rsidR="007E6B43" w:rsidRPr="00F04349" w:rsidRDefault="007E6B43" w:rsidP="005F6B7F">
            <w:pPr>
              <w:pStyle w:val="Normal6"/>
              <w:rPr>
                <w:sz w:val="20"/>
              </w:rPr>
            </w:pPr>
            <w:r w:rsidRPr="00F04349">
              <w:rPr>
                <w:sz w:val="20"/>
              </w:rPr>
              <w:t>Češka</w:t>
            </w:r>
          </w:p>
        </w:tc>
        <w:tc>
          <w:tcPr>
            <w:tcW w:w="999" w:type="dxa"/>
            <w:shd w:val="clear" w:color="auto" w:fill="auto"/>
            <w:vAlign w:val="center"/>
          </w:tcPr>
          <w:p w14:paraId="67F7212A" w14:textId="77777777" w:rsidR="007E6B43" w:rsidRPr="00F04349" w:rsidRDefault="007E6B43" w:rsidP="005F6B7F">
            <w:pPr>
              <w:pStyle w:val="Normal6"/>
              <w:jc w:val="right"/>
              <w:rPr>
                <w:b/>
                <w:i/>
                <w:sz w:val="20"/>
              </w:rPr>
            </w:pPr>
            <w:r w:rsidRPr="00F04349">
              <w:rPr>
                <w:b/>
                <w:i/>
                <w:sz w:val="20"/>
              </w:rPr>
              <w:t>838 844 295</w:t>
            </w:r>
          </w:p>
        </w:tc>
        <w:tc>
          <w:tcPr>
            <w:tcW w:w="900" w:type="dxa"/>
            <w:shd w:val="clear" w:color="auto" w:fill="auto"/>
            <w:vAlign w:val="center"/>
          </w:tcPr>
          <w:p w14:paraId="0EC0350F" w14:textId="77777777" w:rsidR="007E6B43" w:rsidRPr="00F04349" w:rsidRDefault="007E6B43" w:rsidP="005F6B7F">
            <w:pPr>
              <w:pStyle w:val="Normal6"/>
              <w:jc w:val="right"/>
              <w:rPr>
                <w:b/>
                <w:i/>
                <w:sz w:val="20"/>
              </w:rPr>
            </w:pPr>
            <w:r w:rsidRPr="00F04349">
              <w:rPr>
                <w:b/>
                <w:i/>
                <w:sz w:val="20"/>
              </w:rPr>
              <w:t>838 844 295</w:t>
            </w:r>
          </w:p>
        </w:tc>
        <w:tc>
          <w:tcPr>
            <w:tcW w:w="1019" w:type="dxa"/>
            <w:shd w:val="clear" w:color="auto" w:fill="auto"/>
            <w:vAlign w:val="center"/>
          </w:tcPr>
          <w:p w14:paraId="7EC02A08" w14:textId="77777777" w:rsidR="007E6B43" w:rsidRPr="00F04349" w:rsidRDefault="007E6B43" w:rsidP="005F6B7F">
            <w:pPr>
              <w:pStyle w:val="Normal6"/>
              <w:jc w:val="right"/>
              <w:rPr>
                <w:b/>
                <w:i/>
                <w:sz w:val="20"/>
              </w:rPr>
            </w:pPr>
            <w:r w:rsidRPr="00F04349">
              <w:rPr>
                <w:b/>
                <w:i/>
                <w:sz w:val="20"/>
              </w:rPr>
              <w:t>838 844 295</w:t>
            </w:r>
          </w:p>
        </w:tc>
        <w:tc>
          <w:tcPr>
            <w:tcW w:w="1019" w:type="dxa"/>
            <w:shd w:val="clear" w:color="auto" w:fill="auto"/>
            <w:vAlign w:val="center"/>
          </w:tcPr>
          <w:p w14:paraId="2D196DD8" w14:textId="77777777" w:rsidR="007E6B43" w:rsidRPr="00F04349" w:rsidRDefault="007E6B43" w:rsidP="005F6B7F">
            <w:pPr>
              <w:pStyle w:val="Normal6"/>
              <w:jc w:val="right"/>
              <w:rPr>
                <w:b/>
                <w:i/>
                <w:sz w:val="20"/>
              </w:rPr>
            </w:pPr>
            <w:r w:rsidRPr="00F04349">
              <w:rPr>
                <w:b/>
                <w:i/>
                <w:sz w:val="20"/>
              </w:rPr>
              <w:t>838 844 295</w:t>
            </w:r>
          </w:p>
        </w:tc>
        <w:tc>
          <w:tcPr>
            <w:tcW w:w="1019" w:type="dxa"/>
            <w:shd w:val="clear" w:color="auto" w:fill="auto"/>
            <w:vAlign w:val="center"/>
          </w:tcPr>
          <w:p w14:paraId="4397B18A" w14:textId="77777777" w:rsidR="007E6B43" w:rsidRPr="00F04349" w:rsidRDefault="007E6B43" w:rsidP="005F6B7F">
            <w:pPr>
              <w:pStyle w:val="Normal6"/>
              <w:jc w:val="right"/>
              <w:rPr>
                <w:b/>
                <w:i/>
                <w:sz w:val="20"/>
              </w:rPr>
            </w:pPr>
            <w:r w:rsidRPr="00F04349">
              <w:rPr>
                <w:b/>
                <w:i/>
                <w:sz w:val="20"/>
              </w:rPr>
              <w:t>838 844 295</w:t>
            </w:r>
          </w:p>
        </w:tc>
        <w:tc>
          <w:tcPr>
            <w:tcW w:w="880" w:type="dxa"/>
            <w:vAlign w:val="center"/>
          </w:tcPr>
          <w:p w14:paraId="2D82CC35" w14:textId="77777777" w:rsidR="007E6B43" w:rsidRPr="00F04349" w:rsidRDefault="007E6B43" w:rsidP="005F6B7F">
            <w:pPr>
              <w:pStyle w:val="Normal6"/>
              <w:jc w:val="right"/>
              <w:rPr>
                <w:b/>
                <w:i/>
                <w:sz w:val="20"/>
              </w:rPr>
            </w:pPr>
            <w:r w:rsidRPr="00F04349">
              <w:rPr>
                <w:b/>
                <w:i/>
                <w:sz w:val="20"/>
              </w:rPr>
              <w:t>838 844 295</w:t>
            </w:r>
          </w:p>
        </w:tc>
        <w:tc>
          <w:tcPr>
            <w:tcW w:w="1141" w:type="dxa"/>
            <w:vAlign w:val="center"/>
          </w:tcPr>
          <w:p w14:paraId="0DE0D543" w14:textId="77777777" w:rsidR="007E6B43" w:rsidRPr="00F04349" w:rsidRDefault="007E6B43" w:rsidP="005F6B7F">
            <w:pPr>
              <w:pStyle w:val="Normal6"/>
              <w:jc w:val="right"/>
              <w:rPr>
                <w:b/>
                <w:i/>
                <w:sz w:val="20"/>
              </w:rPr>
            </w:pPr>
            <w:r w:rsidRPr="00F04349">
              <w:rPr>
                <w:b/>
                <w:i/>
                <w:sz w:val="20"/>
              </w:rPr>
              <w:t>838 844 295</w:t>
            </w:r>
          </w:p>
        </w:tc>
      </w:tr>
      <w:tr w:rsidR="007E6B43" w:rsidRPr="00F04349" w14:paraId="75C12A96" w14:textId="77777777" w:rsidTr="005F6B7F">
        <w:trPr>
          <w:cantSplit/>
          <w:trHeight w:val="255"/>
          <w:jc w:val="center"/>
        </w:trPr>
        <w:tc>
          <w:tcPr>
            <w:tcW w:w="1493" w:type="dxa"/>
            <w:shd w:val="clear" w:color="auto" w:fill="auto"/>
            <w:vAlign w:val="center"/>
          </w:tcPr>
          <w:p w14:paraId="237844BE" w14:textId="77777777" w:rsidR="007E6B43" w:rsidRPr="00F04349" w:rsidRDefault="007E6B43" w:rsidP="005F6B7F">
            <w:pPr>
              <w:pStyle w:val="Normal6"/>
              <w:rPr>
                <w:sz w:val="20"/>
              </w:rPr>
            </w:pPr>
            <w:r w:rsidRPr="00F04349">
              <w:rPr>
                <w:sz w:val="20"/>
              </w:rPr>
              <w:t>Danska</w:t>
            </w:r>
          </w:p>
        </w:tc>
        <w:tc>
          <w:tcPr>
            <w:tcW w:w="999" w:type="dxa"/>
            <w:shd w:val="clear" w:color="auto" w:fill="auto"/>
            <w:vAlign w:val="center"/>
          </w:tcPr>
          <w:p w14:paraId="57F1EECF" w14:textId="77777777" w:rsidR="007E6B43" w:rsidRPr="00F04349" w:rsidRDefault="007E6B43" w:rsidP="005F6B7F">
            <w:pPr>
              <w:pStyle w:val="Normal6"/>
              <w:jc w:val="right"/>
              <w:rPr>
                <w:b/>
                <w:i/>
                <w:sz w:val="20"/>
              </w:rPr>
            </w:pPr>
            <w:r w:rsidRPr="00F04349">
              <w:rPr>
                <w:b/>
                <w:i/>
                <w:sz w:val="20"/>
              </w:rPr>
              <w:t>846 124 520</w:t>
            </w:r>
          </w:p>
        </w:tc>
        <w:tc>
          <w:tcPr>
            <w:tcW w:w="900" w:type="dxa"/>
            <w:shd w:val="clear" w:color="auto" w:fill="auto"/>
            <w:vAlign w:val="center"/>
          </w:tcPr>
          <w:p w14:paraId="77636778" w14:textId="77777777" w:rsidR="007E6B43" w:rsidRPr="00F04349" w:rsidRDefault="007E6B43" w:rsidP="005F6B7F">
            <w:pPr>
              <w:pStyle w:val="Normal6"/>
              <w:jc w:val="right"/>
              <w:rPr>
                <w:b/>
                <w:i/>
                <w:sz w:val="20"/>
              </w:rPr>
            </w:pPr>
            <w:r w:rsidRPr="00F04349">
              <w:rPr>
                <w:b/>
                <w:i/>
                <w:sz w:val="20"/>
              </w:rPr>
              <w:t>846 124 520</w:t>
            </w:r>
          </w:p>
        </w:tc>
        <w:tc>
          <w:tcPr>
            <w:tcW w:w="1019" w:type="dxa"/>
            <w:shd w:val="clear" w:color="auto" w:fill="auto"/>
            <w:vAlign w:val="center"/>
          </w:tcPr>
          <w:p w14:paraId="3B85527E" w14:textId="77777777" w:rsidR="007E6B43" w:rsidRPr="00F04349" w:rsidRDefault="007E6B43" w:rsidP="005F6B7F">
            <w:pPr>
              <w:pStyle w:val="Normal6"/>
              <w:jc w:val="right"/>
              <w:rPr>
                <w:b/>
                <w:i/>
                <w:sz w:val="20"/>
              </w:rPr>
            </w:pPr>
            <w:r w:rsidRPr="00F04349">
              <w:rPr>
                <w:b/>
                <w:i/>
                <w:sz w:val="20"/>
              </w:rPr>
              <w:t>846 124 520</w:t>
            </w:r>
          </w:p>
        </w:tc>
        <w:tc>
          <w:tcPr>
            <w:tcW w:w="1019" w:type="dxa"/>
            <w:shd w:val="clear" w:color="auto" w:fill="auto"/>
            <w:vAlign w:val="center"/>
          </w:tcPr>
          <w:p w14:paraId="04BA74D5" w14:textId="77777777" w:rsidR="007E6B43" w:rsidRPr="00F04349" w:rsidRDefault="007E6B43" w:rsidP="005F6B7F">
            <w:pPr>
              <w:pStyle w:val="Normal6"/>
              <w:jc w:val="right"/>
              <w:rPr>
                <w:b/>
                <w:i/>
                <w:sz w:val="20"/>
              </w:rPr>
            </w:pPr>
            <w:r w:rsidRPr="00F04349">
              <w:rPr>
                <w:b/>
                <w:i/>
                <w:sz w:val="20"/>
              </w:rPr>
              <w:t>846 124 520</w:t>
            </w:r>
          </w:p>
        </w:tc>
        <w:tc>
          <w:tcPr>
            <w:tcW w:w="1019" w:type="dxa"/>
            <w:shd w:val="clear" w:color="auto" w:fill="auto"/>
            <w:vAlign w:val="center"/>
          </w:tcPr>
          <w:p w14:paraId="0020C6AE" w14:textId="77777777" w:rsidR="007E6B43" w:rsidRPr="00F04349" w:rsidRDefault="007E6B43" w:rsidP="005F6B7F">
            <w:pPr>
              <w:pStyle w:val="Normal6"/>
              <w:jc w:val="right"/>
              <w:rPr>
                <w:b/>
                <w:i/>
                <w:sz w:val="20"/>
              </w:rPr>
            </w:pPr>
            <w:r w:rsidRPr="00F04349">
              <w:rPr>
                <w:b/>
                <w:i/>
                <w:sz w:val="20"/>
              </w:rPr>
              <w:t>846 124 520</w:t>
            </w:r>
          </w:p>
        </w:tc>
        <w:tc>
          <w:tcPr>
            <w:tcW w:w="880" w:type="dxa"/>
            <w:vAlign w:val="center"/>
          </w:tcPr>
          <w:p w14:paraId="0472B6A4" w14:textId="77777777" w:rsidR="007E6B43" w:rsidRPr="00F04349" w:rsidRDefault="007E6B43" w:rsidP="005F6B7F">
            <w:pPr>
              <w:pStyle w:val="Normal6"/>
              <w:jc w:val="right"/>
              <w:rPr>
                <w:b/>
                <w:i/>
                <w:sz w:val="20"/>
              </w:rPr>
            </w:pPr>
            <w:r w:rsidRPr="00F04349">
              <w:rPr>
                <w:b/>
                <w:i/>
                <w:sz w:val="20"/>
              </w:rPr>
              <w:t>846 124 520</w:t>
            </w:r>
          </w:p>
        </w:tc>
        <w:tc>
          <w:tcPr>
            <w:tcW w:w="1141" w:type="dxa"/>
            <w:vAlign w:val="center"/>
          </w:tcPr>
          <w:p w14:paraId="3FD55240" w14:textId="77777777" w:rsidR="007E6B43" w:rsidRPr="00F04349" w:rsidRDefault="007E6B43" w:rsidP="005F6B7F">
            <w:pPr>
              <w:pStyle w:val="Normal6"/>
              <w:jc w:val="right"/>
              <w:rPr>
                <w:b/>
                <w:i/>
                <w:sz w:val="20"/>
              </w:rPr>
            </w:pPr>
            <w:r w:rsidRPr="00F04349">
              <w:rPr>
                <w:b/>
                <w:i/>
                <w:sz w:val="20"/>
              </w:rPr>
              <w:t>846 124 520</w:t>
            </w:r>
          </w:p>
        </w:tc>
      </w:tr>
      <w:tr w:rsidR="007E6B43" w:rsidRPr="00F04349" w14:paraId="1D6A67B0" w14:textId="77777777" w:rsidTr="005F6B7F">
        <w:trPr>
          <w:cantSplit/>
          <w:trHeight w:val="255"/>
          <w:jc w:val="center"/>
        </w:trPr>
        <w:tc>
          <w:tcPr>
            <w:tcW w:w="1493" w:type="dxa"/>
            <w:shd w:val="clear" w:color="auto" w:fill="auto"/>
            <w:vAlign w:val="center"/>
          </w:tcPr>
          <w:p w14:paraId="0E8BC58A" w14:textId="77777777" w:rsidR="007E6B43" w:rsidRPr="00F04349" w:rsidRDefault="007E6B43" w:rsidP="005F6B7F">
            <w:pPr>
              <w:pStyle w:val="Normal6"/>
              <w:rPr>
                <w:sz w:val="20"/>
              </w:rPr>
            </w:pPr>
            <w:r w:rsidRPr="00F04349">
              <w:rPr>
                <w:sz w:val="20"/>
              </w:rPr>
              <w:t>Njemačka</w:t>
            </w:r>
          </w:p>
        </w:tc>
        <w:tc>
          <w:tcPr>
            <w:tcW w:w="999" w:type="dxa"/>
            <w:shd w:val="clear" w:color="auto" w:fill="auto"/>
            <w:vAlign w:val="center"/>
          </w:tcPr>
          <w:p w14:paraId="2325FB27" w14:textId="77777777" w:rsidR="007E6B43" w:rsidRPr="00F04349" w:rsidRDefault="007E6B43" w:rsidP="005F6B7F">
            <w:pPr>
              <w:pStyle w:val="Normal6"/>
              <w:jc w:val="right"/>
              <w:rPr>
                <w:b/>
                <w:i/>
                <w:sz w:val="20"/>
              </w:rPr>
            </w:pPr>
            <w:r w:rsidRPr="00F04349">
              <w:rPr>
                <w:b/>
                <w:i/>
                <w:sz w:val="20"/>
              </w:rPr>
              <w:t>4 823 107 939</w:t>
            </w:r>
          </w:p>
        </w:tc>
        <w:tc>
          <w:tcPr>
            <w:tcW w:w="900" w:type="dxa"/>
            <w:shd w:val="clear" w:color="auto" w:fill="auto"/>
            <w:vAlign w:val="center"/>
          </w:tcPr>
          <w:p w14:paraId="0320CD9B" w14:textId="77777777" w:rsidR="007E6B43" w:rsidRPr="00F04349" w:rsidRDefault="007E6B43" w:rsidP="005F6B7F">
            <w:pPr>
              <w:pStyle w:val="Normal6"/>
              <w:jc w:val="right"/>
              <w:rPr>
                <w:b/>
                <w:i/>
                <w:sz w:val="20"/>
              </w:rPr>
            </w:pPr>
            <w:r w:rsidRPr="00F04349">
              <w:rPr>
                <w:b/>
                <w:i/>
                <w:sz w:val="20"/>
              </w:rPr>
              <w:t>4 823 107 939</w:t>
            </w:r>
          </w:p>
        </w:tc>
        <w:tc>
          <w:tcPr>
            <w:tcW w:w="1019" w:type="dxa"/>
            <w:shd w:val="clear" w:color="auto" w:fill="auto"/>
            <w:vAlign w:val="center"/>
          </w:tcPr>
          <w:p w14:paraId="1C7C5CE5" w14:textId="77777777" w:rsidR="007E6B43" w:rsidRPr="00F04349" w:rsidRDefault="007E6B43" w:rsidP="005F6B7F">
            <w:pPr>
              <w:pStyle w:val="Normal6"/>
              <w:jc w:val="right"/>
              <w:rPr>
                <w:b/>
                <w:i/>
                <w:sz w:val="20"/>
              </w:rPr>
            </w:pPr>
            <w:r w:rsidRPr="00F04349">
              <w:rPr>
                <w:b/>
                <w:i/>
                <w:sz w:val="20"/>
              </w:rPr>
              <w:t>4 823 107 939</w:t>
            </w:r>
          </w:p>
        </w:tc>
        <w:tc>
          <w:tcPr>
            <w:tcW w:w="1019" w:type="dxa"/>
            <w:shd w:val="clear" w:color="auto" w:fill="auto"/>
            <w:vAlign w:val="center"/>
          </w:tcPr>
          <w:p w14:paraId="6A048FC3" w14:textId="77777777" w:rsidR="007E6B43" w:rsidRPr="00F04349" w:rsidRDefault="007E6B43" w:rsidP="005F6B7F">
            <w:pPr>
              <w:pStyle w:val="Normal6"/>
              <w:jc w:val="right"/>
              <w:rPr>
                <w:b/>
                <w:i/>
                <w:sz w:val="20"/>
              </w:rPr>
            </w:pPr>
            <w:r w:rsidRPr="00F04349">
              <w:rPr>
                <w:b/>
                <w:i/>
                <w:sz w:val="20"/>
              </w:rPr>
              <w:t>4 823 107 939</w:t>
            </w:r>
          </w:p>
        </w:tc>
        <w:tc>
          <w:tcPr>
            <w:tcW w:w="1019" w:type="dxa"/>
            <w:shd w:val="clear" w:color="auto" w:fill="auto"/>
            <w:vAlign w:val="center"/>
          </w:tcPr>
          <w:p w14:paraId="4C0C2320" w14:textId="77777777" w:rsidR="007E6B43" w:rsidRPr="00F04349" w:rsidRDefault="007E6B43" w:rsidP="005F6B7F">
            <w:pPr>
              <w:pStyle w:val="Normal6"/>
              <w:jc w:val="right"/>
              <w:rPr>
                <w:b/>
                <w:i/>
                <w:sz w:val="20"/>
              </w:rPr>
            </w:pPr>
            <w:r w:rsidRPr="00F04349">
              <w:rPr>
                <w:b/>
                <w:i/>
                <w:sz w:val="20"/>
              </w:rPr>
              <w:t>4 823 107 939</w:t>
            </w:r>
          </w:p>
        </w:tc>
        <w:tc>
          <w:tcPr>
            <w:tcW w:w="880" w:type="dxa"/>
            <w:vAlign w:val="center"/>
          </w:tcPr>
          <w:p w14:paraId="08AC6310" w14:textId="77777777" w:rsidR="007E6B43" w:rsidRPr="00F04349" w:rsidRDefault="007E6B43" w:rsidP="005F6B7F">
            <w:pPr>
              <w:pStyle w:val="Normal6"/>
              <w:jc w:val="right"/>
              <w:rPr>
                <w:b/>
                <w:i/>
                <w:sz w:val="20"/>
              </w:rPr>
            </w:pPr>
            <w:r w:rsidRPr="00F04349">
              <w:rPr>
                <w:b/>
                <w:i/>
                <w:sz w:val="20"/>
              </w:rPr>
              <w:t>4 823 107 939</w:t>
            </w:r>
          </w:p>
        </w:tc>
        <w:tc>
          <w:tcPr>
            <w:tcW w:w="1141" w:type="dxa"/>
            <w:vAlign w:val="center"/>
          </w:tcPr>
          <w:p w14:paraId="58610785" w14:textId="77777777" w:rsidR="007E6B43" w:rsidRPr="00F04349" w:rsidRDefault="007E6B43" w:rsidP="005F6B7F">
            <w:pPr>
              <w:pStyle w:val="Normal6"/>
              <w:jc w:val="right"/>
              <w:rPr>
                <w:b/>
                <w:i/>
                <w:sz w:val="20"/>
              </w:rPr>
            </w:pPr>
            <w:r w:rsidRPr="00F04349">
              <w:rPr>
                <w:b/>
                <w:i/>
                <w:sz w:val="20"/>
              </w:rPr>
              <w:t>4 823 107 939</w:t>
            </w:r>
          </w:p>
        </w:tc>
      </w:tr>
      <w:tr w:rsidR="007E6B43" w:rsidRPr="00F04349" w14:paraId="6D0260D6" w14:textId="77777777" w:rsidTr="005F6B7F">
        <w:trPr>
          <w:cantSplit/>
          <w:trHeight w:val="255"/>
          <w:jc w:val="center"/>
        </w:trPr>
        <w:tc>
          <w:tcPr>
            <w:tcW w:w="1493" w:type="dxa"/>
            <w:shd w:val="clear" w:color="auto" w:fill="auto"/>
            <w:vAlign w:val="center"/>
          </w:tcPr>
          <w:p w14:paraId="161893C5" w14:textId="77777777" w:rsidR="007E6B43" w:rsidRPr="00F04349" w:rsidRDefault="007E6B43" w:rsidP="005F6B7F">
            <w:pPr>
              <w:pStyle w:val="Normal6"/>
              <w:rPr>
                <w:sz w:val="20"/>
              </w:rPr>
            </w:pPr>
            <w:r w:rsidRPr="00F04349">
              <w:rPr>
                <w:sz w:val="20"/>
              </w:rPr>
              <w:t>Estonija</w:t>
            </w:r>
          </w:p>
        </w:tc>
        <w:tc>
          <w:tcPr>
            <w:tcW w:w="999" w:type="dxa"/>
            <w:shd w:val="clear" w:color="auto" w:fill="auto"/>
            <w:vAlign w:val="center"/>
          </w:tcPr>
          <w:p w14:paraId="47E9B552" w14:textId="77777777" w:rsidR="007E6B43" w:rsidRPr="00F04349" w:rsidRDefault="007E6B43" w:rsidP="005F6B7F">
            <w:pPr>
              <w:pStyle w:val="Normal6"/>
              <w:jc w:val="right"/>
              <w:rPr>
                <w:b/>
                <w:i/>
                <w:sz w:val="20"/>
              </w:rPr>
            </w:pPr>
            <w:r w:rsidRPr="00F04349">
              <w:rPr>
                <w:b/>
                <w:i/>
                <w:sz w:val="20"/>
              </w:rPr>
              <w:t>167 721 513</w:t>
            </w:r>
          </w:p>
        </w:tc>
        <w:tc>
          <w:tcPr>
            <w:tcW w:w="900" w:type="dxa"/>
            <w:shd w:val="clear" w:color="auto" w:fill="auto"/>
            <w:vAlign w:val="center"/>
          </w:tcPr>
          <w:p w14:paraId="6BDDF2F0" w14:textId="77777777" w:rsidR="007E6B43" w:rsidRPr="00F04349" w:rsidRDefault="007E6B43" w:rsidP="005F6B7F">
            <w:pPr>
              <w:pStyle w:val="Normal6"/>
              <w:jc w:val="right"/>
              <w:rPr>
                <w:b/>
                <w:i/>
                <w:sz w:val="20"/>
              </w:rPr>
            </w:pPr>
            <w:r w:rsidRPr="00F04349">
              <w:rPr>
                <w:b/>
                <w:i/>
                <w:sz w:val="20"/>
              </w:rPr>
              <w:t>172 667 776</w:t>
            </w:r>
          </w:p>
        </w:tc>
        <w:tc>
          <w:tcPr>
            <w:tcW w:w="1019" w:type="dxa"/>
            <w:shd w:val="clear" w:color="auto" w:fill="auto"/>
            <w:vAlign w:val="center"/>
          </w:tcPr>
          <w:p w14:paraId="3CBDCD76" w14:textId="77777777" w:rsidR="007E6B43" w:rsidRPr="00F04349" w:rsidRDefault="007E6B43" w:rsidP="005F6B7F">
            <w:pPr>
              <w:pStyle w:val="Normal6"/>
              <w:jc w:val="right"/>
              <w:rPr>
                <w:b/>
                <w:i/>
                <w:sz w:val="20"/>
              </w:rPr>
            </w:pPr>
            <w:r w:rsidRPr="00F04349">
              <w:rPr>
                <w:b/>
                <w:i/>
                <w:sz w:val="20"/>
              </w:rPr>
              <w:t>177 614 039</w:t>
            </w:r>
          </w:p>
        </w:tc>
        <w:tc>
          <w:tcPr>
            <w:tcW w:w="1019" w:type="dxa"/>
            <w:shd w:val="clear" w:color="auto" w:fill="auto"/>
            <w:vAlign w:val="center"/>
          </w:tcPr>
          <w:p w14:paraId="587FED79" w14:textId="77777777" w:rsidR="007E6B43" w:rsidRPr="00F04349" w:rsidRDefault="007E6B43" w:rsidP="005F6B7F">
            <w:pPr>
              <w:pStyle w:val="Normal6"/>
              <w:jc w:val="right"/>
              <w:rPr>
                <w:b/>
                <w:i/>
                <w:sz w:val="20"/>
              </w:rPr>
            </w:pPr>
            <w:r w:rsidRPr="00F04349">
              <w:rPr>
                <w:b/>
                <w:i/>
                <w:sz w:val="20"/>
              </w:rPr>
              <w:t>182 560 302</w:t>
            </w:r>
          </w:p>
        </w:tc>
        <w:tc>
          <w:tcPr>
            <w:tcW w:w="1019" w:type="dxa"/>
            <w:shd w:val="clear" w:color="auto" w:fill="auto"/>
            <w:vAlign w:val="center"/>
          </w:tcPr>
          <w:p w14:paraId="3EC63158" w14:textId="77777777" w:rsidR="007E6B43" w:rsidRPr="00F04349" w:rsidRDefault="007E6B43" w:rsidP="005F6B7F">
            <w:pPr>
              <w:pStyle w:val="Normal6"/>
              <w:jc w:val="right"/>
              <w:rPr>
                <w:b/>
                <w:i/>
                <w:sz w:val="20"/>
              </w:rPr>
            </w:pPr>
            <w:r w:rsidRPr="00F04349">
              <w:rPr>
                <w:b/>
                <w:i/>
                <w:sz w:val="20"/>
              </w:rPr>
              <w:t>187 506 565</w:t>
            </w:r>
          </w:p>
        </w:tc>
        <w:tc>
          <w:tcPr>
            <w:tcW w:w="880" w:type="dxa"/>
            <w:vAlign w:val="center"/>
          </w:tcPr>
          <w:p w14:paraId="545FD682" w14:textId="77777777" w:rsidR="007E6B43" w:rsidRPr="00F04349" w:rsidRDefault="007E6B43" w:rsidP="005F6B7F">
            <w:pPr>
              <w:pStyle w:val="Normal6"/>
              <w:jc w:val="right"/>
              <w:rPr>
                <w:b/>
                <w:i/>
                <w:sz w:val="20"/>
              </w:rPr>
            </w:pPr>
            <w:r w:rsidRPr="00F04349">
              <w:rPr>
                <w:b/>
                <w:i/>
                <w:sz w:val="20"/>
              </w:rPr>
              <w:t>192 452 828</w:t>
            </w:r>
          </w:p>
        </w:tc>
        <w:tc>
          <w:tcPr>
            <w:tcW w:w="1141" w:type="dxa"/>
            <w:vAlign w:val="center"/>
          </w:tcPr>
          <w:p w14:paraId="7BB51563" w14:textId="77777777" w:rsidR="007E6B43" w:rsidRPr="00F04349" w:rsidRDefault="007E6B43" w:rsidP="005F6B7F">
            <w:pPr>
              <w:pStyle w:val="Normal6"/>
              <w:jc w:val="right"/>
              <w:rPr>
                <w:b/>
                <w:i/>
                <w:sz w:val="20"/>
              </w:rPr>
            </w:pPr>
            <w:r w:rsidRPr="00F04349">
              <w:rPr>
                <w:b/>
                <w:i/>
                <w:sz w:val="20"/>
              </w:rPr>
              <w:t>192 452 828</w:t>
            </w:r>
          </w:p>
        </w:tc>
      </w:tr>
      <w:tr w:rsidR="007E6B43" w:rsidRPr="00F04349" w14:paraId="16BD99B9" w14:textId="77777777" w:rsidTr="005F6B7F">
        <w:trPr>
          <w:cantSplit/>
          <w:trHeight w:val="255"/>
          <w:jc w:val="center"/>
        </w:trPr>
        <w:tc>
          <w:tcPr>
            <w:tcW w:w="1493" w:type="dxa"/>
            <w:shd w:val="clear" w:color="auto" w:fill="auto"/>
            <w:vAlign w:val="center"/>
          </w:tcPr>
          <w:p w14:paraId="0F49E4E9" w14:textId="77777777" w:rsidR="007E6B43" w:rsidRPr="00F04349" w:rsidRDefault="007E6B43" w:rsidP="005F6B7F">
            <w:pPr>
              <w:pStyle w:val="Normal6"/>
              <w:rPr>
                <w:sz w:val="20"/>
              </w:rPr>
            </w:pPr>
            <w:r w:rsidRPr="00F04349">
              <w:rPr>
                <w:sz w:val="20"/>
              </w:rPr>
              <w:t>Irska</w:t>
            </w:r>
          </w:p>
        </w:tc>
        <w:tc>
          <w:tcPr>
            <w:tcW w:w="999" w:type="dxa"/>
            <w:shd w:val="clear" w:color="auto" w:fill="auto"/>
            <w:vAlign w:val="center"/>
          </w:tcPr>
          <w:p w14:paraId="20DF792A" w14:textId="77777777" w:rsidR="007E6B43" w:rsidRPr="00F04349" w:rsidRDefault="007E6B43" w:rsidP="005F6B7F">
            <w:pPr>
              <w:pStyle w:val="Normal6"/>
              <w:jc w:val="right"/>
              <w:rPr>
                <w:b/>
                <w:i/>
                <w:sz w:val="20"/>
              </w:rPr>
            </w:pPr>
            <w:r w:rsidRPr="00F04349">
              <w:rPr>
                <w:b/>
                <w:i/>
                <w:sz w:val="20"/>
              </w:rPr>
              <w:t>1 163 938 279</w:t>
            </w:r>
          </w:p>
        </w:tc>
        <w:tc>
          <w:tcPr>
            <w:tcW w:w="900" w:type="dxa"/>
            <w:shd w:val="clear" w:color="auto" w:fill="auto"/>
            <w:vAlign w:val="center"/>
          </w:tcPr>
          <w:p w14:paraId="383814C7" w14:textId="77777777" w:rsidR="007E6B43" w:rsidRPr="00F04349" w:rsidRDefault="007E6B43" w:rsidP="005F6B7F">
            <w:pPr>
              <w:pStyle w:val="Normal6"/>
              <w:jc w:val="right"/>
              <w:rPr>
                <w:b/>
                <w:i/>
                <w:sz w:val="20"/>
              </w:rPr>
            </w:pPr>
            <w:r w:rsidRPr="00F04349">
              <w:rPr>
                <w:b/>
                <w:i/>
                <w:sz w:val="20"/>
              </w:rPr>
              <w:t>1 163 938 279</w:t>
            </w:r>
          </w:p>
        </w:tc>
        <w:tc>
          <w:tcPr>
            <w:tcW w:w="1019" w:type="dxa"/>
            <w:shd w:val="clear" w:color="auto" w:fill="auto"/>
            <w:vAlign w:val="center"/>
          </w:tcPr>
          <w:p w14:paraId="5A81EBEF" w14:textId="77777777" w:rsidR="007E6B43" w:rsidRPr="00F04349" w:rsidRDefault="007E6B43" w:rsidP="005F6B7F">
            <w:pPr>
              <w:pStyle w:val="Normal6"/>
              <w:jc w:val="right"/>
              <w:rPr>
                <w:b/>
                <w:i/>
                <w:sz w:val="20"/>
              </w:rPr>
            </w:pPr>
            <w:r w:rsidRPr="00F04349">
              <w:rPr>
                <w:b/>
                <w:i/>
                <w:sz w:val="20"/>
              </w:rPr>
              <w:t>1 163 938 279</w:t>
            </w:r>
          </w:p>
        </w:tc>
        <w:tc>
          <w:tcPr>
            <w:tcW w:w="1019" w:type="dxa"/>
            <w:shd w:val="clear" w:color="auto" w:fill="auto"/>
            <w:vAlign w:val="center"/>
          </w:tcPr>
          <w:p w14:paraId="45452144" w14:textId="77777777" w:rsidR="007E6B43" w:rsidRPr="00F04349" w:rsidRDefault="007E6B43" w:rsidP="005F6B7F">
            <w:pPr>
              <w:pStyle w:val="Normal6"/>
              <w:jc w:val="right"/>
              <w:rPr>
                <w:b/>
                <w:i/>
                <w:sz w:val="20"/>
              </w:rPr>
            </w:pPr>
            <w:r w:rsidRPr="00F04349">
              <w:rPr>
                <w:b/>
                <w:i/>
                <w:sz w:val="20"/>
              </w:rPr>
              <w:t>1 163 938 279</w:t>
            </w:r>
          </w:p>
        </w:tc>
        <w:tc>
          <w:tcPr>
            <w:tcW w:w="1019" w:type="dxa"/>
            <w:shd w:val="clear" w:color="auto" w:fill="auto"/>
            <w:vAlign w:val="center"/>
          </w:tcPr>
          <w:p w14:paraId="081A07B2" w14:textId="77777777" w:rsidR="007E6B43" w:rsidRPr="00F04349" w:rsidRDefault="007E6B43" w:rsidP="005F6B7F">
            <w:pPr>
              <w:pStyle w:val="Normal6"/>
              <w:jc w:val="right"/>
              <w:rPr>
                <w:b/>
                <w:i/>
                <w:sz w:val="20"/>
              </w:rPr>
            </w:pPr>
            <w:r w:rsidRPr="00F04349">
              <w:rPr>
                <w:b/>
                <w:i/>
                <w:sz w:val="20"/>
              </w:rPr>
              <w:t>1 163 938 279</w:t>
            </w:r>
          </w:p>
        </w:tc>
        <w:tc>
          <w:tcPr>
            <w:tcW w:w="880" w:type="dxa"/>
            <w:vAlign w:val="center"/>
          </w:tcPr>
          <w:p w14:paraId="69A5F0E8" w14:textId="77777777" w:rsidR="007E6B43" w:rsidRPr="00F04349" w:rsidRDefault="007E6B43" w:rsidP="005F6B7F">
            <w:pPr>
              <w:pStyle w:val="Normal6"/>
              <w:jc w:val="right"/>
              <w:rPr>
                <w:b/>
                <w:i/>
                <w:sz w:val="20"/>
              </w:rPr>
            </w:pPr>
            <w:r w:rsidRPr="00F04349">
              <w:rPr>
                <w:b/>
                <w:i/>
                <w:sz w:val="20"/>
              </w:rPr>
              <w:t>1 163 938 279</w:t>
            </w:r>
          </w:p>
        </w:tc>
        <w:tc>
          <w:tcPr>
            <w:tcW w:w="1141" w:type="dxa"/>
            <w:vAlign w:val="center"/>
          </w:tcPr>
          <w:p w14:paraId="1E17EBCB" w14:textId="77777777" w:rsidR="007E6B43" w:rsidRPr="00F04349" w:rsidRDefault="007E6B43" w:rsidP="005F6B7F">
            <w:pPr>
              <w:pStyle w:val="Normal6"/>
              <w:jc w:val="right"/>
              <w:rPr>
                <w:b/>
                <w:i/>
                <w:sz w:val="20"/>
              </w:rPr>
            </w:pPr>
            <w:r w:rsidRPr="00F04349">
              <w:rPr>
                <w:b/>
                <w:i/>
                <w:sz w:val="20"/>
              </w:rPr>
              <w:t>1 163 938 279</w:t>
            </w:r>
          </w:p>
        </w:tc>
      </w:tr>
      <w:tr w:rsidR="007E6B43" w:rsidRPr="00F04349" w14:paraId="4E862D56" w14:textId="77777777" w:rsidTr="005F6B7F">
        <w:trPr>
          <w:cantSplit/>
          <w:trHeight w:val="255"/>
          <w:jc w:val="center"/>
        </w:trPr>
        <w:tc>
          <w:tcPr>
            <w:tcW w:w="1493" w:type="dxa"/>
            <w:shd w:val="clear" w:color="auto" w:fill="auto"/>
            <w:vAlign w:val="center"/>
          </w:tcPr>
          <w:p w14:paraId="02BF12EC" w14:textId="77777777" w:rsidR="007E6B43" w:rsidRPr="00F04349" w:rsidRDefault="007E6B43" w:rsidP="005F6B7F">
            <w:pPr>
              <w:pStyle w:val="Normal6"/>
              <w:rPr>
                <w:sz w:val="20"/>
              </w:rPr>
            </w:pPr>
            <w:r w:rsidRPr="00F04349">
              <w:rPr>
                <w:sz w:val="20"/>
              </w:rPr>
              <w:t>Grčka</w:t>
            </w:r>
          </w:p>
        </w:tc>
        <w:tc>
          <w:tcPr>
            <w:tcW w:w="999" w:type="dxa"/>
            <w:shd w:val="clear" w:color="auto" w:fill="auto"/>
            <w:vAlign w:val="center"/>
          </w:tcPr>
          <w:p w14:paraId="77458A80" w14:textId="77777777" w:rsidR="007E6B43" w:rsidRPr="00F04349" w:rsidRDefault="007E6B43" w:rsidP="005F6B7F">
            <w:pPr>
              <w:pStyle w:val="Normal6"/>
              <w:jc w:val="right"/>
              <w:rPr>
                <w:b/>
                <w:i/>
                <w:sz w:val="20"/>
              </w:rPr>
            </w:pPr>
            <w:r w:rsidRPr="00F04349">
              <w:rPr>
                <w:b/>
                <w:i/>
                <w:sz w:val="20"/>
              </w:rPr>
              <w:t>1 856 028 894</w:t>
            </w:r>
          </w:p>
        </w:tc>
        <w:tc>
          <w:tcPr>
            <w:tcW w:w="900" w:type="dxa"/>
            <w:shd w:val="clear" w:color="auto" w:fill="auto"/>
            <w:vAlign w:val="center"/>
          </w:tcPr>
          <w:p w14:paraId="41DF3522" w14:textId="77777777" w:rsidR="007E6B43" w:rsidRPr="00F04349" w:rsidRDefault="007E6B43" w:rsidP="005F6B7F">
            <w:pPr>
              <w:pStyle w:val="Normal6"/>
              <w:jc w:val="right"/>
              <w:rPr>
                <w:b/>
                <w:i/>
                <w:sz w:val="20"/>
              </w:rPr>
            </w:pPr>
            <w:r w:rsidRPr="00F04349">
              <w:rPr>
                <w:b/>
                <w:i/>
                <w:sz w:val="20"/>
              </w:rPr>
              <w:t>1 856 028 894</w:t>
            </w:r>
          </w:p>
        </w:tc>
        <w:tc>
          <w:tcPr>
            <w:tcW w:w="1019" w:type="dxa"/>
            <w:shd w:val="clear" w:color="auto" w:fill="auto"/>
            <w:vAlign w:val="center"/>
          </w:tcPr>
          <w:p w14:paraId="2B0621A9" w14:textId="77777777" w:rsidR="007E6B43" w:rsidRPr="00F04349" w:rsidRDefault="007E6B43" w:rsidP="005F6B7F">
            <w:pPr>
              <w:pStyle w:val="Normal6"/>
              <w:jc w:val="right"/>
              <w:rPr>
                <w:b/>
                <w:i/>
                <w:sz w:val="20"/>
              </w:rPr>
            </w:pPr>
            <w:r w:rsidRPr="00F04349">
              <w:rPr>
                <w:b/>
                <w:i/>
                <w:sz w:val="20"/>
              </w:rPr>
              <w:t>1 856 028 894</w:t>
            </w:r>
          </w:p>
        </w:tc>
        <w:tc>
          <w:tcPr>
            <w:tcW w:w="1019" w:type="dxa"/>
            <w:shd w:val="clear" w:color="auto" w:fill="auto"/>
            <w:vAlign w:val="center"/>
          </w:tcPr>
          <w:p w14:paraId="25460EBD" w14:textId="77777777" w:rsidR="007E6B43" w:rsidRPr="00F04349" w:rsidRDefault="007E6B43" w:rsidP="005F6B7F">
            <w:pPr>
              <w:pStyle w:val="Normal6"/>
              <w:jc w:val="right"/>
              <w:rPr>
                <w:b/>
                <w:i/>
                <w:sz w:val="20"/>
              </w:rPr>
            </w:pPr>
            <w:r w:rsidRPr="00F04349">
              <w:rPr>
                <w:b/>
                <w:i/>
                <w:sz w:val="20"/>
              </w:rPr>
              <w:t>1 856 028 894</w:t>
            </w:r>
          </w:p>
        </w:tc>
        <w:tc>
          <w:tcPr>
            <w:tcW w:w="1019" w:type="dxa"/>
            <w:shd w:val="clear" w:color="auto" w:fill="auto"/>
            <w:vAlign w:val="center"/>
          </w:tcPr>
          <w:p w14:paraId="0BB020EF" w14:textId="77777777" w:rsidR="007E6B43" w:rsidRPr="00F04349" w:rsidRDefault="007E6B43" w:rsidP="005F6B7F">
            <w:pPr>
              <w:pStyle w:val="Normal6"/>
              <w:jc w:val="right"/>
              <w:rPr>
                <w:b/>
                <w:i/>
                <w:sz w:val="20"/>
              </w:rPr>
            </w:pPr>
            <w:r w:rsidRPr="00F04349">
              <w:rPr>
                <w:b/>
                <w:i/>
                <w:sz w:val="20"/>
              </w:rPr>
              <w:t>1 856 028 894</w:t>
            </w:r>
          </w:p>
        </w:tc>
        <w:tc>
          <w:tcPr>
            <w:tcW w:w="880" w:type="dxa"/>
            <w:vAlign w:val="center"/>
          </w:tcPr>
          <w:p w14:paraId="7EEC341B" w14:textId="77777777" w:rsidR="007E6B43" w:rsidRPr="00F04349" w:rsidRDefault="007E6B43" w:rsidP="005F6B7F">
            <w:pPr>
              <w:pStyle w:val="Normal6"/>
              <w:jc w:val="right"/>
              <w:rPr>
                <w:b/>
                <w:i/>
                <w:sz w:val="20"/>
              </w:rPr>
            </w:pPr>
            <w:r w:rsidRPr="00F04349">
              <w:rPr>
                <w:b/>
                <w:i/>
                <w:sz w:val="20"/>
              </w:rPr>
              <w:t>1 856 028 894</w:t>
            </w:r>
          </w:p>
        </w:tc>
        <w:tc>
          <w:tcPr>
            <w:tcW w:w="1141" w:type="dxa"/>
            <w:vAlign w:val="center"/>
          </w:tcPr>
          <w:p w14:paraId="4697F45B" w14:textId="77777777" w:rsidR="007E6B43" w:rsidRPr="00F04349" w:rsidRDefault="007E6B43" w:rsidP="005F6B7F">
            <w:pPr>
              <w:pStyle w:val="Normal6"/>
              <w:jc w:val="right"/>
              <w:rPr>
                <w:b/>
                <w:i/>
                <w:sz w:val="20"/>
              </w:rPr>
            </w:pPr>
            <w:r w:rsidRPr="00F04349">
              <w:rPr>
                <w:b/>
                <w:i/>
                <w:sz w:val="20"/>
              </w:rPr>
              <w:t>1 856 028 894</w:t>
            </w:r>
          </w:p>
        </w:tc>
      </w:tr>
      <w:tr w:rsidR="007E6B43" w:rsidRPr="00F04349" w14:paraId="360D9767" w14:textId="77777777" w:rsidTr="005F6B7F">
        <w:trPr>
          <w:cantSplit/>
          <w:trHeight w:val="255"/>
          <w:jc w:val="center"/>
        </w:trPr>
        <w:tc>
          <w:tcPr>
            <w:tcW w:w="1493" w:type="dxa"/>
            <w:shd w:val="clear" w:color="auto" w:fill="auto"/>
            <w:vAlign w:val="center"/>
          </w:tcPr>
          <w:p w14:paraId="0C8613C3" w14:textId="77777777" w:rsidR="007E6B43" w:rsidRPr="00F04349" w:rsidRDefault="007E6B43" w:rsidP="005F6B7F">
            <w:pPr>
              <w:pStyle w:val="Normal6"/>
              <w:rPr>
                <w:sz w:val="20"/>
              </w:rPr>
            </w:pPr>
            <w:r w:rsidRPr="00F04349">
              <w:rPr>
                <w:sz w:val="20"/>
              </w:rPr>
              <w:t>Španjolska</w:t>
            </w:r>
          </w:p>
        </w:tc>
        <w:tc>
          <w:tcPr>
            <w:tcW w:w="999" w:type="dxa"/>
            <w:shd w:val="clear" w:color="auto" w:fill="auto"/>
            <w:vAlign w:val="center"/>
          </w:tcPr>
          <w:p w14:paraId="0EB0D950" w14:textId="77777777" w:rsidR="007E6B43" w:rsidRPr="00F04349" w:rsidRDefault="007E6B43" w:rsidP="005F6B7F">
            <w:pPr>
              <w:pStyle w:val="Normal6"/>
              <w:jc w:val="right"/>
              <w:rPr>
                <w:b/>
                <w:i/>
                <w:sz w:val="20"/>
              </w:rPr>
            </w:pPr>
            <w:r w:rsidRPr="00F04349">
              <w:rPr>
                <w:b/>
                <w:i/>
                <w:sz w:val="20"/>
              </w:rPr>
              <w:t>4 710 171 703</w:t>
            </w:r>
          </w:p>
        </w:tc>
        <w:tc>
          <w:tcPr>
            <w:tcW w:w="900" w:type="dxa"/>
            <w:shd w:val="clear" w:color="auto" w:fill="auto"/>
            <w:vAlign w:val="center"/>
          </w:tcPr>
          <w:p w14:paraId="318D91C1" w14:textId="77777777" w:rsidR="007E6B43" w:rsidRPr="00F04349" w:rsidRDefault="007E6B43" w:rsidP="005F6B7F">
            <w:pPr>
              <w:pStyle w:val="Normal6"/>
              <w:jc w:val="right"/>
              <w:rPr>
                <w:b/>
                <w:i/>
                <w:sz w:val="20"/>
              </w:rPr>
            </w:pPr>
            <w:r w:rsidRPr="00F04349">
              <w:rPr>
                <w:b/>
                <w:i/>
                <w:sz w:val="20"/>
              </w:rPr>
              <w:t>4 717 333 830</w:t>
            </w:r>
          </w:p>
        </w:tc>
        <w:tc>
          <w:tcPr>
            <w:tcW w:w="1019" w:type="dxa"/>
            <w:shd w:val="clear" w:color="auto" w:fill="auto"/>
            <w:vAlign w:val="center"/>
          </w:tcPr>
          <w:p w14:paraId="1F1D5BBA" w14:textId="77777777" w:rsidR="007E6B43" w:rsidRPr="00F04349" w:rsidRDefault="007E6B43" w:rsidP="005F6B7F">
            <w:pPr>
              <w:pStyle w:val="Normal6"/>
              <w:jc w:val="right"/>
              <w:rPr>
                <w:b/>
                <w:i/>
                <w:sz w:val="20"/>
              </w:rPr>
            </w:pPr>
            <w:r w:rsidRPr="00F04349">
              <w:rPr>
                <w:b/>
                <w:i/>
                <w:sz w:val="20"/>
              </w:rPr>
              <w:t>4 724 495 957</w:t>
            </w:r>
          </w:p>
        </w:tc>
        <w:tc>
          <w:tcPr>
            <w:tcW w:w="1019" w:type="dxa"/>
            <w:shd w:val="clear" w:color="auto" w:fill="auto"/>
            <w:vAlign w:val="center"/>
          </w:tcPr>
          <w:p w14:paraId="4454B467" w14:textId="77777777" w:rsidR="007E6B43" w:rsidRPr="00F04349" w:rsidRDefault="007E6B43" w:rsidP="005F6B7F">
            <w:pPr>
              <w:pStyle w:val="Normal6"/>
              <w:jc w:val="right"/>
              <w:rPr>
                <w:b/>
                <w:i/>
                <w:sz w:val="20"/>
              </w:rPr>
            </w:pPr>
            <w:r w:rsidRPr="00F04349">
              <w:rPr>
                <w:b/>
                <w:i/>
                <w:sz w:val="20"/>
              </w:rPr>
              <w:t>4 731 658 084</w:t>
            </w:r>
          </w:p>
        </w:tc>
        <w:tc>
          <w:tcPr>
            <w:tcW w:w="1019" w:type="dxa"/>
            <w:shd w:val="clear" w:color="auto" w:fill="auto"/>
            <w:vAlign w:val="center"/>
          </w:tcPr>
          <w:p w14:paraId="0099B85A" w14:textId="77777777" w:rsidR="007E6B43" w:rsidRPr="00F04349" w:rsidRDefault="007E6B43" w:rsidP="005F6B7F">
            <w:pPr>
              <w:pStyle w:val="Normal6"/>
              <w:jc w:val="right"/>
              <w:rPr>
                <w:b/>
                <w:i/>
                <w:sz w:val="20"/>
              </w:rPr>
            </w:pPr>
            <w:r w:rsidRPr="00F04349">
              <w:rPr>
                <w:b/>
                <w:i/>
                <w:sz w:val="20"/>
              </w:rPr>
              <w:t>4 738 820 212</w:t>
            </w:r>
          </w:p>
        </w:tc>
        <w:tc>
          <w:tcPr>
            <w:tcW w:w="880" w:type="dxa"/>
            <w:vAlign w:val="center"/>
          </w:tcPr>
          <w:p w14:paraId="2441FB83" w14:textId="77777777" w:rsidR="007E6B43" w:rsidRPr="00F04349" w:rsidRDefault="007E6B43" w:rsidP="005F6B7F">
            <w:pPr>
              <w:pStyle w:val="Normal6"/>
              <w:jc w:val="right"/>
              <w:rPr>
                <w:b/>
                <w:i/>
                <w:sz w:val="20"/>
              </w:rPr>
            </w:pPr>
            <w:r w:rsidRPr="00F04349">
              <w:rPr>
                <w:b/>
                <w:i/>
                <w:sz w:val="20"/>
              </w:rPr>
              <w:t>4 745 982 339</w:t>
            </w:r>
          </w:p>
        </w:tc>
        <w:tc>
          <w:tcPr>
            <w:tcW w:w="1141" w:type="dxa"/>
            <w:vAlign w:val="center"/>
          </w:tcPr>
          <w:p w14:paraId="125A8784" w14:textId="77777777" w:rsidR="007E6B43" w:rsidRPr="00F04349" w:rsidRDefault="007E6B43" w:rsidP="005F6B7F">
            <w:pPr>
              <w:pStyle w:val="Normal6"/>
              <w:jc w:val="right"/>
              <w:rPr>
                <w:b/>
                <w:i/>
                <w:sz w:val="20"/>
              </w:rPr>
            </w:pPr>
            <w:r w:rsidRPr="00F04349">
              <w:rPr>
                <w:b/>
                <w:i/>
                <w:sz w:val="20"/>
              </w:rPr>
              <w:t>4 745 982 339</w:t>
            </w:r>
          </w:p>
        </w:tc>
      </w:tr>
      <w:tr w:rsidR="007E6B43" w:rsidRPr="00F04349" w14:paraId="11448888" w14:textId="77777777" w:rsidTr="005F6B7F">
        <w:trPr>
          <w:cantSplit/>
          <w:trHeight w:val="255"/>
          <w:jc w:val="center"/>
        </w:trPr>
        <w:tc>
          <w:tcPr>
            <w:tcW w:w="1493" w:type="dxa"/>
            <w:shd w:val="clear" w:color="auto" w:fill="auto"/>
            <w:vAlign w:val="center"/>
          </w:tcPr>
          <w:p w14:paraId="42760E57" w14:textId="77777777" w:rsidR="007E6B43" w:rsidRPr="00F04349" w:rsidRDefault="007E6B43" w:rsidP="005F6B7F">
            <w:pPr>
              <w:pStyle w:val="Normal6"/>
              <w:rPr>
                <w:sz w:val="20"/>
              </w:rPr>
            </w:pPr>
            <w:r w:rsidRPr="00F04349">
              <w:rPr>
                <w:sz w:val="20"/>
              </w:rPr>
              <w:t>Francuska</w:t>
            </w:r>
          </w:p>
        </w:tc>
        <w:tc>
          <w:tcPr>
            <w:tcW w:w="999" w:type="dxa"/>
            <w:shd w:val="clear" w:color="auto" w:fill="auto"/>
            <w:vAlign w:val="center"/>
          </w:tcPr>
          <w:p w14:paraId="4610FF83" w14:textId="77777777" w:rsidR="007E6B43" w:rsidRPr="00F04349" w:rsidRDefault="007E6B43" w:rsidP="005F6B7F">
            <w:pPr>
              <w:pStyle w:val="Normal6"/>
              <w:jc w:val="right"/>
              <w:rPr>
                <w:b/>
                <w:i/>
                <w:sz w:val="20"/>
              </w:rPr>
            </w:pPr>
            <w:r w:rsidRPr="00F04349">
              <w:rPr>
                <w:b/>
                <w:i/>
                <w:sz w:val="20"/>
              </w:rPr>
              <w:t>7 147 786 964</w:t>
            </w:r>
          </w:p>
        </w:tc>
        <w:tc>
          <w:tcPr>
            <w:tcW w:w="900" w:type="dxa"/>
            <w:shd w:val="clear" w:color="auto" w:fill="auto"/>
            <w:vAlign w:val="center"/>
          </w:tcPr>
          <w:p w14:paraId="1527319D" w14:textId="77777777" w:rsidR="007E6B43" w:rsidRPr="00F04349" w:rsidRDefault="007E6B43" w:rsidP="005F6B7F">
            <w:pPr>
              <w:pStyle w:val="Normal6"/>
              <w:jc w:val="right"/>
              <w:rPr>
                <w:b/>
                <w:i/>
                <w:sz w:val="20"/>
              </w:rPr>
            </w:pPr>
            <w:r w:rsidRPr="00F04349">
              <w:rPr>
                <w:b/>
                <w:i/>
                <w:sz w:val="20"/>
              </w:rPr>
              <w:t>7 147 786 964</w:t>
            </w:r>
          </w:p>
        </w:tc>
        <w:tc>
          <w:tcPr>
            <w:tcW w:w="1019" w:type="dxa"/>
            <w:shd w:val="clear" w:color="auto" w:fill="auto"/>
            <w:vAlign w:val="center"/>
          </w:tcPr>
          <w:p w14:paraId="1BA71287" w14:textId="77777777" w:rsidR="007E6B43" w:rsidRPr="00F04349" w:rsidRDefault="007E6B43" w:rsidP="005F6B7F">
            <w:pPr>
              <w:pStyle w:val="Normal6"/>
              <w:jc w:val="right"/>
              <w:rPr>
                <w:b/>
                <w:i/>
                <w:sz w:val="20"/>
              </w:rPr>
            </w:pPr>
            <w:r w:rsidRPr="00F04349">
              <w:rPr>
                <w:b/>
                <w:i/>
                <w:sz w:val="20"/>
              </w:rPr>
              <w:t>7 147 786 964</w:t>
            </w:r>
          </w:p>
        </w:tc>
        <w:tc>
          <w:tcPr>
            <w:tcW w:w="1019" w:type="dxa"/>
            <w:shd w:val="clear" w:color="auto" w:fill="auto"/>
            <w:vAlign w:val="center"/>
          </w:tcPr>
          <w:p w14:paraId="737E8B3F" w14:textId="77777777" w:rsidR="007E6B43" w:rsidRPr="00F04349" w:rsidRDefault="007E6B43" w:rsidP="005F6B7F">
            <w:pPr>
              <w:pStyle w:val="Normal6"/>
              <w:jc w:val="right"/>
              <w:rPr>
                <w:b/>
                <w:i/>
                <w:sz w:val="20"/>
              </w:rPr>
            </w:pPr>
            <w:r w:rsidRPr="00F04349">
              <w:rPr>
                <w:b/>
                <w:i/>
                <w:sz w:val="20"/>
              </w:rPr>
              <w:t>7 147 786 964</w:t>
            </w:r>
          </w:p>
        </w:tc>
        <w:tc>
          <w:tcPr>
            <w:tcW w:w="1019" w:type="dxa"/>
            <w:shd w:val="clear" w:color="auto" w:fill="auto"/>
            <w:vAlign w:val="center"/>
          </w:tcPr>
          <w:p w14:paraId="58B0F7A8" w14:textId="77777777" w:rsidR="007E6B43" w:rsidRPr="00F04349" w:rsidRDefault="007E6B43" w:rsidP="005F6B7F">
            <w:pPr>
              <w:pStyle w:val="Normal6"/>
              <w:jc w:val="right"/>
              <w:rPr>
                <w:b/>
                <w:i/>
                <w:sz w:val="20"/>
              </w:rPr>
            </w:pPr>
            <w:r w:rsidRPr="00F04349">
              <w:rPr>
                <w:b/>
                <w:i/>
                <w:sz w:val="20"/>
              </w:rPr>
              <w:t>7 147 786 964</w:t>
            </w:r>
          </w:p>
        </w:tc>
        <w:tc>
          <w:tcPr>
            <w:tcW w:w="880" w:type="dxa"/>
            <w:vAlign w:val="center"/>
          </w:tcPr>
          <w:p w14:paraId="1819C6F8" w14:textId="77777777" w:rsidR="007E6B43" w:rsidRPr="00F04349" w:rsidRDefault="007E6B43" w:rsidP="005F6B7F">
            <w:pPr>
              <w:pStyle w:val="Normal6"/>
              <w:jc w:val="right"/>
              <w:rPr>
                <w:b/>
                <w:i/>
                <w:sz w:val="20"/>
              </w:rPr>
            </w:pPr>
            <w:r w:rsidRPr="00F04349">
              <w:rPr>
                <w:b/>
                <w:i/>
                <w:sz w:val="20"/>
              </w:rPr>
              <w:t>7 147 786 964</w:t>
            </w:r>
          </w:p>
        </w:tc>
        <w:tc>
          <w:tcPr>
            <w:tcW w:w="1141" w:type="dxa"/>
            <w:vAlign w:val="center"/>
          </w:tcPr>
          <w:p w14:paraId="2FF2D0E4" w14:textId="77777777" w:rsidR="007E6B43" w:rsidRPr="00F04349" w:rsidRDefault="007E6B43" w:rsidP="005F6B7F">
            <w:pPr>
              <w:pStyle w:val="Normal6"/>
              <w:jc w:val="right"/>
              <w:rPr>
                <w:b/>
                <w:i/>
                <w:sz w:val="20"/>
              </w:rPr>
            </w:pPr>
            <w:r w:rsidRPr="00F04349">
              <w:rPr>
                <w:b/>
                <w:i/>
                <w:sz w:val="20"/>
              </w:rPr>
              <w:t>7 147 786 964</w:t>
            </w:r>
          </w:p>
        </w:tc>
      </w:tr>
      <w:tr w:rsidR="007E6B43" w:rsidRPr="00F04349" w14:paraId="1082C69D" w14:textId="77777777" w:rsidTr="005F6B7F">
        <w:trPr>
          <w:cantSplit/>
          <w:trHeight w:val="255"/>
          <w:jc w:val="center"/>
        </w:trPr>
        <w:tc>
          <w:tcPr>
            <w:tcW w:w="1493" w:type="dxa"/>
            <w:shd w:val="clear" w:color="auto" w:fill="auto"/>
            <w:vAlign w:val="center"/>
          </w:tcPr>
          <w:p w14:paraId="0D368ABF" w14:textId="77777777" w:rsidR="007E6B43" w:rsidRPr="00F04349" w:rsidRDefault="007E6B43" w:rsidP="005F6B7F">
            <w:pPr>
              <w:pStyle w:val="Normal6"/>
              <w:rPr>
                <w:sz w:val="20"/>
              </w:rPr>
            </w:pPr>
            <w:r w:rsidRPr="00F04349">
              <w:rPr>
                <w:sz w:val="20"/>
              </w:rPr>
              <w:t>Hrvatska</w:t>
            </w:r>
          </w:p>
        </w:tc>
        <w:tc>
          <w:tcPr>
            <w:tcW w:w="999" w:type="dxa"/>
            <w:shd w:val="clear" w:color="auto" w:fill="auto"/>
            <w:vAlign w:val="center"/>
          </w:tcPr>
          <w:p w14:paraId="007583DA" w14:textId="77777777" w:rsidR="007E6B43" w:rsidRPr="00F04349" w:rsidRDefault="007E6B43" w:rsidP="005F6B7F">
            <w:pPr>
              <w:pStyle w:val="Normal6"/>
              <w:jc w:val="right"/>
              <w:rPr>
                <w:b/>
                <w:i/>
                <w:sz w:val="20"/>
              </w:rPr>
            </w:pPr>
            <w:r w:rsidRPr="00F04349">
              <w:rPr>
                <w:b/>
                <w:i/>
                <w:sz w:val="20"/>
              </w:rPr>
              <w:t>344 340 000</w:t>
            </w:r>
          </w:p>
        </w:tc>
        <w:tc>
          <w:tcPr>
            <w:tcW w:w="900" w:type="dxa"/>
            <w:shd w:val="clear" w:color="auto" w:fill="auto"/>
            <w:vAlign w:val="center"/>
          </w:tcPr>
          <w:p w14:paraId="374FFA18" w14:textId="77777777" w:rsidR="007E6B43" w:rsidRPr="00F04349" w:rsidRDefault="007E6B43" w:rsidP="005F6B7F">
            <w:pPr>
              <w:pStyle w:val="Normal6"/>
              <w:jc w:val="right"/>
              <w:rPr>
                <w:b/>
                <w:i/>
                <w:sz w:val="20"/>
              </w:rPr>
            </w:pPr>
            <w:r w:rsidRPr="00F04349">
              <w:rPr>
                <w:b/>
                <w:i/>
                <w:sz w:val="20"/>
              </w:rPr>
              <w:t>367 711 409</w:t>
            </w:r>
          </w:p>
        </w:tc>
        <w:tc>
          <w:tcPr>
            <w:tcW w:w="1019" w:type="dxa"/>
            <w:shd w:val="clear" w:color="auto" w:fill="auto"/>
            <w:vAlign w:val="center"/>
          </w:tcPr>
          <w:p w14:paraId="123A3188" w14:textId="77777777" w:rsidR="007E6B43" w:rsidRPr="00F04349" w:rsidRDefault="007E6B43" w:rsidP="005F6B7F">
            <w:pPr>
              <w:pStyle w:val="Normal6"/>
              <w:jc w:val="right"/>
              <w:rPr>
                <w:b/>
                <w:i/>
                <w:sz w:val="20"/>
              </w:rPr>
            </w:pPr>
            <w:r w:rsidRPr="00F04349">
              <w:rPr>
                <w:b/>
                <w:i/>
                <w:sz w:val="20"/>
              </w:rPr>
              <w:t>367 711 409</w:t>
            </w:r>
          </w:p>
        </w:tc>
        <w:tc>
          <w:tcPr>
            <w:tcW w:w="1019" w:type="dxa"/>
            <w:shd w:val="clear" w:color="auto" w:fill="auto"/>
            <w:vAlign w:val="center"/>
          </w:tcPr>
          <w:p w14:paraId="5D8ADFEF" w14:textId="77777777" w:rsidR="007E6B43" w:rsidRPr="00F04349" w:rsidRDefault="007E6B43" w:rsidP="005F6B7F">
            <w:pPr>
              <w:pStyle w:val="Normal6"/>
              <w:jc w:val="right"/>
              <w:rPr>
                <w:b/>
                <w:i/>
                <w:sz w:val="20"/>
              </w:rPr>
            </w:pPr>
            <w:r w:rsidRPr="00F04349">
              <w:rPr>
                <w:b/>
                <w:i/>
                <w:sz w:val="20"/>
              </w:rPr>
              <w:t>367 711 409</w:t>
            </w:r>
          </w:p>
        </w:tc>
        <w:tc>
          <w:tcPr>
            <w:tcW w:w="1019" w:type="dxa"/>
            <w:shd w:val="clear" w:color="auto" w:fill="auto"/>
            <w:vAlign w:val="center"/>
          </w:tcPr>
          <w:p w14:paraId="33BDB023" w14:textId="77777777" w:rsidR="007E6B43" w:rsidRPr="00F04349" w:rsidRDefault="007E6B43" w:rsidP="005F6B7F">
            <w:pPr>
              <w:pStyle w:val="Normal6"/>
              <w:jc w:val="right"/>
              <w:rPr>
                <w:b/>
                <w:i/>
                <w:sz w:val="20"/>
              </w:rPr>
            </w:pPr>
            <w:r w:rsidRPr="00F04349">
              <w:rPr>
                <w:b/>
                <w:i/>
                <w:sz w:val="20"/>
              </w:rPr>
              <w:t>367 711 409</w:t>
            </w:r>
          </w:p>
        </w:tc>
        <w:tc>
          <w:tcPr>
            <w:tcW w:w="880" w:type="dxa"/>
            <w:vAlign w:val="center"/>
          </w:tcPr>
          <w:p w14:paraId="0F1B002A" w14:textId="77777777" w:rsidR="007E6B43" w:rsidRPr="00F04349" w:rsidRDefault="007E6B43" w:rsidP="005F6B7F">
            <w:pPr>
              <w:pStyle w:val="Normal6"/>
              <w:jc w:val="right"/>
              <w:rPr>
                <w:b/>
                <w:i/>
                <w:sz w:val="20"/>
              </w:rPr>
            </w:pPr>
            <w:r w:rsidRPr="00F04349">
              <w:rPr>
                <w:b/>
                <w:i/>
                <w:sz w:val="20"/>
              </w:rPr>
              <w:t>367 711 409</w:t>
            </w:r>
          </w:p>
        </w:tc>
        <w:tc>
          <w:tcPr>
            <w:tcW w:w="1141" w:type="dxa"/>
            <w:vAlign w:val="center"/>
          </w:tcPr>
          <w:p w14:paraId="19E20FBF" w14:textId="77777777" w:rsidR="007E6B43" w:rsidRPr="00F04349" w:rsidRDefault="007E6B43" w:rsidP="005F6B7F">
            <w:pPr>
              <w:pStyle w:val="Normal6"/>
              <w:jc w:val="right"/>
              <w:rPr>
                <w:b/>
                <w:i/>
                <w:sz w:val="20"/>
              </w:rPr>
            </w:pPr>
            <w:r w:rsidRPr="00F04349">
              <w:rPr>
                <w:b/>
                <w:i/>
                <w:sz w:val="20"/>
              </w:rPr>
              <w:t>367 711 409</w:t>
            </w:r>
          </w:p>
        </w:tc>
      </w:tr>
      <w:tr w:rsidR="007E6B43" w:rsidRPr="00F04349" w14:paraId="65492657" w14:textId="77777777" w:rsidTr="005F6B7F">
        <w:trPr>
          <w:cantSplit/>
          <w:trHeight w:val="255"/>
          <w:jc w:val="center"/>
        </w:trPr>
        <w:tc>
          <w:tcPr>
            <w:tcW w:w="1493" w:type="dxa"/>
            <w:shd w:val="clear" w:color="auto" w:fill="auto"/>
            <w:vAlign w:val="center"/>
          </w:tcPr>
          <w:p w14:paraId="040A3FAB" w14:textId="77777777" w:rsidR="007E6B43" w:rsidRPr="00F04349" w:rsidRDefault="007E6B43" w:rsidP="005F6B7F">
            <w:pPr>
              <w:pStyle w:val="Normal6"/>
              <w:rPr>
                <w:sz w:val="20"/>
              </w:rPr>
            </w:pPr>
            <w:r w:rsidRPr="00F04349">
              <w:rPr>
                <w:sz w:val="20"/>
              </w:rPr>
              <w:t>Italija</w:t>
            </w:r>
          </w:p>
        </w:tc>
        <w:tc>
          <w:tcPr>
            <w:tcW w:w="999" w:type="dxa"/>
            <w:shd w:val="clear" w:color="auto" w:fill="auto"/>
            <w:vAlign w:val="center"/>
          </w:tcPr>
          <w:p w14:paraId="1839334E" w14:textId="77777777" w:rsidR="007E6B43" w:rsidRPr="00F04349" w:rsidRDefault="007E6B43" w:rsidP="005F6B7F">
            <w:pPr>
              <w:pStyle w:val="Normal6"/>
              <w:jc w:val="right"/>
              <w:rPr>
                <w:b/>
                <w:i/>
                <w:sz w:val="20"/>
              </w:rPr>
            </w:pPr>
            <w:r w:rsidRPr="00F04349">
              <w:rPr>
                <w:b/>
                <w:i/>
                <w:sz w:val="20"/>
              </w:rPr>
              <w:t>3 560 185 516</w:t>
            </w:r>
          </w:p>
        </w:tc>
        <w:tc>
          <w:tcPr>
            <w:tcW w:w="900" w:type="dxa"/>
            <w:shd w:val="clear" w:color="auto" w:fill="auto"/>
            <w:vAlign w:val="center"/>
          </w:tcPr>
          <w:p w14:paraId="6571E2F1" w14:textId="77777777" w:rsidR="007E6B43" w:rsidRPr="00F04349" w:rsidRDefault="007E6B43" w:rsidP="005F6B7F">
            <w:pPr>
              <w:pStyle w:val="Normal6"/>
              <w:jc w:val="right"/>
              <w:rPr>
                <w:b/>
                <w:i/>
                <w:sz w:val="20"/>
              </w:rPr>
            </w:pPr>
            <w:r w:rsidRPr="00F04349">
              <w:rPr>
                <w:b/>
                <w:i/>
                <w:sz w:val="20"/>
              </w:rPr>
              <w:t>3 560 185 516</w:t>
            </w:r>
          </w:p>
        </w:tc>
        <w:tc>
          <w:tcPr>
            <w:tcW w:w="1019" w:type="dxa"/>
            <w:shd w:val="clear" w:color="auto" w:fill="auto"/>
            <w:vAlign w:val="center"/>
          </w:tcPr>
          <w:p w14:paraId="5D1C2CD0" w14:textId="77777777" w:rsidR="007E6B43" w:rsidRPr="00F04349" w:rsidRDefault="007E6B43" w:rsidP="005F6B7F">
            <w:pPr>
              <w:pStyle w:val="Normal6"/>
              <w:jc w:val="right"/>
              <w:rPr>
                <w:b/>
                <w:i/>
                <w:sz w:val="20"/>
              </w:rPr>
            </w:pPr>
            <w:r w:rsidRPr="00F04349">
              <w:rPr>
                <w:b/>
                <w:i/>
                <w:sz w:val="20"/>
              </w:rPr>
              <w:t>3 560 185 516</w:t>
            </w:r>
          </w:p>
        </w:tc>
        <w:tc>
          <w:tcPr>
            <w:tcW w:w="1019" w:type="dxa"/>
            <w:shd w:val="clear" w:color="auto" w:fill="auto"/>
            <w:vAlign w:val="center"/>
          </w:tcPr>
          <w:p w14:paraId="1CF00BAB" w14:textId="77777777" w:rsidR="007E6B43" w:rsidRPr="00F04349" w:rsidRDefault="007E6B43" w:rsidP="005F6B7F">
            <w:pPr>
              <w:pStyle w:val="Normal6"/>
              <w:jc w:val="right"/>
              <w:rPr>
                <w:b/>
                <w:i/>
                <w:sz w:val="20"/>
              </w:rPr>
            </w:pPr>
            <w:r w:rsidRPr="00F04349">
              <w:rPr>
                <w:b/>
                <w:i/>
                <w:sz w:val="20"/>
              </w:rPr>
              <w:t>3 560 185 516</w:t>
            </w:r>
          </w:p>
        </w:tc>
        <w:tc>
          <w:tcPr>
            <w:tcW w:w="1019" w:type="dxa"/>
            <w:shd w:val="clear" w:color="auto" w:fill="auto"/>
            <w:vAlign w:val="center"/>
          </w:tcPr>
          <w:p w14:paraId="3FFC6C5F" w14:textId="77777777" w:rsidR="007E6B43" w:rsidRPr="00F04349" w:rsidRDefault="007E6B43" w:rsidP="005F6B7F">
            <w:pPr>
              <w:pStyle w:val="Normal6"/>
              <w:jc w:val="right"/>
              <w:rPr>
                <w:b/>
                <w:i/>
                <w:sz w:val="20"/>
              </w:rPr>
            </w:pPr>
            <w:r w:rsidRPr="00F04349">
              <w:rPr>
                <w:b/>
                <w:i/>
                <w:sz w:val="20"/>
              </w:rPr>
              <w:t>3 560 185 516</w:t>
            </w:r>
          </w:p>
        </w:tc>
        <w:tc>
          <w:tcPr>
            <w:tcW w:w="880" w:type="dxa"/>
            <w:vAlign w:val="center"/>
          </w:tcPr>
          <w:p w14:paraId="51D65CC4" w14:textId="77777777" w:rsidR="007E6B43" w:rsidRPr="00F04349" w:rsidRDefault="007E6B43" w:rsidP="005F6B7F">
            <w:pPr>
              <w:pStyle w:val="Normal6"/>
              <w:jc w:val="right"/>
              <w:rPr>
                <w:b/>
                <w:i/>
                <w:sz w:val="20"/>
              </w:rPr>
            </w:pPr>
            <w:r w:rsidRPr="00F04349">
              <w:rPr>
                <w:b/>
                <w:i/>
                <w:sz w:val="20"/>
              </w:rPr>
              <w:t>3 560 185 516</w:t>
            </w:r>
          </w:p>
        </w:tc>
        <w:tc>
          <w:tcPr>
            <w:tcW w:w="1141" w:type="dxa"/>
            <w:vAlign w:val="center"/>
          </w:tcPr>
          <w:p w14:paraId="27B1A665" w14:textId="77777777" w:rsidR="007E6B43" w:rsidRPr="00F04349" w:rsidRDefault="007E6B43" w:rsidP="005F6B7F">
            <w:pPr>
              <w:pStyle w:val="Normal6"/>
              <w:jc w:val="right"/>
              <w:rPr>
                <w:b/>
                <w:i/>
                <w:sz w:val="20"/>
              </w:rPr>
            </w:pPr>
            <w:r w:rsidRPr="00F04349">
              <w:rPr>
                <w:b/>
                <w:i/>
                <w:sz w:val="20"/>
              </w:rPr>
              <w:t>3 560 185 516</w:t>
            </w:r>
          </w:p>
        </w:tc>
      </w:tr>
      <w:tr w:rsidR="007E6B43" w:rsidRPr="00F04349" w14:paraId="61508F54" w14:textId="77777777" w:rsidTr="005F6B7F">
        <w:trPr>
          <w:cantSplit/>
          <w:trHeight w:val="255"/>
          <w:jc w:val="center"/>
        </w:trPr>
        <w:tc>
          <w:tcPr>
            <w:tcW w:w="1493" w:type="dxa"/>
            <w:shd w:val="clear" w:color="auto" w:fill="auto"/>
            <w:vAlign w:val="center"/>
          </w:tcPr>
          <w:p w14:paraId="4250B38B" w14:textId="77777777" w:rsidR="007E6B43" w:rsidRPr="00F04349" w:rsidRDefault="007E6B43" w:rsidP="005F6B7F">
            <w:pPr>
              <w:pStyle w:val="Normal6"/>
              <w:rPr>
                <w:sz w:val="20"/>
              </w:rPr>
            </w:pPr>
            <w:r w:rsidRPr="00F04349">
              <w:rPr>
                <w:sz w:val="20"/>
              </w:rPr>
              <w:t>Cipar</w:t>
            </w:r>
          </w:p>
        </w:tc>
        <w:tc>
          <w:tcPr>
            <w:tcW w:w="999" w:type="dxa"/>
            <w:shd w:val="clear" w:color="auto" w:fill="auto"/>
            <w:vAlign w:val="center"/>
          </w:tcPr>
          <w:p w14:paraId="2D04B077" w14:textId="77777777" w:rsidR="007E6B43" w:rsidRPr="00F04349" w:rsidRDefault="007E6B43" w:rsidP="005F6B7F">
            <w:pPr>
              <w:pStyle w:val="Normal6"/>
              <w:jc w:val="right"/>
              <w:rPr>
                <w:b/>
                <w:i/>
                <w:sz w:val="20"/>
              </w:rPr>
            </w:pPr>
            <w:r w:rsidRPr="00F04349">
              <w:rPr>
                <w:b/>
                <w:i/>
                <w:sz w:val="20"/>
              </w:rPr>
              <w:t>46 750 094</w:t>
            </w:r>
          </w:p>
        </w:tc>
        <w:tc>
          <w:tcPr>
            <w:tcW w:w="900" w:type="dxa"/>
            <w:shd w:val="clear" w:color="auto" w:fill="auto"/>
            <w:vAlign w:val="center"/>
          </w:tcPr>
          <w:p w14:paraId="27F29E52" w14:textId="77777777" w:rsidR="007E6B43" w:rsidRPr="00F04349" w:rsidRDefault="007E6B43" w:rsidP="005F6B7F">
            <w:pPr>
              <w:pStyle w:val="Normal6"/>
              <w:jc w:val="right"/>
              <w:rPr>
                <w:b/>
                <w:i/>
                <w:sz w:val="20"/>
              </w:rPr>
            </w:pPr>
            <w:r w:rsidRPr="00F04349">
              <w:rPr>
                <w:b/>
                <w:i/>
                <w:sz w:val="20"/>
              </w:rPr>
              <w:t>46 750 094</w:t>
            </w:r>
          </w:p>
        </w:tc>
        <w:tc>
          <w:tcPr>
            <w:tcW w:w="1019" w:type="dxa"/>
            <w:shd w:val="clear" w:color="auto" w:fill="auto"/>
            <w:vAlign w:val="center"/>
          </w:tcPr>
          <w:p w14:paraId="21B08882" w14:textId="77777777" w:rsidR="007E6B43" w:rsidRPr="00F04349" w:rsidRDefault="007E6B43" w:rsidP="005F6B7F">
            <w:pPr>
              <w:pStyle w:val="Normal6"/>
              <w:jc w:val="right"/>
              <w:rPr>
                <w:b/>
                <w:i/>
                <w:sz w:val="20"/>
              </w:rPr>
            </w:pPr>
            <w:r w:rsidRPr="00F04349">
              <w:rPr>
                <w:b/>
                <w:i/>
                <w:sz w:val="20"/>
              </w:rPr>
              <w:t>46 750 094</w:t>
            </w:r>
          </w:p>
        </w:tc>
        <w:tc>
          <w:tcPr>
            <w:tcW w:w="1019" w:type="dxa"/>
            <w:shd w:val="clear" w:color="auto" w:fill="auto"/>
            <w:vAlign w:val="center"/>
          </w:tcPr>
          <w:p w14:paraId="0C71991A" w14:textId="77777777" w:rsidR="007E6B43" w:rsidRPr="00F04349" w:rsidRDefault="007E6B43" w:rsidP="005F6B7F">
            <w:pPr>
              <w:pStyle w:val="Normal6"/>
              <w:jc w:val="right"/>
              <w:rPr>
                <w:b/>
                <w:i/>
                <w:sz w:val="20"/>
              </w:rPr>
            </w:pPr>
            <w:r w:rsidRPr="00F04349">
              <w:rPr>
                <w:b/>
                <w:i/>
                <w:sz w:val="20"/>
              </w:rPr>
              <w:t>46 750 094</w:t>
            </w:r>
          </w:p>
        </w:tc>
        <w:tc>
          <w:tcPr>
            <w:tcW w:w="1019" w:type="dxa"/>
            <w:shd w:val="clear" w:color="auto" w:fill="auto"/>
            <w:vAlign w:val="center"/>
          </w:tcPr>
          <w:p w14:paraId="7D0B44EC" w14:textId="77777777" w:rsidR="007E6B43" w:rsidRPr="00F04349" w:rsidRDefault="007E6B43" w:rsidP="005F6B7F">
            <w:pPr>
              <w:pStyle w:val="Normal6"/>
              <w:jc w:val="right"/>
              <w:rPr>
                <w:b/>
                <w:i/>
                <w:sz w:val="20"/>
              </w:rPr>
            </w:pPr>
            <w:r w:rsidRPr="00F04349">
              <w:rPr>
                <w:b/>
                <w:i/>
                <w:sz w:val="20"/>
              </w:rPr>
              <w:t>46 750 094</w:t>
            </w:r>
          </w:p>
        </w:tc>
        <w:tc>
          <w:tcPr>
            <w:tcW w:w="880" w:type="dxa"/>
            <w:vAlign w:val="center"/>
          </w:tcPr>
          <w:p w14:paraId="346000B4" w14:textId="77777777" w:rsidR="007E6B43" w:rsidRPr="00F04349" w:rsidRDefault="007E6B43" w:rsidP="005F6B7F">
            <w:pPr>
              <w:pStyle w:val="Normal6"/>
              <w:jc w:val="right"/>
              <w:rPr>
                <w:b/>
                <w:i/>
                <w:sz w:val="20"/>
              </w:rPr>
            </w:pPr>
            <w:r w:rsidRPr="00F04349">
              <w:rPr>
                <w:b/>
                <w:i/>
                <w:sz w:val="20"/>
              </w:rPr>
              <w:t>46 750 094</w:t>
            </w:r>
          </w:p>
        </w:tc>
        <w:tc>
          <w:tcPr>
            <w:tcW w:w="1141" w:type="dxa"/>
            <w:vAlign w:val="center"/>
          </w:tcPr>
          <w:p w14:paraId="6207D3AD" w14:textId="77777777" w:rsidR="007E6B43" w:rsidRPr="00F04349" w:rsidRDefault="007E6B43" w:rsidP="005F6B7F">
            <w:pPr>
              <w:pStyle w:val="Normal6"/>
              <w:jc w:val="right"/>
              <w:rPr>
                <w:b/>
                <w:i/>
                <w:sz w:val="20"/>
              </w:rPr>
            </w:pPr>
            <w:r w:rsidRPr="00F04349">
              <w:rPr>
                <w:b/>
                <w:i/>
                <w:sz w:val="20"/>
              </w:rPr>
              <w:t>46 750 094</w:t>
            </w:r>
          </w:p>
        </w:tc>
      </w:tr>
      <w:tr w:rsidR="007E6B43" w:rsidRPr="00F04349" w14:paraId="02960514" w14:textId="77777777" w:rsidTr="005F6B7F">
        <w:trPr>
          <w:cantSplit/>
          <w:trHeight w:val="255"/>
          <w:jc w:val="center"/>
        </w:trPr>
        <w:tc>
          <w:tcPr>
            <w:tcW w:w="1493" w:type="dxa"/>
            <w:shd w:val="clear" w:color="auto" w:fill="auto"/>
            <w:vAlign w:val="center"/>
          </w:tcPr>
          <w:p w14:paraId="6A97708A" w14:textId="77777777" w:rsidR="007E6B43" w:rsidRPr="00F04349" w:rsidRDefault="007E6B43" w:rsidP="005F6B7F">
            <w:pPr>
              <w:pStyle w:val="Normal6"/>
              <w:rPr>
                <w:sz w:val="20"/>
              </w:rPr>
            </w:pPr>
            <w:r w:rsidRPr="00F04349">
              <w:rPr>
                <w:sz w:val="20"/>
              </w:rPr>
              <w:t>Latvija</w:t>
            </w:r>
          </w:p>
        </w:tc>
        <w:tc>
          <w:tcPr>
            <w:tcW w:w="999" w:type="dxa"/>
            <w:shd w:val="clear" w:color="auto" w:fill="auto"/>
            <w:vAlign w:val="center"/>
          </w:tcPr>
          <w:p w14:paraId="4EC554F8" w14:textId="77777777" w:rsidR="007E6B43" w:rsidRPr="00F04349" w:rsidRDefault="007E6B43" w:rsidP="005F6B7F">
            <w:pPr>
              <w:pStyle w:val="Normal6"/>
              <w:jc w:val="right"/>
              <w:rPr>
                <w:b/>
                <w:i/>
                <w:sz w:val="20"/>
              </w:rPr>
            </w:pPr>
            <w:r w:rsidRPr="00F04349">
              <w:rPr>
                <w:b/>
                <w:i/>
                <w:sz w:val="20"/>
              </w:rPr>
              <w:t>299 633 591</w:t>
            </w:r>
          </w:p>
        </w:tc>
        <w:tc>
          <w:tcPr>
            <w:tcW w:w="900" w:type="dxa"/>
            <w:shd w:val="clear" w:color="auto" w:fill="auto"/>
            <w:vAlign w:val="center"/>
          </w:tcPr>
          <w:p w14:paraId="03598B15" w14:textId="77777777" w:rsidR="007E6B43" w:rsidRPr="00F04349" w:rsidRDefault="007E6B43" w:rsidP="005F6B7F">
            <w:pPr>
              <w:pStyle w:val="Normal6"/>
              <w:jc w:val="right"/>
              <w:rPr>
                <w:b/>
                <w:i/>
                <w:sz w:val="20"/>
              </w:rPr>
            </w:pPr>
            <w:r w:rsidRPr="00F04349">
              <w:rPr>
                <w:b/>
                <w:i/>
                <w:sz w:val="20"/>
              </w:rPr>
              <w:t>308 294 625</w:t>
            </w:r>
          </w:p>
        </w:tc>
        <w:tc>
          <w:tcPr>
            <w:tcW w:w="1019" w:type="dxa"/>
            <w:shd w:val="clear" w:color="auto" w:fill="auto"/>
            <w:vAlign w:val="center"/>
          </w:tcPr>
          <w:p w14:paraId="1D396811" w14:textId="77777777" w:rsidR="007E6B43" w:rsidRPr="00F04349" w:rsidRDefault="007E6B43" w:rsidP="005F6B7F">
            <w:pPr>
              <w:pStyle w:val="Normal6"/>
              <w:jc w:val="right"/>
              <w:rPr>
                <w:b/>
                <w:i/>
                <w:sz w:val="20"/>
              </w:rPr>
            </w:pPr>
            <w:r w:rsidRPr="00F04349">
              <w:rPr>
                <w:b/>
                <w:i/>
                <w:sz w:val="20"/>
              </w:rPr>
              <w:t>316 955 660</w:t>
            </w:r>
          </w:p>
        </w:tc>
        <w:tc>
          <w:tcPr>
            <w:tcW w:w="1019" w:type="dxa"/>
            <w:shd w:val="clear" w:color="auto" w:fill="auto"/>
            <w:vAlign w:val="center"/>
          </w:tcPr>
          <w:p w14:paraId="3E5A19EF" w14:textId="77777777" w:rsidR="007E6B43" w:rsidRPr="00F04349" w:rsidRDefault="007E6B43" w:rsidP="005F6B7F">
            <w:pPr>
              <w:pStyle w:val="Normal6"/>
              <w:jc w:val="right"/>
              <w:rPr>
                <w:b/>
                <w:i/>
                <w:sz w:val="20"/>
              </w:rPr>
            </w:pPr>
            <w:r w:rsidRPr="00F04349">
              <w:rPr>
                <w:b/>
                <w:i/>
                <w:sz w:val="20"/>
              </w:rPr>
              <w:t>325 616 694</w:t>
            </w:r>
          </w:p>
        </w:tc>
        <w:tc>
          <w:tcPr>
            <w:tcW w:w="1019" w:type="dxa"/>
            <w:shd w:val="clear" w:color="auto" w:fill="auto"/>
            <w:vAlign w:val="center"/>
          </w:tcPr>
          <w:p w14:paraId="21A1C3C9" w14:textId="77777777" w:rsidR="007E6B43" w:rsidRPr="00F04349" w:rsidRDefault="007E6B43" w:rsidP="005F6B7F">
            <w:pPr>
              <w:pStyle w:val="Normal6"/>
              <w:jc w:val="right"/>
              <w:rPr>
                <w:b/>
                <w:i/>
                <w:sz w:val="20"/>
              </w:rPr>
            </w:pPr>
            <w:r w:rsidRPr="00F04349">
              <w:rPr>
                <w:b/>
                <w:i/>
                <w:sz w:val="20"/>
              </w:rPr>
              <w:t>334 277 729</w:t>
            </w:r>
          </w:p>
        </w:tc>
        <w:tc>
          <w:tcPr>
            <w:tcW w:w="880" w:type="dxa"/>
            <w:vAlign w:val="center"/>
          </w:tcPr>
          <w:p w14:paraId="55E0C751" w14:textId="77777777" w:rsidR="007E6B43" w:rsidRPr="00F04349" w:rsidRDefault="007E6B43" w:rsidP="005F6B7F">
            <w:pPr>
              <w:pStyle w:val="Normal6"/>
              <w:jc w:val="right"/>
              <w:rPr>
                <w:b/>
                <w:i/>
                <w:sz w:val="20"/>
              </w:rPr>
            </w:pPr>
            <w:r w:rsidRPr="00F04349">
              <w:rPr>
                <w:b/>
                <w:i/>
                <w:sz w:val="20"/>
              </w:rPr>
              <w:t>342 938 763</w:t>
            </w:r>
          </w:p>
        </w:tc>
        <w:tc>
          <w:tcPr>
            <w:tcW w:w="1141" w:type="dxa"/>
            <w:vAlign w:val="center"/>
          </w:tcPr>
          <w:p w14:paraId="2B4B4B57" w14:textId="77777777" w:rsidR="007E6B43" w:rsidRPr="00F04349" w:rsidRDefault="007E6B43" w:rsidP="005F6B7F">
            <w:pPr>
              <w:pStyle w:val="Normal6"/>
              <w:jc w:val="right"/>
              <w:rPr>
                <w:b/>
                <w:i/>
                <w:sz w:val="20"/>
              </w:rPr>
            </w:pPr>
            <w:r w:rsidRPr="00F04349">
              <w:rPr>
                <w:b/>
                <w:i/>
                <w:sz w:val="20"/>
              </w:rPr>
              <w:t>342 938 763</w:t>
            </w:r>
          </w:p>
        </w:tc>
      </w:tr>
      <w:tr w:rsidR="007E6B43" w:rsidRPr="00F04349" w14:paraId="79982B65" w14:textId="77777777" w:rsidTr="005F6B7F">
        <w:trPr>
          <w:cantSplit/>
          <w:trHeight w:val="255"/>
          <w:jc w:val="center"/>
        </w:trPr>
        <w:tc>
          <w:tcPr>
            <w:tcW w:w="1493" w:type="dxa"/>
            <w:shd w:val="clear" w:color="auto" w:fill="auto"/>
            <w:vAlign w:val="center"/>
          </w:tcPr>
          <w:p w14:paraId="504D73C8" w14:textId="77777777" w:rsidR="007E6B43" w:rsidRPr="00F04349" w:rsidRDefault="007E6B43" w:rsidP="005F6B7F">
            <w:pPr>
              <w:pStyle w:val="Normal6"/>
              <w:rPr>
                <w:sz w:val="20"/>
              </w:rPr>
            </w:pPr>
            <w:r w:rsidRPr="00F04349">
              <w:rPr>
                <w:sz w:val="20"/>
              </w:rPr>
              <w:t>Litva</w:t>
            </w:r>
          </w:p>
        </w:tc>
        <w:tc>
          <w:tcPr>
            <w:tcW w:w="999" w:type="dxa"/>
            <w:shd w:val="clear" w:color="auto" w:fill="auto"/>
            <w:vAlign w:val="center"/>
          </w:tcPr>
          <w:p w14:paraId="465F9D3E" w14:textId="77777777" w:rsidR="007E6B43" w:rsidRPr="00F04349" w:rsidRDefault="007E6B43" w:rsidP="005F6B7F">
            <w:pPr>
              <w:pStyle w:val="Normal6"/>
              <w:jc w:val="right"/>
              <w:rPr>
                <w:b/>
                <w:i/>
                <w:sz w:val="20"/>
              </w:rPr>
            </w:pPr>
            <w:r w:rsidRPr="00F04349">
              <w:rPr>
                <w:b/>
                <w:i/>
                <w:sz w:val="20"/>
              </w:rPr>
              <w:t>510 820 241</w:t>
            </w:r>
          </w:p>
        </w:tc>
        <w:tc>
          <w:tcPr>
            <w:tcW w:w="900" w:type="dxa"/>
            <w:shd w:val="clear" w:color="auto" w:fill="auto"/>
            <w:vAlign w:val="center"/>
          </w:tcPr>
          <w:p w14:paraId="5D203F58" w14:textId="77777777" w:rsidR="007E6B43" w:rsidRPr="00F04349" w:rsidRDefault="007E6B43" w:rsidP="005F6B7F">
            <w:pPr>
              <w:pStyle w:val="Normal6"/>
              <w:jc w:val="right"/>
              <w:rPr>
                <w:b/>
                <w:i/>
                <w:sz w:val="20"/>
              </w:rPr>
            </w:pPr>
            <w:r w:rsidRPr="00F04349">
              <w:rPr>
                <w:b/>
                <w:i/>
                <w:sz w:val="20"/>
              </w:rPr>
              <w:t>524 732 238</w:t>
            </w:r>
          </w:p>
        </w:tc>
        <w:tc>
          <w:tcPr>
            <w:tcW w:w="1019" w:type="dxa"/>
            <w:shd w:val="clear" w:color="auto" w:fill="auto"/>
            <w:vAlign w:val="center"/>
          </w:tcPr>
          <w:p w14:paraId="392AFB6B" w14:textId="77777777" w:rsidR="007E6B43" w:rsidRPr="00F04349" w:rsidRDefault="007E6B43" w:rsidP="005F6B7F">
            <w:pPr>
              <w:pStyle w:val="Normal6"/>
              <w:jc w:val="right"/>
              <w:rPr>
                <w:b/>
                <w:i/>
                <w:sz w:val="20"/>
              </w:rPr>
            </w:pPr>
            <w:r w:rsidRPr="00F04349">
              <w:rPr>
                <w:b/>
                <w:i/>
                <w:sz w:val="20"/>
              </w:rPr>
              <w:t>538 644 234</w:t>
            </w:r>
          </w:p>
        </w:tc>
        <w:tc>
          <w:tcPr>
            <w:tcW w:w="1019" w:type="dxa"/>
            <w:shd w:val="clear" w:color="auto" w:fill="auto"/>
            <w:vAlign w:val="center"/>
          </w:tcPr>
          <w:p w14:paraId="40FC19A7" w14:textId="77777777" w:rsidR="007E6B43" w:rsidRPr="00F04349" w:rsidRDefault="007E6B43" w:rsidP="005F6B7F">
            <w:pPr>
              <w:pStyle w:val="Normal6"/>
              <w:jc w:val="right"/>
              <w:rPr>
                <w:b/>
                <w:i/>
                <w:sz w:val="20"/>
              </w:rPr>
            </w:pPr>
            <w:r w:rsidRPr="00F04349">
              <w:rPr>
                <w:b/>
                <w:i/>
                <w:sz w:val="20"/>
              </w:rPr>
              <w:t>552 556 230</w:t>
            </w:r>
          </w:p>
        </w:tc>
        <w:tc>
          <w:tcPr>
            <w:tcW w:w="1019" w:type="dxa"/>
            <w:shd w:val="clear" w:color="auto" w:fill="auto"/>
            <w:vAlign w:val="center"/>
          </w:tcPr>
          <w:p w14:paraId="2270F715" w14:textId="77777777" w:rsidR="007E6B43" w:rsidRPr="00F04349" w:rsidRDefault="007E6B43" w:rsidP="005F6B7F">
            <w:pPr>
              <w:pStyle w:val="Normal6"/>
              <w:jc w:val="right"/>
              <w:rPr>
                <w:b/>
                <w:i/>
                <w:sz w:val="20"/>
              </w:rPr>
            </w:pPr>
            <w:r w:rsidRPr="00F04349">
              <w:rPr>
                <w:b/>
                <w:i/>
                <w:sz w:val="20"/>
              </w:rPr>
              <w:t>566 468 227</w:t>
            </w:r>
          </w:p>
        </w:tc>
        <w:tc>
          <w:tcPr>
            <w:tcW w:w="880" w:type="dxa"/>
            <w:vAlign w:val="center"/>
          </w:tcPr>
          <w:p w14:paraId="62C3AB2E" w14:textId="77777777" w:rsidR="007E6B43" w:rsidRPr="00F04349" w:rsidRDefault="007E6B43" w:rsidP="005F6B7F">
            <w:pPr>
              <w:pStyle w:val="Normal6"/>
              <w:jc w:val="right"/>
              <w:rPr>
                <w:b/>
                <w:i/>
                <w:sz w:val="20"/>
              </w:rPr>
            </w:pPr>
            <w:r w:rsidRPr="00F04349">
              <w:rPr>
                <w:b/>
                <w:i/>
                <w:sz w:val="20"/>
              </w:rPr>
              <w:t>580 380 223</w:t>
            </w:r>
          </w:p>
        </w:tc>
        <w:tc>
          <w:tcPr>
            <w:tcW w:w="1141" w:type="dxa"/>
            <w:vAlign w:val="center"/>
          </w:tcPr>
          <w:p w14:paraId="078AF9A7" w14:textId="77777777" w:rsidR="007E6B43" w:rsidRPr="00F04349" w:rsidRDefault="007E6B43" w:rsidP="005F6B7F">
            <w:pPr>
              <w:pStyle w:val="Normal6"/>
              <w:jc w:val="right"/>
              <w:rPr>
                <w:b/>
                <w:i/>
                <w:sz w:val="20"/>
              </w:rPr>
            </w:pPr>
            <w:r w:rsidRPr="00F04349">
              <w:rPr>
                <w:b/>
                <w:i/>
                <w:sz w:val="20"/>
              </w:rPr>
              <w:t>580 380 223</w:t>
            </w:r>
          </w:p>
        </w:tc>
      </w:tr>
      <w:tr w:rsidR="007E6B43" w:rsidRPr="00F04349" w14:paraId="761ACBDC" w14:textId="77777777" w:rsidTr="005F6B7F">
        <w:trPr>
          <w:cantSplit/>
          <w:trHeight w:val="255"/>
          <w:jc w:val="center"/>
        </w:trPr>
        <w:tc>
          <w:tcPr>
            <w:tcW w:w="1493" w:type="dxa"/>
            <w:shd w:val="clear" w:color="auto" w:fill="auto"/>
            <w:vAlign w:val="center"/>
          </w:tcPr>
          <w:p w14:paraId="5DC5B694" w14:textId="77777777" w:rsidR="007E6B43" w:rsidRPr="00F04349" w:rsidRDefault="007E6B43" w:rsidP="005F6B7F">
            <w:pPr>
              <w:pStyle w:val="Normal6"/>
              <w:rPr>
                <w:sz w:val="20"/>
              </w:rPr>
            </w:pPr>
            <w:r w:rsidRPr="00F04349">
              <w:rPr>
                <w:sz w:val="20"/>
              </w:rPr>
              <w:t>Luksemburg</w:t>
            </w:r>
          </w:p>
        </w:tc>
        <w:tc>
          <w:tcPr>
            <w:tcW w:w="999" w:type="dxa"/>
            <w:shd w:val="clear" w:color="auto" w:fill="auto"/>
            <w:vAlign w:val="center"/>
          </w:tcPr>
          <w:p w14:paraId="04FA3365" w14:textId="77777777" w:rsidR="007E6B43" w:rsidRPr="00F04349" w:rsidRDefault="007E6B43" w:rsidP="005F6B7F">
            <w:pPr>
              <w:pStyle w:val="Normal6"/>
              <w:jc w:val="right"/>
              <w:rPr>
                <w:b/>
                <w:i/>
                <w:sz w:val="20"/>
              </w:rPr>
            </w:pPr>
            <w:r w:rsidRPr="00F04349">
              <w:rPr>
                <w:b/>
                <w:i/>
                <w:sz w:val="20"/>
              </w:rPr>
              <w:t>32 131 019</w:t>
            </w:r>
          </w:p>
        </w:tc>
        <w:tc>
          <w:tcPr>
            <w:tcW w:w="900" w:type="dxa"/>
            <w:shd w:val="clear" w:color="auto" w:fill="auto"/>
            <w:vAlign w:val="center"/>
          </w:tcPr>
          <w:p w14:paraId="0D926530" w14:textId="77777777" w:rsidR="007E6B43" w:rsidRPr="00F04349" w:rsidRDefault="007E6B43" w:rsidP="005F6B7F">
            <w:pPr>
              <w:pStyle w:val="Normal6"/>
              <w:jc w:val="right"/>
              <w:rPr>
                <w:b/>
                <w:i/>
                <w:sz w:val="20"/>
              </w:rPr>
            </w:pPr>
            <w:r w:rsidRPr="00F04349">
              <w:rPr>
                <w:b/>
                <w:i/>
                <w:sz w:val="20"/>
              </w:rPr>
              <w:t>32 131 019</w:t>
            </w:r>
          </w:p>
        </w:tc>
        <w:tc>
          <w:tcPr>
            <w:tcW w:w="1019" w:type="dxa"/>
            <w:shd w:val="clear" w:color="auto" w:fill="auto"/>
            <w:vAlign w:val="center"/>
          </w:tcPr>
          <w:p w14:paraId="44409E75" w14:textId="77777777" w:rsidR="007E6B43" w:rsidRPr="00F04349" w:rsidRDefault="007E6B43" w:rsidP="005F6B7F">
            <w:pPr>
              <w:pStyle w:val="Normal6"/>
              <w:jc w:val="right"/>
              <w:rPr>
                <w:b/>
                <w:i/>
                <w:sz w:val="20"/>
              </w:rPr>
            </w:pPr>
            <w:r w:rsidRPr="00F04349">
              <w:rPr>
                <w:b/>
                <w:i/>
                <w:sz w:val="20"/>
              </w:rPr>
              <w:t>32 131 019</w:t>
            </w:r>
          </w:p>
        </w:tc>
        <w:tc>
          <w:tcPr>
            <w:tcW w:w="1019" w:type="dxa"/>
            <w:shd w:val="clear" w:color="auto" w:fill="auto"/>
            <w:vAlign w:val="center"/>
          </w:tcPr>
          <w:p w14:paraId="7E0BB4EF" w14:textId="77777777" w:rsidR="007E6B43" w:rsidRPr="00F04349" w:rsidRDefault="007E6B43" w:rsidP="005F6B7F">
            <w:pPr>
              <w:pStyle w:val="Normal6"/>
              <w:jc w:val="right"/>
              <w:rPr>
                <w:b/>
                <w:i/>
                <w:sz w:val="20"/>
              </w:rPr>
            </w:pPr>
            <w:r w:rsidRPr="00F04349">
              <w:rPr>
                <w:b/>
                <w:i/>
                <w:sz w:val="20"/>
              </w:rPr>
              <w:t>32 131 019</w:t>
            </w:r>
          </w:p>
        </w:tc>
        <w:tc>
          <w:tcPr>
            <w:tcW w:w="1019" w:type="dxa"/>
            <w:shd w:val="clear" w:color="auto" w:fill="auto"/>
            <w:vAlign w:val="center"/>
          </w:tcPr>
          <w:p w14:paraId="22292B23" w14:textId="77777777" w:rsidR="007E6B43" w:rsidRPr="00F04349" w:rsidRDefault="007E6B43" w:rsidP="005F6B7F">
            <w:pPr>
              <w:pStyle w:val="Normal6"/>
              <w:jc w:val="right"/>
              <w:rPr>
                <w:b/>
                <w:i/>
                <w:sz w:val="20"/>
              </w:rPr>
            </w:pPr>
            <w:r w:rsidRPr="00F04349">
              <w:rPr>
                <w:b/>
                <w:i/>
                <w:sz w:val="20"/>
              </w:rPr>
              <w:t>32 131 019</w:t>
            </w:r>
          </w:p>
        </w:tc>
        <w:tc>
          <w:tcPr>
            <w:tcW w:w="880" w:type="dxa"/>
            <w:vAlign w:val="center"/>
          </w:tcPr>
          <w:p w14:paraId="2068B05D" w14:textId="77777777" w:rsidR="007E6B43" w:rsidRPr="00F04349" w:rsidRDefault="007E6B43" w:rsidP="005F6B7F">
            <w:pPr>
              <w:pStyle w:val="Normal6"/>
              <w:jc w:val="right"/>
              <w:rPr>
                <w:b/>
                <w:i/>
                <w:sz w:val="20"/>
              </w:rPr>
            </w:pPr>
            <w:r w:rsidRPr="00F04349">
              <w:rPr>
                <w:b/>
                <w:i/>
                <w:sz w:val="20"/>
              </w:rPr>
              <w:t>32 131 019</w:t>
            </w:r>
          </w:p>
        </w:tc>
        <w:tc>
          <w:tcPr>
            <w:tcW w:w="1141" w:type="dxa"/>
            <w:vAlign w:val="center"/>
          </w:tcPr>
          <w:p w14:paraId="6B42A0AC" w14:textId="77777777" w:rsidR="007E6B43" w:rsidRPr="00F04349" w:rsidRDefault="007E6B43" w:rsidP="005F6B7F">
            <w:pPr>
              <w:pStyle w:val="Normal6"/>
              <w:jc w:val="right"/>
              <w:rPr>
                <w:b/>
                <w:i/>
                <w:sz w:val="20"/>
              </w:rPr>
            </w:pPr>
            <w:r w:rsidRPr="00F04349">
              <w:rPr>
                <w:b/>
                <w:i/>
                <w:sz w:val="20"/>
              </w:rPr>
              <w:t>32 131 019</w:t>
            </w:r>
          </w:p>
        </w:tc>
      </w:tr>
      <w:tr w:rsidR="007E6B43" w:rsidRPr="00F04349" w14:paraId="28EAD94B" w14:textId="77777777" w:rsidTr="005F6B7F">
        <w:trPr>
          <w:cantSplit/>
          <w:trHeight w:val="255"/>
          <w:jc w:val="center"/>
        </w:trPr>
        <w:tc>
          <w:tcPr>
            <w:tcW w:w="1493" w:type="dxa"/>
            <w:shd w:val="clear" w:color="auto" w:fill="auto"/>
            <w:vAlign w:val="center"/>
          </w:tcPr>
          <w:p w14:paraId="7D0BADFB" w14:textId="77777777" w:rsidR="007E6B43" w:rsidRPr="00F04349" w:rsidRDefault="007E6B43" w:rsidP="005F6B7F">
            <w:pPr>
              <w:pStyle w:val="Normal6"/>
              <w:rPr>
                <w:sz w:val="20"/>
              </w:rPr>
            </w:pPr>
            <w:r w:rsidRPr="00F04349">
              <w:rPr>
                <w:sz w:val="20"/>
              </w:rPr>
              <w:t>Mađarska</w:t>
            </w:r>
          </w:p>
        </w:tc>
        <w:tc>
          <w:tcPr>
            <w:tcW w:w="999" w:type="dxa"/>
            <w:shd w:val="clear" w:color="auto" w:fill="auto"/>
            <w:vAlign w:val="center"/>
          </w:tcPr>
          <w:p w14:paraId="441E6826" w14:textId="77777777" w:rsidR="007E6B43" w:rsidRPr="00F04349" w:rsidRDefault="007E6B43" w:rsidP="005F6B7F">
            <w:pPr>
              <w:pStyle w:val="Normal6"/>
              <w:jc w:val="right"/>
              <w:rPr>
                <w:b/>
                <w:i/>
                <w:sz w:val="20"/>
              </w:rPr>
            </w:pPr>
            <w:r w:rsidRPr="00F04349">
              <w:rPr>
                <w:b/>
                <w:i/>
                <w:sz w:val="20"/>
              </w:rPr>
              <w:t>1 219 769 672</w:t>
            </w:r>
          </w:p>
        </w:tc>
        <w:tc>
          <w:tcPr>
            <w:tcW w:w="900" w:type="dxa"/>
            <w:shd w:val="clear" w:color="auto" w:fill="auto"/>
            <w:vAlign w:val="center"/>
          </w:tcPr>
          <w:p w14:paraId="5D8E5E48" w14:textId="77777777" w:rsidR="007E6B43" w:rsidRPr="00F04349" w:rsidRDefault="007E6B43" w:rsidP="005F6B7F">
            <w:pPr>
              <w:pStyle w:val="Normal6"/>
              <w:jc w:val="right"/>
              <w:rPr>
                <w:b/>
                <w:i/>
                <w:sz w:val="20"/>
              </w:rPr>
            </w:pPr>
            <w:r w:rsidRPr="00F04349">
              <w:rPr>
                <w:b/>
                <w:i/>
                <w:sz w:val="20"/>
              </w:rPr>
              <w:t>1 219 769 672</w:t>
            </w:r>
          </w:p>
        </w:tc>
        <w:tc>
          <w:tcPr>
            <w:tcW w:w="1019" w:type="dxa"/>
            <w:shd w:val="clear" w:color="auto" w:fill="auto"/>
            <w:vAlign w:val="center"/>
          </w:tcPr>
          <w:p w14:paraId="39C3E040" w14:textId="77777777" w:rsidR="007E6B43" w:rsidRPr="00F04349" w:rsidRDefault="007E6B43" w:rsidP="005F6B7F">
            <w:pPr>
              <w:pStyle w:val="Normal6"/>
              <w:jc w:val="right"/>
              <w:rPr>
                <w:b/>
                <w:i/>
                <w:sz w:val="20"/>
              </w:rPr>
            </w:pPr>
            <w:r w:rsidRPr="00F04349">
              <w:rPr>
                <w:b/>
                <w:i/>
                <w:sz w:val="20"/>
              </w:rPr>
              <w:t>1 219 769 672</w:t>
            </w:r>
          </w:p>
        </w:tc>
        <w:tc>
          <w:tcPr>
            <w:tcW w:w="1019" w:type="dxa"/>
            <w:shd w:val="clear" w:color="auto" w:fill="auto"/>
            <w:vAlign w:val="center"/>
          </w:tcPr>
          <w:p w14:paraId="2A7EC6E7" w14:textId="77777777" w:rsidR="007E6B43" w:rsidRPr="00F04349" w:rsidRDefault="007E6B43" w:rsidP="005F6B7F">
            <w:pPr>
              <w:pStyle w:val="Normal6"/>
              <w:jc w:val="right"/>
              <w:rPr>
                <w:b/>
                <w:i/>
                <w:sz w:val="20"/>
              </w:rPr>
            </w:pPr>
            <w:r w:rsidRPr="00F04349">
              <w:rPr>
                <w:b/>
                <w:i/>
                <w:sz w:val="20"/>
              </w:rPr>
              <w:t>1 219 769 672</w:t>
            </w:r>
          </w:p>
        </w:tc>
        <w:tc>
          <w:tcPr>
            <w:tcW w:w="1019" w:type="dxa"/>
            <w:shd w:val="clear" w:color="auto" w:fill="auto"/>
            <w:vAlign w:val="center"/>
          </w:tcPr>
          <w:p w14:paraId="5CA1429D" w14:textId="77777777" w:rsidR="007E6B43" w:rsidRPr="00F04349" w:rsidRDefault="007E6B43" w:rsidP="005F6B7F">
            <w:pPr>
              <w:pStyle w:val="Normal6"/>
              <w:jc w:val="right"/>
              <w:rPr>
                <w:b/>
                <w:i/>
                <w:sz w:val="20"/>
              </w:rPr>
            </w:pPr>
            <w:r w:rsidRPr="00F04349">
              <w:rPr>
                <w:b/>
                <w:i/>
                <w:sz w:val="20"/>
              </w:rPr>
              <w:t>1 219 769 672</w:t>
            </w:r>
          </w:p>
        </w:tc>
        <w:tc>
          <w:tcPr>
            <w:tcW w:w="880" w:type="dxa"/>
            <w:vAlign w:val="center"/>
          </w:tcPr>
          <w:p w14:paraId="318571CE" w14:textId="77777777" w:rsidR="007E6B43" w:rsidRPr="00F04349" w:rsidRDefault="007E6B43" w:rsidP="005F6B7F">
            <w:pPr>
              <w:pStyle w:val="Normal6"/>
              <w:jc w:val="right"/>
              <w:rPr>
                <w:b/>
                <w:i/>
                <w:sz w:val="20"/>
              </w:rPr>
            </w:pPr>
            <w:r w:rsidRPr="00F04349">
              <w:rPr>
                <w:b/>
                <w:i/>
                <w:sz w:val="20"/>
              </w:rPr>
              <w:t>1 219 769 672</w:t>
            </w:r>
          </w:p>
        </w:tc>
        <w:tc>
          <w:tcPr>
            <w:tcW w:w="1141" w:type="dxa"/>
            <w:vAlign w:val="center"/>
          </w:tcPr>
          <w:p w14:paraId="676BAD79" w14:textId="77777777" w:rsidR="007E6B43" w:rsidRPr="00F04349" w:rsidRDefault="007E6B43" w:rsidP="005F6B7F">
            <w:pPr>
              <w:pStyle w:val="Normal6"/>
              <w:jc w:val="right"/>
              <w:rPr>
                <w:b/>
                <w:i/>
                <w:sz w:val="20"/>
              </w:rPr>
            </w:pPr>
            <w:r w:rsidRPr="00F04349">
              <w:rPr>
                <w:b/>
                <w:i/>
                <w:sz w:val="20"/>
              </w:rPr>
              <w:t>1 219 769 672</w:t>
            </w:r>
          </w:p>
        </w:tc>
      </w:tr>
      <w:tr w:rsidR="007E6B43" w:rsidRPr="00F04349" w14:paraId="286948D0" w14:textId="77777777" w:rsidTr="005F6B7F">
        <w:trPr>
          <w:cantSplit/>
          <w:trHeight w:val="255"/>
          <w:jc w:val="center"/>
        </w:trPr>
        <w:tc>
          <w:tcPr>
            <w:tcW w:w="1493" w:type="dxa"/>
            <w:shd w:val="clear" w:color="auto" w:fill="auto"/>
            <w:vAlign w:val="center"/>
          </w:tcPr>
          <w:p w14:paraId="549EE005" w14:textId="77777777" w:rsidR="007E6B43" w:rsidRPr="00F04349" w:rsidRDefault="007E6B43" w:rsidP="005F6B7F">
            <w:pPr>
              <w:pStyle w:val="Normal6"/>
              <w:rPr>
                <w:sz w:val="20"/>
              </w:rPr>
            </w:pPr>
            <w:r w:rsidRPr="00F04349">
              <w:rPr>
                <w:sz w:val="20"/>
              </w:rPr>
              <w:t>Malta</w:t>
            </w:r>
          </w:p>
        </w:tc>
        <w:tc>
          <w:tcPr>
            <w:tcW w:w="999" w:type="dxa"/>
            <w:shd w:val="clear" w:color="auto" w:fill="auto"/>
            <w:vAlign w:val="center"/>
          </w:tcPr>
          <w:p w14:paraId="6E050E7C" w14:textId="77777777" w:rsidR="007E6B43" w:rsidRPr="00F04349" w:rsidRDefault="007E6B43" w:rsidP="005F6B7F">
            <w:pPr>
              <w:pStyle w:val="Normal6"/>
              <w:jc w:val="right"/>
              <w:rPr>
                <w:b/>
                <w:i/>
                <w:sz w:val="20"/>
              </w:rPr>
            </w:pPr>
            <w:r w:rsidRPr="00F04349">
              <w:rPr>
                <w:b/>
                <w:i/>
                <w:sz w:val="20"/>
              </w:rPr>
              <w:t>4 507 492</w:t>
            </w:r>
          </w:p>
        </w:tc>
        <w:tc>
          <w:tcPr>
            <w:tcW w:w="900" w:type="dxa"/>
            <w:shd w:val="clear" w:color="auto" w:fill="auto"/>
            <w:vAlign w:val="center"/>
          </w:tcPr>
          <w:p w14:paraId="53098FC0" w14:textId="77777777" w:rsidR="007E6B43" w:rsidRPr="00F04349" w:rsidRDefault="007E6B43" w:rsidP="005F6B7F">
            <w:pPr>
              <w:pStyle w:val="Normal6"/>
              <w:jc w:val="right"/>
              <w:rPr>
                <w:b/>
                <w:i/>
                <w:sz w:val="20"/>
              </w:rPr>
            </w:pPr>
            <w:r w:rsidRPr="00F04349">
              <w:rPr>
                <w:b/>
                <w:i/>
                <w:sz w:val="20"/>
              </w:rPr>
              <w:t>4 507 492</w:t>
            </w:r>
          </w:p>
        </w:tc>
        <w:tc>
          <w:tcPr>
            <w:tcW w:w="1019" w:type="dxa"/>
            <w:shd w:val="clear" w:color="auto" w:fill="auto"/>
            <w:vAlign w:val="center"/>
          </w:tcPr>
          <w:p w14:paraId="30DC9763" w14:textId="77777777" w:rsidR="007E6B43" w:rsidRPr="00F04349" w:rsidRDefault="007E6B43" w:rsidP="005F6B7F">
            <w:pPr>
              <w:pStyle w:val="Normal6"/>
              <w:jc w:val="right"/>
              <w:rPr>
                <w:b/>
                <w:i/>
                <w:sz w:val="20"/>
              </w:rPr>
            </w:pPr>
            <w:r w:rsidRPr="00F04349">
              <w:rPr>
                <w:b/>
                <w:i/>
                <w:sz w:val="20"/>
              </w:rPr>
              <w:t>4 507 492</w:t>
            </w:r>
          </w:p>
        </w:tc>
        <w:tc>
          <w:tcPr>
            <w:tcW w:w="1019" w:type="dxa"/>
            <w:shd w:val="clear" w:color="auto" w:fill="auto"/>
            <w:vAlign w:val="center"/>
          </w:tcPr>
          <w:p w14:paraId="19A87441" w14:textId="77777777" w:rsidR="007E6B43" w:rsidRPr="00F04349" w:rsidRDefault="007E6B43" w:rsidP="005F6B7F">
            <w:pPr>
              <w:pStyle w:val="Normal6"/>
              <w:jc w:val="right"/>
              <w:rPr>
                <w:b/>
                <w:i/>
                <w:sz w:val="20"/>
              </w:rPr>
            </w:pPr>
            <w:r w:rsidRPr="00F04349">
              <w:rPr>
                <w:b/>
                <w:i/>
                <w:sz w:val="20"/>
              </w:rPr>
              <w:t>4 507 492</w:t>
            </w:r>
          </w:p>
        </w:tc>
        <w:tc>
          <w:tcPr>
            <w:tcW w:w="1019" w:type="dxa"/>
            <w:shd w:val="clear" w:color="auto" w:fill="auto"/>
            <w:vAlign w:val="center"/>
          </w:tcPr>
          <w:p w14:paraId="6E80996F" w14:textId="77777777" w:rsidR="007E6B43" w:rsidRPr="00F04349" w:rsidRDefault="007E6B43" w:rsidP="005F6B7F">
            <w:pPr>
              <w:pStyle w:val="Normal6"/>
              <w:jc w:val="right"/>
              <w:rPr>
                <w:b/>
                <w:i/>
                <w:sz w:val="20"/>
              </w:rPr>
            </w:pPr>
            <w:r w:rsidRPr="00F04349">
              <w:rPr>
                <w:b/>
                <w:i/>
                <w:sz w:val="20"/>
              </w:rPr>
              <w:t>4 507 492</w:t>
            </w:r>
          </w:p>
        </w:tc>
        <w:tc>
          <w:tcPr>
            <w:tcW w:w="880" w:type="dxa"/>
            <w:vAlign w:val="center"/>
          </w:tcPr>
          <w:p w14:paraId="568B1D86" w14:textId="77777777" w:rsidR="007E6B43" w:rsidRPr="00F04349" w:rsidRDefault="007E6B43" w:rsidP="005F6B7F">
            <w:pPr>
              <w:pStyle w:val="Normal6"/>
              <w:jc w:val="right"/>
              <w:rPr>
                <w:b/>
                <w:i/>
                <w:sz w:val="20"/>
              </w:rPr>
            </w:pPr>
            <w:r w:rsidRPr="00F04349">
              <w:rPr>
                <w:b/>
                <w:i/>
                <w:sz w:val="20"/>
              </w:rPr>
              <w:t>4 507 492</w:t>
            </w:r>
          </w:p>
        </w:tc>
        <w:tc>
          <w:tcPr>
            <w:tcW w:w="1141" w:type="dxa"/>
            <w:vAlign w:val="center"/>
          </w:tcPr>
          <w:p w14:paraId="31F89498" w14:textId="77777777" w:rsidR="007E6B43" w:rsidRPr="00F04349" w:rsidRDefault="007E6B43" w:rsidP="005F6B7F">
            <w:pPr>
              <w:pStyle w:val="Normal6"/>
              <w:jc w:val="right"/>
              <w:rPr>
                <w:b/>
                <w:i/>
                <w:sz w:val="20"/>
              </w:rPr>
            </w:pPr>
            <w:r w:rsidRPr="00F04349">
              <w:rPr>
                <w:b/>
                <w:i/>
                <w:sz w:val="20"/>
              </w:rPr>
              <w:t>4 507 492</w:t>
            </w:r>
          </w:p>
        </w:tc>
      </w:tr>
      <w:tr w:rsidR="007E6B43" w:rsidRPr="00F04349" w14:paraId="28CD55A5" w14:textId="77777777" w:rsidTr="005F6B7F">
        <w:trPr>
          <w:cantSplit/>
          <w:trHeight w:val="255"/>
          <w:jc w:val="center"/>
        </w:trPr>
        <w:tc>
          <w:tcPr>
            <w:tcW w:w="1493" w:type="dxa"/>
            <w:shd w:val="clear" w:color="auto" w:fill="auto"/>
            <w:vAlign w:val="center"/>
          </w:tcPr>
          <w:p w14:paraId="6A1B12E0" w14:textId="77777777" w:rsidR="007E6B43" w:rsidRPr="00F04349" w:rsidRDefault="007E6B43" w:rsidP="005F6B7F">
            <w:pPr>
              <w:pStyle w:val="Normal6"/>
              <w:rPr>
                <w:sz w:val="20"/>
              </w:rPr>
            </w:pPr>
            <w:r w:rsidRPr="00F04349">
              <w:rPr>
                <w:sz w:val="20"/>
              </w:rPr>
              <w:t>Nizozemska</w:t>
            </w:r>
          </w:p>
        </w:tc>
        <w:tc>
          <w:tcPr>
            <w:tcW w:w="999" w:type="dxa"/>
            <w:shd w:val="clear" w:color="auto" w:fill="auto"/>
            <w:vAlign w:val="center"/>
          </w:tcPr>
          <w:p w14:paraId="2BB007DF" w14:textId="77777777" w:rsidR="007E6B43" w:rsidRPr="00F04349" w:rsidRDefault="007E6B43" w:rsidP="005F6B7F">
            <w:pPr>
              <w:pStyle w:val="Normal6"/>
              <w:jc w:val="right"/>
              <w:rPr>
                <w:b/>
                <w:i/>
                <w:sz w:val="20"/>
              </w:rPr>
            </w:pPr>
            <w:r w:rsidRPr="00F04349">
              <w:rPr>
                <w:b/>
                <w:i/>
                <w:sz w:val="20"/>
              </w:rPr>
              <w:t>703 870 373</w:t>
            </w:r>
          </w:p>
        </w:tc>
        <w:tc>
          <w:tcPr>
            <w:tcW w:w="900" w:type="dxa"/>
            <w:shd w:val="clear" w:color="auto" w:fill="auto"/>
            <w:vAlign w:val="center"/>
          </w:tcPr>
          <w:p w14:paraId="1B2AD074" w14:textId="77777777" w:rsidR="007E6B43" w:rsidRPr="00F04349" w:rsidRDefault="007E6B43" w:rsidP="005F6B7F">
            <w:pPr>
              <w:pStyle w:val="Normal6"/>
              <w:jc w:val="right"/>
              <w:rPr>
                <w:b/>
                <w:i/>
                <w:sz w:val="20"/>
              </w:rPr>
            </w:pPr>
            <w:r w:rsidRPr="00F04349">
              <w:rPr>
                <w:b/>
                <w:i/>
                <w:sz w:val="20"/>
              </w:rPr>
              <w:t>703 870 373</w:t>
            </w:r>
          </w:p>
        </w:tc>
        <w:tc>
          <w:tcPr>
            <w:tcW w:w="1019" w:type="dxa"/>
            <w:shd w:val="clear" w:color="auto" w:fill="auto"/>
            <w:vAlign w:val="center"/>
          </w:tcPr>
          <w:p w14:paraId="548BAED5" w14:textId="77777777" w:rsidR="007E6B43" w:rsidRPr="00F04349" w:rsidRDefault="007E6B43" w:rsidP="005F6B7F">
            <w:pPr>
              <w:pStyle w:val="Normal6"/>
              <w:jc w:val="right"/>
              <w:rPr>
                <w:b/>
                <w:i/>
                <w:sz w:val="20"/>
              </w:rPr>
            </w:pPr>
            <w:r w:rsidRPr="00F04349">
              <w:rPr>
                <w:b/>
                <w:i/>
                <w:sz w:val="20"/>
              </w:rPr>
              <w:t>703 870 373</w:t>
            </w:r>
          </w:p>
        </w:tc>
        <w:tc>
          <w:tcPr>
            <w:tcW w:w="1019" w:type="dxa"/>
            <w:shd w:val="clear" w:color="auto" w:fill="auto"/>
            <w:vAlign w:val="center"/>
          </w:tcPr>
          <w:p w14:paraId="0DBF002B" w14:textId="77777777" w:rsidR="007E6B43" w:rsidRPr="00F04349" w:rsidRDefault="007E6B43" w:rsidP="005F6B7F">
            <w:pPr>
              <w:pStyle w:val="Normal6"/>
              <w:jc w:val="right"/>
              <w:rPr>
                <w:b/>
                <w:i/>
                <w:sz w:val="20"/>
              </w:rPr>
            </w:pPr>
            <w:r w:rsidRPr="00F04349">
              <w:rPr>
                <w:b/>
                <w:i/>
                <w:sz w:val="20"/>
              </w:rPr>
              <w:t>703 870 373</w:t>
            </w:r>
          </w:p>
        </w:tc>
        <w:tc>
          <w:tcPr>
            <w:tcW w:w="1019" w:type="dxa"/>
            <w:shd w:val="clear" w:color="auto" w:fill="auto"/>
            <w:vAlign w:val="center"/>
          </w:tcPr>
          <w:p w14:paraId="73761C7A" w14:textId="77777777" w:rsidR="007E6B43" w:rsidRPr="00F04349" w:rsidRDefault="007E6B43" w:rsidP="005F6B7F">
            <w:pPr>
              <w:pStyle w:val="Normal6"/>
              <w:jc w:val="right"/>
              <w:rPr>
                <w:b/>
                <w:i/>
                <w:sz w:val="20"/>
              </w:rPr>
            </w:pPr>
            <w:r w:rsidRPr="00F04349">
              <w:rPr>
                <w:b/>
                <w:i/>
                <w:sz w:val="20"/>
              </w:rPr>
              <w:t>703 870 373</w:t>
            </w:r>
          </w:p>
        </w:tc>
        <w:tc>
          <w:tcPr>
            <w:tcW w:w="880" w:type="dxa"/>
            <w:vAlign w:val="center"/>
          </w:tcPr>
          <w:p w14:paraId="152F70A1" w14:textId="77777777" w:rsidR="007E6B43" w:rsidRPr="00F04349" w:rsidRDefault="007E6B43" w:rsidP="005F6B7F">
            <w:pPr>
              <w:pStyle w:val="Normal6"/>
              <w:jc w:val="right"/>
              <w:rPr>
                <w:b/>
                <w:i/>
                <w:sz w:val="20"/>
              </w:rPr>
            </w:pPr>
            <w:r w:rsidRPr="00F04349">
              <w:rPr>
                <w:b/>
                <w:i/>
                <w:sz w:val="20"/>
              </w:rPr>
              <w:t>703 870 373</w:t>
            </w:r>
          </w:p>
        </w:tc>
        <w:tc>
          <w:tcPr>
            <w:tcW w:w="1141" w:type="dxa"/>
            <w:vAlign w:val="center"/>
          </w:tcPr>
          <w:p w14:paraId="58009126" w14:textId="77777777" w:rsidR="007E6B43" w:rsidRPr="00F04349" w:rsidRDefault="007E6B43" w:rsidP="005F6B7F">
            <w:pPr>
              <w:pStyle w:val="Normal6"/>
              <w:jc w:val="right"/>
              <w:rPr>
                <w:b/>
                <w:i/>
                <w:sz w:val="20"/>
              </w:rPr>
            </w:pPr>
            <w:r w:rsidRPr="00F04349">
              <w:rPr>
                <w:b/>
                <w:i/>
                <w:sz w:val="20"/>
              </w:rPr>
              <w:t>703 870 373</w:t>
            </w:r>
          </w:p>
        </w:tc>
      </w:tr>
      <w:tr w:rsidR="007E6B43" w:rsidRPr="00F04349" w14:paraId="5112113A" w14:textId="77777777" w:rsidTr="005F6B7F">
        <w:trPr>
          <w:cantSplit/>
          <w:trHeight w:val="255"/>
          <w:jc w:val="center"/>
        </w:trPr>
        <w:tc>
          <w:tcPr>
            <w:tcW w:w="1493" w:type="dxa"/>
            <w:shd w:val="clear" w:color="auto" w:fill="auto"/>
            <w:vAlign w:val="center"/>
          </w:tcPr>
          <w:p w14:paraId="685B5190" w14:textId="77777777" w:rsidR="007E6B43" w:rsidRPr="00F04349" w:rsidRDefault="007E6B43" w:rsidP="005F6B7F">
            <w:pPr>
              <w:pStyle w:val="Normal6"/>
              <w:rPr>
                <w:sz w:val="20"/>
              </w:rPr>
            </w:pPr>
            <w:r w:rsidRPr="00F04349">
              <w:rPr>
                <w:sz w:val="20"/>
              </w:rPr>
              <w:t>Austrija</w:t>
            </w:r>
          </w:p>
        </w:tc>
        <w:tc>
          <w:tcPr>
            <w:tcW w:w="999" w:type="dxa"/>
            <w:shd w:val="clear" w:color="auto" w:fill="auto"/>
            <w:vAlign w:val="center"/>
          </w:tcPr>
          <w:p w14:paraId="1254EB1D" w14:textId="77777777" w:rsidR="007E6B43" w:rsidRPr="00F04349" w:rsidRDefault="007E6B43" w:rsidP="005F6B7F">
            <w:pPr>
              <w:pStyle w:val="Normal6"/>
              <w:jc w:val="right"/>
              <w:rPr>
                <w:b/>
                <w:i/>
                <w:sz w:val="20"/>
              </w:rPr>
            </w:pPr>
            <w:r w:rsidRPr="00F04349">
              <w:rPr>
                <w:b/>
                <w:i/>
                <w:sz w:val="20"/>
              </w:rPr>
              <w:t>664 819 537</w:t>
            </w:r>
          </w:p>
        </w:tc>
        <w:tc>
          <w:tcPr>
            <w:tcW w:w="900" w:type="dxa"/>
            <w:shd w:val="clear" w:color="auto" w:fill="auto"/>
            <w:vAlign w:val="center"/>
          </w:tcPr>
          <w:p w14:paraId="5ECC7D4B" w14:textId="77777777" w:rsidR="007E6B43" w:rsidRPr="00F04349" w:rsidRDefault="007E6B43" w:rsidP="005F6B7F">
            <w:pPr>
              <w:pStyle w:val="Normal6"/>
              <w:jc w:val="right"/>
              <w:rPr>
                <w:b/>
                <w:i/>
                <w:sz w:val="20"/>
              </w:rPr>
            </w:pPr>
            <w:r w:rsidRPr="00F04349">
              <w:rPr>
                <w:b/>
                <w:i/>
                <w:sz w:val="20"/>
              </w:rPr>
              <w:t>664 819 537</w:t>
            </w:r>
          </w:p>
        </w:tc>
        <w:tc>
          <w:tcPr>
            <w:tcW w:w="1019" w:type="dxa"/>
            <w:shd w:val="clear" w:color="auto" w:fill="auto"/>
            <w:vAlign w:val="center"/>
          </w:tcPr>
          <w:p w14:paraId="65EF8434" w14:textId="77777777" w:rsidR="007E6B43" w:rsidRPr="00F04349" w:rsidRDefault="007E6B43" w:rsidP="005F6B7F">
            <w:pPr>
              <w:pStyle w:val="Normal6"/>
              <w:jc w:val="right"/>
              <w:rPr>
                <w:b/>
                <w:i/>
                <w:sz w:val="20"/>
              </w:rPr>
            </w:pPr>
            <w:r w:rsidRPr="00F04349">
              <w:rPr>
                <w:b/>
                <w:i/>
                <w:sz w:val="20"/>
              </w:rPr>
              <w:t>664 819 537</w:t>
            </w:r>
          </w:p>
        </w:tc>
        <w:tc>
          <w:tcPr>
            <w:tcW w:w="1019" w:type="dxa"/>
            <w:shd w:val="clear" w:color="auto" w:fill="auto"/>
            <w:vAlign w:val="center"/>
          </w:tcPr>
          <w:p w14:paraId="30AFB68D" w14:textId="77777777" w:rsidR="007E6B43" w:rsidRPr="00F04349" w:rsidRDefault="007E6B43" w:rsidP="005F6B7F">
            <w:pPr>
              <w:pStyle w:val="Normal6"/>
              <w:jc w:val="right"/>
              <w:rPr>
                <w:b/>
                <w:i/>
                <w:sz w:val="20"/>
              </w:rPr>
            </w:pPr>
            <w:r w:rsidRPr="00F04349">
              <w:rPr>
                <w:b/>
                <w:i/>
                <w:sz w:val="20"/>
              </w:rPr>
              <w:t>664 819 537</w:t>
            </w:r>
          </w:p>
        </w:tc>
        <w:tc>
          <w:tcPr>
            <w:tcW w:w="1019" w:type="dxa"/>
            <w:shd w:val="clear" w:color="auto" w:fill="auto"/>
            <w:vAlign w:val="center"/>
          </w:tcPr>
          <w:p w14:paraId="5FFB1C22" w14:textId="77777777" w:rsidR="007E6B43" w:rsidRPr="00F04349" w:rsidRDefault="007E6B43" w:rsidP="005F6B7F">
            <w:pPr>
              <w:pStyle w:val="Normal6"/>
              <w:jc w:val="right"/>
              <w:rPr>
                <w:b/>
                <w:i/>
                <w:sz w:val="20"/>
              </w:rPr>
            </w:pPr>
            <w:r w:rsidRPr="00F04349">
              <w:rPr>
                <w:b/>
                <w:i/>
                <w:sz w:val="20"/>
              </w:rPr>
              <w:t>664 819 537</w:t>
            </w:r>
          </w:p>
        </w:tc>
        <w:tc>
          <w:tcPr>
            <w:tcW w:w="880" w:type="dxa"/>
            <w:vAlign w:val="center"/>
          </w:tcPr>
          <w:p w14:paraId="3F73272F" w14:textId="77777777" w:rsidR="007E6B43" w:rsidRPr="00F04349" w:rsidRDefault="007E6B43" w:rsidP="005F6B7F">
            <w:pPr>
              <w:pStyle w:val="Normal6"/>
              <w:jc w:val="right"/>
              <w:rPr>
                <w:b/>
                <w:i/>
                <w:sz w:val="20"/>
              </w:rPr>
            </w:pPr>
            <w:r w:rsidRPr="00F04349">
              <w:rPr>
                <w:b/>
                <w:i/>
                <w:sz w:val="20"/>
              </w:rPr>
              <w:t>664 819 537</w:t>
            </w:r>
          </w:p>
        </w:tc>
        <w:tc>
          <w:tcPr>
            <w:tcW w:w="1141" w:type="dxa"/>
            <w:vAlign w:val="center"/>
          </w:tcPr>
          <w:p w14:paraId="3FB2FFF4" w14:textId="77777777" w:rsidR="007E6B43" w:rsidRPr="00F04349" w:rsidRDefault="007E6B43" w:rsidP="005F6B7F">
            <w:pPr>
              <w:pStyle w:val="Normal6"/>
              <w:jc w:val="right"/>
              <w:rPr>
                <w:b/>
                <w:i/>
                <w:sz w:val="20"/>
              </w:rPr>
            </w:pPr>
            <w:r w:rsidRPr="00F04349">
              <w:rPr>
                <w:b/>
                <w:i/>
                <w:sz w:val="20"/>
              </w:rPr>
              <w:t>664 819 537</w:t>
            </w:r>
          </w:p>
        </w:tc>
      </w:tr>
      <w:tr w:rsidR="007E6B43" w:rsidRPr="00F04349" w14:paraId="1066E182" w14:textId="77777777" w:rsidTr="005F6B7F">
        <w:trPr>
          <w:cantSplit/>
          <w:trHeight w:val="255"/>
          <w:jc w:val="center"/>
        </w:trPr>
        <w:tc>
          <w:tcPr>
            <w:tcW w:w="1493" w:type="dxa"/>
            <w:shd w:val="clear" w:color="auto" w:fill="auto"/>
            <w:vAlign w:val="center"/>
          </w:tcPr>
          <w:p w14:paraId="3D2BB2E4" w14:textId="77777777" w:rsidR="007E6B43" w:rsidRPr="00F04349" w:rsidRDefault="007E6B43" w:rsidP="005F6B7F">
            <w:pPr>
              <w:pStyle w:val="Normal6"/>
              <w:rPr>
                <w:sz w:val="20"/>
              </w:rPr>
            </w:pPr>
            <w:r w:rsidRPr="00F04349">
              <w:rPr>
                <w:sz w:val="20"/>
              </w:rPr>
              <w:t>Poljska</w:t>
            </w:r>
          </w:p>
        </w:tc>
        <w:tc>
          <w:tcPr>
            <w:tcW w:w="999" w:type="dxa"/>
            <w:shd w:val="clear" w:color="auto" w:fill="auto"/>
            <w:vAlign w:val="center"/>
          </w:tcPr>
          <w:p w14:paraId="507A9FFB" w14:textId="77777777" w:rsidR="007E6B43" w:rsidRPr="00F04349" w:rsidRDefault="007E6B43" w:rsidP="005F6B7F">
            <w:pPr>
              <w:pStyle w:val="Normal6"/>
              <w:jc w:val="right"/>
              <w:rPr>
                <w:b/>
                <w:i/>
                <w:sz w:val="20"/>
              </w:rPr>
            </w:pPr>
            <w:r w:rsidRPr="00F04349">
              <w:rPr>
                <w:b/>
                <w:i/>
                <w:sz w:val="20"/>
              </w:rPr>
              <w:t>2 972 977 807</w:t>
            </w:r>
          </w:p>
        </w:tc>
        <w:tc>
          <w:tcPr>
            <w:tcW w:w="900" w:type="dxa"/>
            <w:shd w:val="clear" w:color="auto" w:fill="auto"/>
            <w:vAlign w:val="center"/>
          </w:tcPr>
          <w:p w14:paraId="0B584125" w14:textId="77777777" w:rsidR="007E6B43" w:rsidRPr="00F04349" w:rsidRDefault="007E6B43" w:rsidP="005F6B7F">
            <w:pPr>
              <w:pStyle w:val="Normal6"/>
              <w:jc w:val="right"/>
              <w:rPr>
                <w:b/>
                <w:i/>
                <w:sz w:val="20"/>
              </w:rPr>
            </w:pPr>
            <w:r w:rsidRPr="00F04349">
              <w:rPr>
                <w:b/>
                <w:i/>
                <w:sz w:val="20"/>
              </w:rPr>
              <w:t>3 003 574 280</w:t>
            </w:r>
          </w:p>
        </w:tc>
        <w:tc>
          <w:tcPr>
            <w:tcW w:w="1019" w:type="dxa"/>
            <w:shd w:val="clear" w:color="auto" w:fill="auto"/>
            <w:vAlign w:val="center"/>
          </w:tcPr>
          <w:p w14:paraId="53C7DD91" w14:textId="77777777" w:rsidR="007E6B43" w:rsidRPr="00F04349" w:rsidRDefault="007E6B43" w:rsidP="005F6B7F">
            <w:pPr>
              <w:pStyle w:val="Normal6"/>
              <w:jc w:val="right"/>
              <w:rPr>
                <w:b/>
                <w:i/>
                <w:sz w:val="20"/>
              </w:rPr>
            </w:pPr>
            <w:r w:rsidRPr="00F04349">
              <w:rPr>
                <w:b/>
                <w:i/>
                <w:sz w:val="20"/>
              </w:rPr>
              <w:t>3 034 170 753</w:t>
            </w:r>
          </w:p>
        </w:tc>
        <w:tc>
          <w:tcPr>
            <w:tcW w:w="1019" w:type="dxa"/>
            <w:shd w:val="clear" w:color="auto" w:fill="auto"/>
            <w:vAlign w:val="center"/>
          </w:tcPr>
          <w:p w14:paraId="358BD533" w14:textId="77777777" w:rsidR="007E6B43" w:rsidRPr="00F04349" w:rsidRDefault="007E6B43" w:rsidP="005F6B7F">
            <w:pPr>
              <w:pStyle w:val="Normal6"/>
              <w:jc w:val="right"/>
              <w:rPr>
                <w:b/>
                <w:i/>
                <w:sz w:val="20"/>
              </w:rPr>
            </w:pPr>
            <w:r w:rsidRPr="00F04349">
              <w:rPr>
                <w:b/>
                <w:i/>
                <w:sz w:val="20"/>
              </w:rPr>
              <w:t>3 064 767 227</w:t>
            </w:r>
          </w:p>
        </w:tc>
        <w:tc>
          <w:tcPr>
            <w:tcW w:w="1019" w:type="dxa"/>
            <w:shd w:val="clear" w:color="auto" w:fill="auto"/>
            <w:vAlign w:val="center"/>
          </w:tcPr>
          <w:p w14:paraId="507ED0FB" w14:textId="77777777" w:rsidR="007E6B43" w:rsidRPr="00F04349" w:rsidRDefault="007E6B43" w:rsidP="005F6B7F">
            <w:pPr>
              <w:pStyle w:val="Normal6"/>
              <w:jc w:val="right"/>
              <w:rPr>
                <w:b/>
                <w:i/>
                <w:sz w:val="20"/>
              </w:rPr>
            </w:pPr>
            <w:r w:rsidRPr="00F04349">
              <w:rPr>
                <w:b/>
                <w:i/>
                <w:sz w:val="20"/>
              </w:rPr>
              <w:t>3 095 363 700</w:t>
            </w:r>
          </w:p>
        </w:tc>
        <w:tc>
          <w:tcPr>
            <w:tcW w:w="880" w:type="dxa"/>
            <w:vAlign w:val="center"/>
          </w:tcPr>
          <w:p w14:paraId="2C2403A7" w14:textId="77777777" w:rsidR="007E6B43" w:rsidRPr="00F04349" w:rsidRDefault="007E6B43" w:rsidP="005F6B7F">
            <w:pPr>
              <w:pStyle w:val="Normal6"/>
              <w:jc w:val="right"/>
              <w:rPr>
                <w:b/>
                <w:i/>
                <w:sz w:val="20"/>
              </w:rPr>
            </w:pPr>
            <w:r w:rsidRPr="00F04349">
              <w:rPr>
                <w:b/>
                <w:i/>
                <w:sz w:val="20"/>
              </w:rPr>
              <w:t>3 125 960 174</w:t>
            </w:r>
          </w:p>
        </w:tc>
        <w:tc>
          <w:tcPr>
            <w:tcW w:w="1141" w:type="dxa"/>
            <w:vAlign w:val="center"/>
          </w:tcPr>
          <w:p w14:paraId="7CACE8AB" w14:textId="77777777" w:rsidR="007E6B43" w:rsidRPr="00F04349" w:rsidRDefault="007E6B43" w:rsidP="005F6B7F">
            <w:pPr>
              <w:pStyle w:val="Normal6"/>
              <w:jc w:val="right"/>
              <w:rPr>
                <w:b/>
                <w:i/>
                <w:sz w:val="20"/>
              </w:rPr>
            </w:pPr>
            <w:r w:rsidRPr="00F04349">
              <w:rPr>
                <w:b/>
                <w:i/>
                <w:sz w:val="20"/>
              </w:rPr>
              <w:t>3 125 960 174</w:t>
            </w:r>
          </w:p>
        </w:tc>
      </w:tr>
      <w:tr w:rsidR="007E6B43" w:rsidRPr="00F04349" w14:paraId="0864A0DA" w14:textId="77777777" w:rsidTr="005F6B7F">
        <w:trPr>
          <w:cantSplit/>
          <w:trHeight w:val="255"/>
          <w:jc w:val="center"/>
        </w:trPr>
        <w:tc>
          <w:tcPr>
            <w:tcW w:w="1493" w:type="dxa"/>
            <w:shd w:val="clear" w:color="auto" w:fill="auto"/>
            <w:vAlign w:val="center"/>
          </w:tcPr>
          <w:p w14:paraId="55E5F598" w14:textId="77777777" w:rsidR="007E6B43" w:rsidRPr="00F04349" w:rsidRDefault="007E6B43" w:rsidP="005F6B7F">
            <w:pPr>
              <w:pStyle w:val="Normal6"/>
              <w:rPr>
                <w:sz w:val="20"/>
              </w:rPr>
            </w:pPr>
            <w:r w:rsidRPr="00F04349">
              <w:rPr>
                <w:sz w:val="20"/>
              </w:rPr>
              <w:t>Portugal</w:t>
            </w:r>
          </w:p>
        </w:tc>
        <w:tc>
          <w:tcPr>
            <w:tcW w:w="999" w:type="dxa"/>
            <w:shd w:val="clear" w:color="auto" w:fill="auto"/>
            <w:vAlign w:val="center"/>
          </w:tcPr>
          <w:p w14:paraId="720B98FD" w14:textId="77777777" w:rsidR="007E6B43" w:rsidRPr="00F04349" w:rsidRDefault="007E6B43" w:rsidP="005F6B7F">
            <w:pPr>
              <w:pStyle w:val="Normal6"/>
              <w:jc w:val="right"/>
              <w:rPr>
                <w:b/>
                <w:i/>
                <w:sz w:val="20"/>
              </w:rPr>
            </w:pPr>
            <w:r w:rsidRPr="00F04349">
              <w:rPr>
                <w:b/>
                <w:i/>
                <w:sz w:val="20"/>
              </w:rPr>
              <w:t>584 650 144</w:t>
            </w:r>
          </w:p>
        </w:tc>
        <w:tc>
          <w:tcPr>
            <w:tcW w:w="900" w:type="dxa"/>
            <w:shd w:val="clear" w:color="auto" w:fill="auto"/>
            <w:vAlign w:val="center"/>
          </w:tcPr>
          <w:p w14:paraId="41F91AC5" w14:textId="77777777" w:rsidR="007E6B43" w:rsidRPr="00F04349" w:rsidRDefault="007E6B43" w:rsidP="005F6B7F">
            <w:pPr>
              <w:pStyle w:val="Normal6"/>
              <w:jc w:val="right"/>
              <w:rPr>
                <w:b/>
                <w:i/>
                <w:sz w:val="20"/>
              </w:rPr>
            </w:pPr>
            <w:r w:rsidRPr="00F04349">
              <w:rPr>
                <w:b/>
                <w:i/>
                <w:sz w:val="20"/>
              </w:rPr>
              <w:t>593 268 733</w:t>
            </w:r>
          </w:p>
        </w:tc>
        <w:tc>
          <w:tcPr>
            <w:tcW w:w="1019" w:type="dxa"/>
            <w:shd w:val="clear" w:color="auto" w:fill="auto"/>
            <w:vAlign w:val="center"/>
          </w:tcPr>
          <w:p w14:paraId="0C84D0F6" w14:textId="77777777" w:rsidR="007E6B43" w:rsidRPr="00F04349" w:rsidRDefault="007E6B43" w:rsidP="005F6B7F">
            <w:pPr>
              <w:pStyle w:val="Normal6"/>
              <w:jc w:val="right"/>
              <w:rPr>
                <w:b/>
                <w:i/>
                <w:sz w:val="20"/>
              </w:rPr>
            </w:pPr>
            <w:r w:rsidRPr="00F04349">
              <w:rPr>
                <w:b/>
                <w:i/>
                <w:sz w:val="20"/>
              </w:rPr>
              <w:t>601 887 323</w:t>
            </w:r>
          </w:p>
        </w:tc>
        <w:tc>
          <w:tcPr>
            <w:tcW w:w="1019" w:type="dxa"/>
            <w:shd w:val="clear" w:color="auto" w:fill="auto"/>
            <w:vAlign w:val="center"/>
          </w:tcPr>
          <w:p w14:paraId="5E51153A" w14:textId="77777777" w:rsidR="007E6B43" w:rsidRPr="00F04349" w:rsidRDefault="007E6B43" w:rsidP="005F6B7F">
            <w:pPr>
              <w:pStyle w:val="Normal6"/>
              <w:jc w:val="right"/>
              <w:rPr>
                <w:b/>
                <w:i/>
                <w:sz w:val="20"/>
              </w:rPr>
            </w:pPr>
            <w:r w:rsidRPr="00F04349">
              <w:rPr>
                <w:b/>
                <w:i/>
                <w:sz w:val="20"/>
              </w:rPr>
              <w:t>610 505 913</w:t>
            </w:r>
          </w:p>
        </w:tc>
        <w:tc>
          <w:tcPr>
            <w:tcW w:w="1019" w:type="dxa"/>
            <w:shd w:val="clear" w:color="auto" w:fill="auto"/>
            <w:vAlign w:val="center"/>
          </w:tcPr>
          <w:p w14:paraId="67A8442F" w14:textId="77777777" w:rsidR="007E6B43" w:rsidRPr="00F04349" w:rsidRDefault="007E6B43" w:rsidP="005F6B7F">
            <w:pPr>
              <w:pStyle w:val="Normal6"/>
              <w:jc w:val="right"/>
              <w:rPr>
                <w:b/>
                <w:i/>
                <w:sz w:val="20"/>
              </w:rPr>
            </w:pPr>
            <w:r w:rsidRPr="00F04349">
              <w:rPr>
                <w:b/>
                <w:i/>
                <w:sz w:val="20"/>
              </w:rPr>
              <w:t>619 124 503</w:t>
            </w:r>
          </w:p>
        </w:tc>
        <w:tc>
          <w:tcPr>
            <w:tcW w:w="880" w:type="dxa"/>
            <w:vAlign w:val="center"/>
          </w:tcPr>
          <w:p w14:paraId="3D4CB16A" w14:textId="77777777" w:rsidR="007E6B43" w:rsidRPr="00F04349" w:rsidRDefault="007E6B43" w:rsidP="005F6B7F">
            <w:pPr>
              <w:pStyle w:val="Normal6"/>
              <w:jc w:val="right"/>
              <w:rPr>
                <w:b/>
                <w:i/>
                <w:sz w:val="20"/>
              </w:rPr>
            </w:pPr>
            <w:r w:rsidRPr="00F04349">
              <w:rPr>
                <w:b/>
                <w:i/>
                <w:sz w:val="20"/>
              </w:rPr>
              <w:t>627 743 093</w:t>
            </w:r>
          </w:p>
        </w:tc>
        <w:tc>
          <w:tcPr>
            <w:tcW w:w="1141" w:type="dxa"/>
            <w:vAlign w:val="center"/>
          </w:tcPr>
          <w:p w14:paraId="423F1064" w14:textId="77777777" w:rsidR="007E6B43" w:rsidRPr="00F04349" w:rsidRDefault="007E6B43" w:rsidP="005F6B7F">
            <w:pPr>
              <w:pStyle w:val="Normal6"/>
              <w:jc w:val="right"/>
              <w:rPr>
                <w:b/>
                <w:i/>
                <w:sz w:val="20"/>
              </w:rPr>
            </w:pPr>
            <w:r w:rsidRPr="00F04349">
              <w:rPr>
                <w:b/>
                <w:i/>
                <w:sz w:val="20"/>
              </w:rPr>
              <w:t>627 743 093</w:t>
            </w:r>
          </w:p>
        </w:tc>
      </w:tr>
      <w:tr w:rsidR="007E6B43" w:rsidRPr="00F04349" w14:paraId="37768CD3" w14:textId="77777777" w:rsidTr="005F6B7F">
        <w:trPr>
          <w:cantSplit/>
          <w:trHeight w:val="255"/>
          <w:jc w:val="center"/>
        </w:trPr>
        <w:tc>
          <w:tcPr>
            <w:tcW w:w="1493" w:type="dxa"/>
            <w:shd w:val="clear" w:color="auto" w:fill="auto"/>
            <w:vAlign w:val="center"/>
          </w:tcPr>
          <w:p w14:paraId="177B7A7A" w14:textId="77777777" w:rsidR="007E6B43" w:rsidRPr="00F04349" w:rsidRDefault="007E6B43" w:rsidP="005F6B7F">
            <w:pPr>
              <w:pStyle w:val="Normal6"/>
              <w:rPr>
                <w:sz w:val="20"/>
              </w:rPr>
            </w:pPr>
            <w:r w:rsidRPr="00F04349">
              <w:rPr>
                <w:sz w:val="20"/>
              </w:rPr>
              <w:t>Rumunjska</w:t>
            </w:r>
          </w:p>
        </w:tc>
        <w:tc>
          <w:tcPr>
            <w:tcW w:w="999" w:type="dxa"/>
            <w:shd w:val="clear" w:color="auto" w:fill="auto"/>
            <w:vAlign w:val="center"/>
          </w:tcPr>
          <w:p w14:paraId="77166565" w14:textId="77777777" w:rsidR="007E6B43" w:rsidRPr="00F04349" w:rsidRDefault="007E6B43" w:rsidP="005F6B7F">
            <w:pPr>
              <w:pStyle w:val="Normal6"/>
              <w:jc w:val="right"/>
              <w:rPr>
                <w:b/>
                <w:i/>
                <w:sz w:val="20"/>
              </w:rPr>
            </w:pPr>
            <w:r w:rsidRPr="00F04349">
              <w:rPr>
                <w:b/>
                <w:i/>
                <w:sz w:val="20"/>
              </w:rPr>
              <w:t>1 856 172 601</w:t>
            </w:r>
          </w:p>
        </w:tc>
        <w:tc>
          <w:tcPr>
            <w:tcW w:w="900" w:type="dxa"/>
            <w:shd w:val="clear" w:color="auto" w:fill="auto"/>
            <w:vAlign w:val="center"/>
          </w:tcPr>
          <w:p w14:paraId="313CD40B" w14:textId="77777777" w:rsidR="007E6B43" w:rsidRPr="00F04349" w:rsidRDefault="007E6B43" w:rsidP="005F6B7F">
            <w:pPr>
              <w:pStyle w:val="Normal6"/>
              <w:jc w:val="right"/>
              <w:rPr>
                <w:b/>
                <w:i/>
                <w:sz w:val="20"/>
              </w:rPr>
            </w:pPr>
            <w:r w:rsidRPr="00F04349">
              <w:rPr>
                <w:b/>
                <w:i/>
                <w:sz w:val="20"/>
              </w:rPr>
              <w:t>1 883 211 603</w:t>
            </w:r>
          </w:p>
        </w:tc>
        <w:tc>
          <w:tcPr>
            <w:tcW w:w="1019" w:type="dxa"/>
            <w:shd w:val="clear" w:color="auto" w:fill="auto"/>
            <w:vAlign w:val="center"/>
          </w:tcPr>
          <w:p w14:paraId="059F89AF" w14:textId="77777777" w:rsidR="007E6B43" w:rsidRPr="00F04349" w:rsidRDefault="007E6B43" w:rsidP="005F6B7F">
            <w:pPr>
              <w:pStyle w:val="Normal6"/>
              <w:jc w:val="right"/>
              <w:rPr>
                <w:b/>
                <w:i/>
                <w:sz w:val="20"/>
              </w:rPr>
            </w:pPr>
            <w:r w:rsidRPr="00F04349">
              <w:rPr>
                <w:b/>
                <w:i/>
                <w:sz w:val="20"/>
              </w:rPr>
              <w:t>1 910 250 604</w:t>
            </w:r>
          </w:p>
        </w:tc>
        <w:tc>
          <w:tcPr>
            <w:tcW w:w="1019" w:type="dxa"/>
            <w:shd w:val="clear" w:color="auto" w:fill="auto"/>
            <w:vAlign w:val="center"/>
          </w:tcPr>
          <w:p w14:paraId="5471B053" w14:textId="77777777" w:rsidR="007E6B43" w:rsidRPr="00F04349" w:rsidRDefault="007E6B43" w:rsidP="005F6B7F">
            <w:pPr>
              <w:pStyle w:val="Normal6"/>
              <w:jc w:val="right"/>
              <w:rPr>
                <w:b/>
                <w:i/>
                <w:sz w:val="20"/>
              </w:rPr>
            </w:pPr>
            <w:r w:rsidRPr="00F04349">
              <w:rPr>
                <w:b/>
                <w:i/>
                <w:sz w:val="20"/>
              </w:rPr>
              <w:t>1 937 289 605</w:t>
            </w:r>
          </w:p>
        </w:tc>
        <w:tc>
          <w:tcPr>
            <w:tcW w:w="1019" w:type="dxa"/>
            <w:shd w:val="clear" w:color="auto" w:fill="auto"/>
            <w:vAlign w:val="center"/>
          </w:tcPr>
          <w:p w14:paraId="2886515F" w14:textId="77777777" w:rsidR="007E6B43" w:rsidRPr="00F04349" w:rsidRDefault="007E6B43" w:rsidP="005F6B7F">
            <w:pPr>
              <w:pStyle w:val="Normal6"/>
              <w:jc w:val="right"/>
              <w:rPr>
                <w:b/>
                <w:i/>
                <w:sz w:val="20"/>
              </w:rPr>
            </w:pPr>
            <w:r w:rsidRPr="00F04349">
              <w:rPr>
                <w:b/>
                <w:i/>
                <w:sz w:val="20"/>
              </w:rPr>
              <w:t>1 964 328 606</w:t>
            </w:r>
          </w:p>
        </w:tc>
        <w:tc>
          <w:tcPr>
            <w:tcW w:w="880" w:type="dxa"/>
            <w:vAlign w:val="center"/>
          </w:tcPr>
          <w:p w14:paraId="43EC6E98" w14:textId="77777777" w:rsidR="007E6B43" w:rsidRPr="00F04349" w:rsidRDefault="007E6B43" w:rsidP="005F6B7F">
            <w:pPr>
              <w:pStyle w:val="Normal6"/>
              <w:jc w:val="right"/>
              <w:rPr>
                <w:b/>
                <w:i/>
                <w:sz w:val="20"/>
              </w:rPr>
            </w:pPr>
            <w:r w:rsidRPr="00F04349">
              <w:rPr>
                <w:b/>
                <w:i/>
                <w:sz w:val="20"/>
              </w:rPr>
              <w:t>1 991 367 607</w:t>
            </w:r>
          </w:p>
        </w:tc>
        <w:tc>
          <w:tcPr>
            <w:tcW w:w="1141" w:type="dxa"/>
            <w:vAlign w:val="center"/>
          </w:tcPr>
          <w:p w14:paraId="605BA930" w14:textId="77777777" w:rsidR="007E6B43" w:rsidRPr="00F04349" w:rsidRDefault="007E6B43" w:rsidP="005F6B7F">
            <w:pPr>
              <w:pStyle w:val="Normal6"/>
              <w:jc w:val="right"/>
              <w:rPr>
                <w:b/>
                <w:i/>
                <w:sz w:val="20"/>
              </w:rPr>
            </w:pPr>
            <w:r w:rsidRPr="00F04349">
              <w:rPr>
                <w:b/>
                <w:i/>
                <w:sz w:val="20"/>
              </w:rPr>
              <w:t>1 991 367 607</w:t>
            </w:r>
          </w:p>
        </w:tc>
      </w:tr>
      <w:tr w:rsidR="007E6B43" w:rsidRPr="00F04349" w14:paraId="4B09A07A" w14:textId="77777777" w:rsidTr="005F6B7F">
        <w:trPr>
          <w:cantSplit/>
          <w:trHeight w:val="255"/>
          <w:jc w:val="center"/>
        </w:trPr>
        <w:tc>
          <w:tcPr>
            <w:tcW w:w="1493" w:type="dxa"/>
            <w:shd w:val="clear" w:color="auto" w:fill="auto"/>
            <w:vAlign w:val="center"/>
          </w:tcPr>
          <w:p w14:paraId="5A055431" w14:textId="77777777" w:rsidR="007E6B43" w:rsidRPr="00F04349" w:rsidRDefault="007E6B43" w:rsidP="005F6B7F">
            <w:pPr>
              <w:pStyle w:val="Normal6"/>
              <w:rPr>
                <w:sz w:val="20"/>
              </w:rPr>
            </w:pPr>
            <w:r w:rsidRPr="00F04349">
              <w:rPr>
                <w:sz w:val="20"/>
              </w:rPr>
              <w:t>Slovenija</w:t>
            </w:r>
          </w:p>
        </w:tc>
        <w:tc>
          <w:tcPr>
            <w:tcW w:w="999" w:type="dxa"/>
            <w:shd w:val="clear" w:color="auto" w:fill="auto"/>
            <w:vAlign w:val="center"/>
          </w:tcPr>
          <w:p w14:paraId="197BB7F7" w14:textId="77777777" w:rsidR="007E6B43" w:rsidRPr="00F04349" w:rsidRDefault="007E6B43" w:rsidP="005F6B7F">
            <w:pPr>
              <w:pStyle w:val="Normal6"/>
              <w:jc w:val="right"/>
              <w:rPr>
                <w:b/>
                <w:i/>
                <w:sz w:val="20"/>
              </w:rPr>
            </w:pPr>
            <w:r w:rsidRPr="00F04349">
              <w:rPr>
                <w:b/>
                <w:i/>
                <w:sz w:val="20"/>
              </w:rPr>
              <w:t>129 052 673</w:t>
            </w:r>
          </w:p>
        </w:tc>
        <w:tc>
          <w:tcPr>
            <w:tcW w:w="900" w:type="dxa"/>
            <w:shd w:val="clear" w:color="auto" w:fill="auto"/>
            <w:vAlign w:val="center"/>
          </w:tcPr>
          <w:p w14:paraId="3A4D423E" w14:textId="77777777" w:rsidR="007E6B43" w:rsidRPr="00F04349" w:rsidRDefault="007E6B43" w:rsidP="005F6B7F">
            <w:pPr>
              <w:pStyle w:val="Normal6"/>
              <w:jc w:val="right"/>
              <w:rPr>
                <w:b/>
                <w:i/>
                <w:sz w:val="20"/>
              </w:rPr>
            </w:pPr>
            <w:r w:rsidRPr="00F04349">
              <w:rPr>
                <w:b/>
                <w:i/>
                <w:sz w:val="20"/>
              </w:rPr>
              <w:t>129 052 673</w:t>
            </w:r>
          </w:p>
        </w:tc>
        <w:tc>
          <w:tcPr>
            <w:tcW w:w="1019" w:type="dxa"/>
            <w:shd w:val="clear" w:color="auto" w:fill="auto"/>
            <w:vAlign w:val="center"/>
          </w:tcPr>
          <w:p w14:paraId="40F31140" w14:textId="77777777" w:rsidR="007E6B43" w:rsidRPr="00F04349" w:rsidRDefault="007E6B43" w:rsidP="005F6B7F">
            <w:pPr>
              <w:pStyle w:val="Normal6"/>
              <w:jc w:val="right"/>
              <w:rPr>
                <w:b/>
                <w:i/>
                <w:sz w:val="20"/>
              </w:rPr>
            </w:pPr>
            <w:r w:rsidRPr="00F04349">
              <w:rPr>
                <w:b/>
                <w:i/>
                <w:sz w:val="20"/>
              </w:rPr>
              <w:t>129 052 673</w:t>
            </w:r>
          </w:p>
        </w:tc>
        <w:tc>
          <w:tcPr>
            <w:tcW w:w="1019" w:type="dxa"/>
            <w:shd w:val="clear" w:color="auto" w:fill="auto"/>
            <w:vAlign w:val="center"/>
          </w:tcPr>
          <w:p w14:paraId="47E99E17" w14:textId="77777777" w:rsidR="007E6B43" w:rsidRPr="00F04349" w:rsidRDefault="007E6B43" w:rsidP="005F6B7F">
            <w:pPr>
              <w:pStyle w:val="Normal6"/>
              <w:jc w:val="right"/>
              <w:rPr>
                <w:b/>
                <w:i/>
                <w:sz w:val="20"/>
              </w:rPr>
            </w:pPr>
            <w:r w:rsidRPr="00F04349">
              <w:rPr>
                <w:b/>
                <w:i/>
                <w:sz w:val="20"/>
              </w:rPr>
              <w:t>129 052 673</w:t>
            </w:r>
          </w:p>
        </w:tc>
        <w:tc>
          <w:tcPr>
            <w:tcW w:w="1019" w:type="dxa"/>
            <w:shd w:val="clear" w:color="auto" w:fill="auto"/>
            <w:vAlign w:val="center"/>
          </w:tcPr>
          <w:p w14:paraId="6862AA06" w14:textId="77777777" w:rsidR="007E6B43" w:rsidRPr="00F04349" w:rsidRDefault="007E6B43" w:rsidP="005F6B7F">
            <w:pPr>
              <w:pStyle w:val="Normal6"/>
              <w:jc w:val="right"/>
              <w:rPr>
                <w:b/>
                <w:i/>
                <w:sz w:val="20"/>
              </w:rPr>
            </w:pPr>
            <w:r w:rsidRPr="00F04349">
              <w:rPr>
                <w:b/>
                <w:i/>
                <w:sz w:val="20"/>
              </w:rPr>
              <w:t>129 052 673</w:t>
            </w:r>
          </w:p>
        </w:tc>
        <w:tc>
          <w:tcPr>
            <w:tcW w:w="880" w:type="dxa"/>
            <w:vAlign w:val="center"/>
          </w:tcPr>
          <w:p w14:paraId="2C21A7EF" w14:textId="77777777" w:rsidR="007E6B43" w:rsidRPr="00F04349" w:rsidRDefault="007E6B43" w:rsidP="005F6B7F">
            <w:pPr>
              <w:pStyle w:val="Normal6"/>
              <w:jc w:val="right"/>
              <w:rPr>
                <w:b/>
                <w:i/>
                <w:sz w:val="20"/>
              </w:rPr>
            </w:pPr>
            <w:r w:rsidRPr="00F04349">
              <w:rPr>
                <w:b/>
                <w:i/>
                <w:sz w:val="20"/>
              </w:rPr>
              <w:t>129 052 673</w:t>
            </w:r>
          </w:p>
        </w:tc>
        <w:tc>
          <w:tcPr>
            <w:tcW w:w="1141" w:type="dxa"/>
            <w:vAlign w:val="center"/>
          </w:tcPr>
          <w:p w14:paraId="22344A0D" w14:textId="77777777" w:rsidR="007E6B43" w:rsidRPr="00F04349" w:rsidRDefault="007E6B43" w:rsidP="005F6B7F">
            <w:pPr>
              <w:pStyle w:val="Normal6"/>
              <w:jc w:val="right"/>
              <w:rPr>
                <w:b/>
                <w:i/>
                <w:sz w:val="20"/>
              </w:rPr>
            </w:pPr>
            <w:r w:rsidRPr="00F04349">
              <w:rPr>
                <w:b/>
                <w:i/>
                <w:sz w:val="20"/>
              </w:rPr>
              <w:t>129 052 673</w:t>
            </w:r>
          </w:p>
        </w:tc>
      </w:tr>
      <w:tr w:rsidR="007E6B43" w:rsidRPr="00F04349" w14:paraId="268D3160" w14:textId="77777777" w:rsidTr="005F6B7F">
        <w:trPr>
          <w:cantSplit/>
          <w:trHeight w:val="255"/>
          <w:jc w:val="center"/>
        </w:trPr>
        <w:tc>
          <w:tcPr>
            <w:tcW w:w="1493" w:type="dxa"/>
            <w:shd w:val="clear" w:color="auto" w:fill="auto"/>
            <w:vAlign w:val="center"/>
          </w:tcPr>
          <w:p w14:paraId="4B5E344C" w14:textId="77777777" w:rsidR="007E6B43" w:rsidRPr="00F04349" w:rsidRDefault="007E6B43" w:rsidP="005F6B7F">
            <w:pPr>
              <w:pStyle w:val="Normal6"/>
              <w:rPr>
                <w:sz w:val="20"/>
              </w:rPr>
            </w:pPr>
            <w:r w:rsidRPr="00F04349">
              <w:rPr>
                <w:sz w:val="20"/>
              </w:rPr>
              <w:t>Slovačka</w:t>
            </w:r>
          </w:p>
        </w:tc>
        <w:tc>
          <w:tcPr>
            <w:tcW w:w="999" w:type="dxa"/>
            <w:shd w:val="clear" w:color="auto" w:fill="auto"/>
            <w:vAlign w:val="center"/>
          </w:tcPr>
          <w:p w14:paraId="7809287D" w14:textId="77777777" w:rsidR="007E6B43" w:rsidRPr="00F04349" w:rsidRDefault="007E6B43" w:rsidP="005F6B7F">
            <w:pPr>
              <w:pStyle w:val="Normal6"/>
              <w:jc w:val="right"/>
              <w:rPr>
                <w:b/>
                <w:i/>
                <w:sz w:val="20"/>
              </w:rPr>
            </w:pPr>
            <w:r w:rsidRPr="00F04349">
              <w:rPr>
                <w:b/>
                <w:i/>
                <w:sz w:val="20"/>
              </w:rPr>
              <w:t>383 806 378</w:t>
            </w:r>
          </w:p>
        </w:tc>
        <w:tc>
          <w:tcPr>
            <w:tcW w:w="900" w:type="dxa"/>
            <w:shd w:val="clear" w:color="auto" w:fill="auto"/>
            <w:vAlign w:val="center"/>
          </w:tcPr>
          <w:p w14:paraId="12633E4C" w14:textId="77777777" w:rsidR="007E6B43" w:rsidRPr="00F04349" w:rsidRDefault="007E6B43" w:rsidP="005F6B7F">
            <w:pPr>
              <w:pStyle w:val="Normal6"/>
              <w:jc w:val="right"/>
              <w:rPr>
                <w:b/>
                <w:i/>
                <w:sz w:val="20"/>
              </w:rPr>
            </w:pPr>
            <w:r w:rsidRPr="00F04349">
              <w:rPr>
                <w:b/>
                <w:i/>
                <w:sz w:val="20"/>
              </w:rPr>
              <w:t>388 574 951</w:t>
            </w:r>
          </w:p>
        </w:tc>
        <w:tc>
          <w:tcPr>
            <w:tcW w:w="1019" w:type="dxa"/>
            <w:shd w:val="clear" w:color="auto" w:fill="auto"/>
            <w:vAlign w:val="center"/>
          </w:tcPr>
          <w:p w14:paraId="045998E5" w14:textId="77777777" w:rsidR="007E6B43" w:rsidRPr="00F04349" w:rsidRDefault="007E6B43" w:rsidP="005F6B7F">
            <w:pPr>
              <w:pStyle w:val="Normal6"/>
              <w:jc w:val="right"/>
              <w:rPr>
                <w:b/>
                <w:i/>
                <w:sz w:val="20"/>
              </w:rPr>
            </w:pPr>
            <w:r w:rsidRPr="00F04349">
              <w:rPr>
                <w:b/>
                <w:i/>
                <w:sz w:val="20"/>
              </w:rPr>
              <w:t>393 343 524</w:t>
            </w:r>
          </w:p>
        </w:tc>
        <w:tc>
          <w:tcPr>
            <w:tcW w:w="1019" w:type="dxa"/>
            <w:shd w:val="clear" w:color="auto" w:fill="auto"/>
            <w:vAlign w:val="center"/>
          </w:tcPr>
          <w:p w14:paraId="7C4B2DE7" w14:textId="77777777" w:rsidR="007E6B43" w:rsidRPr="00F04349" w:rsidRDefault="007E6B43" w:rsidP="005F6B7F">
            <w:pPr>
              <w:pStyle w:val="Normal6"/>
              <w:jc w:val="right"/>
              <w:rPr>
                <w:b/>
                <w:i/>
                <w:sz w:val="20"/>
              </w:rPr>
            </w:pPr>
            <w:r w:rsidRPr="00F04349">
              <w:rPr>
                <w:b/>
                <w:i/>
                <w:sz w:val="20"/>
              </w:rPr>
              <w:t>398 112 097</w:t>
            </w:r>
          </w:p>
        </w:tc>
        <w:tc>
          <w:tcPr>
            <w:tcW w:w="1019" w:type="dxa"/>
            <w:shd w:val="clear" w:color="auto" w:fill="auto"/>
            <w:vAlign w:val="center"/>
          </w:tcPr>
          <w:p w14:paraId="6B2CF745" w14:textId="77777777" w:rsidR="007E6B43" w:rsidRPr="00F04349" w:rsidRDefault="007E6B43" w:rsidP="005F6B7F">
            <w:pPr>
              <w:pStyle w:val="Normal6"/>
              <w:jc w:val="right"/>
              <w:rPr>
                <w:b/>
                <w:i/>
                <w:sz w:val="20"/>
              </w:rPr>
            </w:pPr>
            <w:r w:rsidRPr="00F04349">
              <w:rPr>
                <w:b/>
                <w:i/>
                <w:sz w:val="20"/>
              </w:rPr>
              <w:t>402 880 670</w:t>
            </w:r>
          </w:p>
        </w:tc>
        <w:tc>
          <w:tcPr>
            <w:tcW w:w="880" w:type="dxa"/>
            <w:vAlign w:val="center"/>
          </w:tcPr>
          <w:p w14:paraId="3716F1C0" w14:textId="77777777" w:rsidR="007E6B43" w:rsidRPr="00F04349" w:rsidRDefault="007E6B43" w:rsidP="005F6B7F">
            <w:pPr>
              <w:pStyle w:val="Normal6"/>
              <w:jc w:val="right"/>
              <w:rPr>
                <w:b/>
                <w:i/>
                <w:sz w:val="20"/>
              </w:rPr>
            </w:pPr>
            <w:r w:rsidRPr="00F04349">
              <w:rPr>
                <w:b/>
                <w:i/>
                <w:sz w:val="20"/>
              </w:rPr>
              <w:t>407 649 243</w:t>
            </w:r>
          </w:p>
        </w:tc>
        <w:tc>
          <w:tcPr>
            <w:tcW w:w="1141" w:type="dxa"/>
            <w:vAlign w:val="center"/>
          </w:tcPr>
          <w:p w14:paraId="06452AF2" w14:textId="77777777" w:rsidR="007E6B43" w:rsidRPr="00F04349" w:rsidRDefault="007E6B43" w:rsidP="005F6B7F">
            <w:pPr>
              <w:pStyle w:val="Normal6"/>
              <w:jc w:val="right"/>
              <w:rPr>
                <w:b/>
                <w:i/>
                <w:sz w:val="20"/>
              </w:rPr>
            </w:pPr>
            <w:r w:rsidRPr="00F04349">
              <w:rPr>
                <w:b/>
                <w:i/>
                <w:sz w:val="20"/>
              </w:rPr>
              <w:t>407 649 243</w:t>
            </w:r>
          </w:p>
        </w:tc>
      </w:tr>
      <w:tr w:rsidR="007E6B43" w:rsidRPr="00F04349" w14:paraId="249443A3" w14:textId="77777777" w:rsidTr="005F6B7F">
        <w:trPr>
          <w:cantSplit/>
          <w:trHeight w:val="255"/>
          <w:jc w:val="center"/>
        </w:trPr>
        <w:tc>
          <w:tcPr>
            <w:tcW w:w="1493" w:type="dxa"/>
            <w:shd w:val="clear" w:color="auto" w:fill="auto"/>
            <w:vAlign w:val="center"/>
          </w:tcPr>
          <w:p w14:paraId="11ABF0D7" w14:textId="77777777" w:rsidR="007E6B43" w:rsidRPr="00F04349" w:rsidRDefault="007E6B43" w:rsidP="005F6B7F">
            <w:pPr>
              <w:pStyle w:val="Normal6"/>
              <w:rPr>
                <w:sz w:val="20"/>
              </w:rPr>
            </w:pPr>
            <w:r w:rsidRPr="00F04349">
              <w:rPr>
                <w:sz w:val="20"/>
              </w:rPr>
              <w:t>Finska</w:t>
            </w:r>
          </w:p>
        </w:tc>
        <w:tc>
          <w:tcPr>
            <w:tcW w:w="999" w:type="dxa"/>
            <w:shd w:val="clear" w:color="auto" w:fill="auto"/>
            <w:vAlign w:val="center"/>
          </w:tcPr>
          <w:p w14:paraId="0C432E18" w14:textId="77777777" w:rsidR="007E6B43" w:rsidRPr="00F04349" w:rsidRDefault="007E6B43" w:rsidP="005F6B7F">
            <w:pPr>
              <w:pStyle w:val="Normal6"/>
              <w:jc w:val="right"/>
              <w:rPr>
                <w:b/>
                <w:i/>
                <w:sz w:val="20"/>
              </w:rPr>
            </w:pPr>
            <w:r w:rsidRPr="00F04349">
              <w:rPr>
                <w:b/>
                <w:i/>
                <w:sz w:val="20"/>
              </w:rPr>
              <w:t>505 999 667</w:t>
            </w:r>
          </w:p>
        </w:tc>
        <w:tc>
          <w:tcPr>
            <w:tcW w:w="900" w:type="dxa"/>
            <w:shd w:val="clear" w:color="auto" w:fill="auto"/>
            <w:vAlign w:val="center"/>
          </w:tcPr>
          <w:p w14:paraId="084BF4DC" w14:textId="77777777" w:rsidR="007E6B43" w:rsidRPr="00F04349" w:rsidRDefault="007E6B43" w:rsidP="005F6B7F">
            <w:pPr>
              <w:pStyle w:val="Normal6"/>
              <w:jc w:val="right"/>
              <w:rPr>
                <w:b/>
                <w:i/>
                <w:sz w:val="20"/>
              </w:rPr>
            </w:pPr>
            <w:r w:rsidRPr="00F04349">
              <w:rPr>
                <w:b/>
                <w:i/>
                <w:sz w:val="20"/>
              </w:rPr>
              <w:t>507 783 955</w:t>
            </w:r>
          </w:p>
        </w:tc>
        <w:tc>
          <w:tcPr>
            <w:tcW w:w="1019" w:type="dxa"/>
            <w:shd w:val="clear" w:color="auto" w:fill="auto"/>
            <w:vAlign w:val="center"/>
          </w:tcPr>
          <w:p w14:paraId="64FD60DB" w14:textId="77777777" w:rsidR="007E6B43" w:rsidRPr="00F04349" w:rsidRDefault="007E6B43" w:rsidP="005F6B7F">
            <w:pPr>
              <w:pStyle w:val="Normal6"/>
              <w:jc w:val="right"/>
              <w:rPr>
                <w:b/>
                <w:i/>
                <w:sz w:val="20"/>
              </w:rPr>
            </w:pPr>
            <w:r w:rsidRPr="00F04349">
              <w:rPr>
                <w:b/>
                <w:i/>
                <w:sz w:val="20"/>
              </w:rPr>
              <w:t>509 568 242</w:t>
            </w:r>
          </w:p>
        </w:tc>
        <w:tc>
          <w:tcPr>
            <w:tcW w:w="1019" w:type="dxa"/>
            <w:shd w:val="clear" w:color="auto" w:fill="auto"/>
            <w:vAlign w:val="center"/>
          </w:tcPr>
          <w:p w14:paraId="67798F97" w14:textId="77777777" w:rsidR="007E6B43" w:rsidRPr="00F04349" w:rsidRDefault="007E6B43" w:rsidP="005F6B7F">
            <w:pPr>
              <w:pStyle w:val="Normal6"/>
              <w:jc w:val="right"/>
              <w:rPr>
                <w:b/>
                <w:i/>
                <w:sz w:val="20"/>
              </w:rPr>
            </w:pPr>
            <w:r w:rsidRPr="00F04349">
              <w:rPr>
                <w:b/>
                <w:i/>
                <w:sz w:val="20"/>
              </w:rPr>
              <w:t>511 352 530</w:t>
            </w:r>
          </w:p>
        </w:tc>
        <w:tc>
          <w:tcPr>
            <w:tcW w:w="1019" w:type="dxa"/>
            <w:shd w:val="clear" w:color="auto" w:fill="auto"/>
            <w:vAlign w:val="center"/>
          </w:tcPr>
          <w:p w14:paraId="3D86927C" w14:textId="77777777" w:rsidR="007E6B43" w:rsidRPr="00F04349" w:rsidRDefault="007E6B43" w:rsidP="005F6B7F">
            <w:pPr>
              <w:pStyle w:val="Normal6"/>
              <w:jc w:val="right"/>
              <w:rPr>
                <w:b/>
                <w:i/>
                <w:sz w:val="20"/>
              </w:rPr>
            </w:pPr>
            <w:r w:rsidRPr="00F04349">
              <w:rPr>
                <w:b/>
                <w:i/>
                <w:sz w:val="20"/>
              </w:rPr>
              <w:t>513 136 817</w:t>
            </w:r>
          </w:p>
        </w:tc>
        <w:tc>
          <w:tcPr>
            <w:tcW w:w="880" w:type="dxa"/>
            <w:vAlign w:val="center"/>
          </w:tcPr>
          <w:p w14:paraId="6EAE77D6" w14:textId="77777777" w:rsidR="007E6B43" w:rsidRPr="00F04349" w:rsidRDefault="007E6B43" w:rsidP="005F6B7F">
            <w:pPr>
              <w:pStyle w:val="Normal6"/>
              <w:jc w:val="right"/>
              <w:rPr>
                <w:b/>
                <w:i/>
                <w:sz w:val="20"/>
              </w:rPr>
            </w:pPr>
            <w:r w:rsidRPr="00F04349">
              <w:rPr>
                <w:b/>
                <w:i/>
                <w:sz w:val="20"/>
              </w:rPr>
              <w:t>514 921 104</w:t>
            </w:r>
          </w:p>
        </w:tc>
        <w:tc>
          <w:tcPr>
            <w:tcW w:w="1141" w:type="dxa"/>
            <w:vAlign w:val="center"/>
          </w:tcPr>
          <w:p w14:paraId="36382FF3" w14:textId="77777777" w:rsidR="007E6B43" w:rsidRPr="00F04349" w:rsidRDefault="007E6B43" w:rsidP="005F6B7F">
            <w:pPr>
              <w:pStyle w:val="Normal6"/>
              <w:jc w:val="right"/>
              <w:rPr>
                <w:b/>
                <w:i/>
                <w:sz w:val="20"/>
              </w:rPr>
            </w:pPr>
            <w:r w:rsidRPr="00F04349">
              <w:rPr>
                <w:b/>
                <w:i/>
                <w:sz w:val="20"/>
              </w:rPr>
              <w:t>514 921 104</w:t>
            </w:r>
          </w:p>
        </w:tc>
      </w:tr>
      <w:tr w:rsidR="007E6B43" w:rsidRPr="00F04349" w14:paraId="641E4C7A" w14:textId="77777777" w:rsidTr="005F6B7F">
        <w:trPr>
          <w:cantSplit/>
          <w:trHeight w:val="255"/>
          <w:jc w:val="center"/>
        </w:trPr>
        <w:tc>
          <w:tcPr>
            <w:tcW w:w="1493" w:type="dxa"/>
            <w:shd w:val="clear" w:color="auto" w:fill="auto"/>
            <w:vAlign w:val="center"/>
          </w:tcPr>
          <w:p w14:paraId="66F38D31" w14:textId="77777777" w:rsidR="007E6B43" w:rsidRPr="00F04349" w:rsidRDefault="007E6B43" w:rsidP="005F6B7F">
            <w:pPr>
              <w:pStyle w:val="Normal6"/>
              <w:rPr>
                <w:sz w:val="20"/>
              </w:rPr>
            </w:pPr>
            <w:r w:rsidRPr="00F04349">
              <w:rPr>
                <w:sz w:val="20"/>
              </w:rPr>
              <w:t>Švedska</w:t>
            </w:r>
          </w:p>
        </w:tc>
        <w:tc>
          <w:tcPr>
            <w:tcW w:w="999" w:type="dxa"/>
            <w:shd w:val="clear" w:color="auto" w:fill="auto"/>
            <w:vAlign w:val="center"/>
          </w:tcPr>
          <w:p w14:paraId="287C8DDC" w14:textId="77777777" w:rsidR="007E6B43" w:rsidRPr="00F04349" w:rsidRDefault="007E6B43" w:rsidP="005F6B7F">
            <w:pPr>
              <w:pStyle w:val="Normal6"/>
              <w:jc w:val="right"/>
              <w:rPr>
                <w:b/>
                <w:i/>
                <w:sz w:val="20"/>
              </w:rPr>
            </w:pPr>
            <w:r w:rsidRPr="00F04349">
              <w:rPr>
                <w:b/>
                <w:i/>
                <w:sz w:val="20"/>
              </w:rPr>
              <w:t>672 760 909</w:t>
            </w:r>
          </w:p>
        </w:tc>
        <w:tc>
          <w:tcPr>
            <w:tcW w:w="900" w:type="dxa"/>
            <w:shd w:val="clear" w:color="auto" w:fill="auto"/>
            <w:vAlign w:val="center"/>
          </w:tcPr>
          <w:p w14:paraId="4D5AEA77" w14:textId="77777777" w:rsidR="007E6B43" w:rsidRPr="00F04349" w:rsidRDefault="007E6B43" w:rsidP="005F6B7F">
            <w:pPr>
              <w:pStyle w:val="Normal6"/>
              <w:jc w:val="right"/>
              <w:rPr>
                <w:b/>
                <w:i/>
                <w:sz w:val="20"/>
              </w:rPr>
            </w:pPr>
            <w:r w:rsidRPr="00F04349">
              <w:rPr>
                <w:b/>
                <w:i/>
                <w:sz w:val="20"/>
              </w:rPr>
              <w:t>672 984 762</w:t>
            </w:r>
          </w:p>
        </w:tc>
        <w:tc>
          <w:tcPr>
            <w:tcW w:w="1019" w:type="dxa"/>
            <w:shd w:val="clear" w:color="auto" w:fill="auto"/>
            <w:vAlign w:val="center"/>
          </w:tcPr>
          <w:p w14:paraId="33E1C441" w14:textId="77777777" w:rsidR="007E6B43" w:rsidRPr="00F04349" w:rsidRDefault="007E6B43" w:rsidP="005F6B7F">
            <w:pPr>
              <w:pStyle w:val="Normal6"/>
              <w:jc w:val="right"/>
              <w:rPr>
                <w:b/>
                <w:i/>
                <w:sz w:val="20"/>
              </w:rPr>
            </w:pPr>
            <w:r w:rsidRPr="00F04349">
              <w:rPr>
                <w:b/>
                <w:i/>
                <w:sz w:val="20"/>
              </w:rPr>
              <w:t>673 208 615</w:t>
            </w:r>
          </w:p>
        </w:tc>
        <w:tc>
          <w:tcPr>
            <w:tcW w:w="1019" w:type="dxa"/>
            <w:shd w:val="clear" w:color="auto" w:fill="auto"/>
            <w:vAlign w:val="center"/>
          </w:tcPr>
          <w:p w14:paraId="7732B01A" w14:textId="77777777" w:rsidR="007E6B43" w:rsidRPr="00F04349" w:rsidRDefault="007E6B43" w:rsidP="005F6B7F">
            <w:pPr>
              <w:pStyle w:val="Normal6"/>
              <w:jc w:val="right"/>
              <w:rPr>
                <w:b/>
                <w:i/>
                <w:sz w:val="20"/>
              </w:rPr>
            </w:pPr>
            <w:r w:rsidRPr="00F04349">
              <w:rPr>
                <w:b/>
                <w:i/>
                <w:sz w:val="20"/>
              </w:rPr>
              <w:t>673 432 468</w:t>
            </w:r>
          </w:p>
        </w:tc>
        <w:tc>
          <w:tcPr>
            <w:tcW w:w="1019" w:type="dxa"/>
            <w:shd w:val="clear" w:color="auto" w:fill="auto"/>
            <w:vAlign w:val="center"/>
          </w:tcPr>
          <w:p w14:paraId="6E9AC204" w14:textId="77777777" w:rsidR="007E6B43" w:rsidRPr="00F04349" w:rsidRDefault="007E6B43" w:rsidP="005F6B7F">
            <w:pPr>
              <w:pStyle w:val="Normal6"/>
              <w:jc w:val="right"/>
              <w:rPr>
                <w:b/>
                <w:i/>
                <w:sz w:val="20"/>
              </w:rPr>
            </w:pPr>
            <w:r w:rsidRPr="00F04349">
              <w:rPr>
                <w:b/>
                <w:i/>
                <w:sz w:val="20"/>
              </w:rPr>
              <w:t>673 656 321</w:t>
            </w:r>
          </w:p>
        </w:tc>
        <w:tc>
          <w:tcPr>
            <w:tcW w:w="880" w:type="dxa"/>
            <w:vAlign w:val="center"/>
          </w:tcPr>
          <w:p w14:paraId="4211F4EF" w14:textId="77777777" w:rsidR="007E6B43" w:rsidRPr="00F04349" w:rsidRDefault="007E6B43" w:rsidP="005F6B7F">
            <w:pPr>
              <w:pStyle w:val="Normal6"/>
              <w:jc w:val="right"/>
              <w:rPr>
                <w:b/>
                <w:i/>
                <w:sz w:val="20"/>
              </w:rPr>
            </w:pPr>
            <w:r w:rsidRPr="00F04349">
              <w:rPr>
                <w:b/>
                <w:i/>
                <w:sz w:val="20"/>
              </w:rPr>
              <w:t>673 880 175</w:t>
            </w:r>
          </w:p>
        </w:tc>
        <w:tc>
          <w:tcPr>
            <w:tcW w:w="1141" w:type="dxa"/>
            <w:vAlign w:val="center"/>
          </w:tcPr>
          <w:p w14:paraId="45EE5ACD" w14:textId="77777777" w:rsidR="007E6B43" w:rsidRPr="00F04349" w:rsidRDefault="007E6B43" w:rsidP="005F6B7F">
            <w:pPr>
              <w:pStyle w:val="Normal6"/>
              <w:jc w:val="right"/>
              <w:rPr>
                <w:b/>
                <w:i/>
                <w:sz w:val="20"/>
              </w:rPr>
            </w:pPr>
            <w:r w:rsidRPr="00F04349">
              <w:rPr>
                <w:b/>
                <w:i/>
                <w:sz w:val="20"/>
              </w:rPr>
              <w:t>673 880 175</w:t>
            </w:r>
          </w:p>
        </w:tc>
      </w:tr>
      <w:tr w:rsidR="007E6B43" w:rsidRPr="00F04349" w14:paraId="65913769" w14:textId="77777777" w:rsidTr="005F6B7F">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14:paraId="7968D4A2" w14:textId="77777777" w:rsidR="007E6B43" w:rsidRPr="00F04349" w:rsidRDefault="007E6B43" w:rsidP="005F6B7F">
            <w:pPr>
              <w:rPr>
                <w:color w:val="000000"/>
                <w:sz w:val="20"/>
              </w:rPr>
            </w:pPr>
          </w:p>
        </w:tc>
        <w:tc>
          <w:tcPr>
            <w:tcW w:w="1141" w:type="dxa"/>
            <w:tcBorders>
              <w:top w:val="single" w:sz="4" w:space="0" w:color="auto"/>
              <w:left w:val="nil"/>
              <w:bottom w:val="single" w:sz="4" w:space="0" w:color="auto"/>
              <w:right w:val="nil"/>
            </w:tcBorders>
          </w:tcPr>
          <w:p w14:paraId="45B255C5" w14:textId="77777777" w:rsidR="007E6B43" w:rsidRPr="00F04349" w:rsidRDefault="007E6B43" w:rsidP="005F6B7F">
            <w:pPr>
              <w:rPr>
                <w:color w:val="000000"/>
                <w:sz w:val="20"/>
              </w:rPr>
            </w:pPr>
          </w:p>
        </w:tc>
      </w:tr>
    </w:tbl>
    <w:p w14:paraId="0F07B6FA"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3647254D" w14:textId="77777777" w:rsidTr="005F6B7F">
        <w:tc>
          <w:tcPr>
            <w:tcW w:w="14502" w:type="dxa"/>
          </w:tcPr>
          <w:p w14:paraId="360343A7" w14:textId="77777777" w:rsidR="007E6B43" w:rsidRPr="00F04349" w:rsidRDefault="007E6B43" w:rsidP="005F6B7F">
            <w:pPr>
              <w:pStyle w:val="ColumnHeading"/>
            </w:pPr>
            <w:r w:rsidRPr="00F04349">
              <w:t>Izmjena</w:t>
            </w:r>
          </w:p>
        </w:tc>
      </w:tr>
      <w:tr w:rsidR="007E6B43" w:rsidRPr="00F04349" w14:paraId="4EE19883" w14:textId="77777777" w:rsidTr="005F6B7F">
        <w:tc>
          <w:tcPr>
            <w:tcW w:w="14502" w:type="dxa"/>
          </w:tcPr>
          <w:p w14:paraId="626EC753" w14:textId="77777777" w:rsidR="007E6B43" w:rsidRPr="00F04349" w:rsidRDefault="007E6B43" w:rsidP="005F6B7F">
            <w:pPr>
              <w:pStyle w:val="ColumnHeading"/>
              <w:jc w:val="left"/>
            </w:pPr>
            <w:r w:rsidRPr="00F04349">
              <w:rPr>
                <w:sz w:val="20"/>
              </w:rPr>
              <w:t>SREDSTVA DODIJELJENA DRŽAVAMA ČLANICAMA ZA IZRAVNA PLAĆANJA BEZ PAMUKA A PRIJE PRIJENOSA GORNJE GRANICE IZ TREĆEG PODSTAVKA ČLANKA 81. STAVKA 1.</w:t>
            </w:r>
          </w:p>
        </w:tc>
      </w:tr>
    </w:tbl>
    <w:p w14:paraId="3FA4BFDE" w14:textId="77777777" w:rsidR="007E6B43" w:rsidRPr="00F04349" w:rsidRDefault="007E6B43" w:rsidP="007E6B43">
      <w:pPr>
        <w:pStyle w:val="Normal6"/>
        <w:jc w:val="right"/>
        <w:rPr>
          <w:rFonts w:eastAsia="Arial Unicode MS"/>
          <w:sz w:val="20"/>
        </w:rPr>
      </w:pPr>
      <w:r w:rsidRPr="00F04349">
        <w:rPr>
          <w:sz w:val="20"/>
        </w:rPr>
        <w:t>(tekuće cijene u eurima)</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1528"/>
        <w:gridCol w:w="1378"/>
        <w:gridCol w:w="1557"/>
        <w:gridCol w:w="1557"/>
        <w:gridCol w:w="1557"/>
        <w:gridCol w:w="1348"/>
        <w:gridCol w:w="1748"/>
      </w:tblGrid>
      <w:tr w:rsidR="007E6B43" w:rsidRPr="00F04349" w14:paraId="2A41357D" w14:textId="77777777" w:rsidTr="005F6B7F">
        <w:trPr>
          <w:cantSplit/>
          <w:trHeight w:val="255"/>
          <w:tblHeader/>
          <w:jc w:val="center"/>
        </w:trPr>
        <w:tc>
          <w:tcPr>
            <w:tcW w:w="2330" w:type="dxa"/>
            <w:shd w:val="clear" w:color="auto" w:fill="auto"/>
            <w:vAlign w:val="center"/>
          </w:tcPr>
          <w:p w14:paraId="2E617F2B" w14:textId="77777777" w:rsidR="007E6B43" w:rsidRPr="00F04349" w:rsidRDefault="007E6B43" w:rsidP="005F6B7F">
            <w:pPr>
              <w:pStyle w:val="Normal6"/>
              <w:rPr>
                <w:sz w:val="20"/>
              </w:rPr>
            </w:pPr>
            <w:r w:rsidRPr="00F04349">
              <w:rPr>
                <w:sz w:val="20"/>
              </w:rPr>
              <w:t>Kalendarska godina</w:t>
            </w:r>
          </w:p>
        </w:tc>
        <w:tc>
          <w:tcPr>
            <w:tcW w:w="1560" w:type="dxa"/>
            <w:shd w:val="clear" w:color="auto" w:fill="auto"/>
            <w:vAlign w:val="center"/>
          </w:tcPr>
          <w:p w14:paraId="6D584E17" w14:textId="19874519"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405" w:type="dxa"/>
            <w:shd w:val="clear" w:color="auto" w:fill="auto"/>
            <w:vAlign w:val="center"/>
          </w:tcPr>
          <w:p w14:paraId="6FB8AE68" w14:textId="75728B1F"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591" w:type="dxa"/>
            <w:shd w:val="clear" w:color="auto" w:fill="auto"/>
            <w:vAlign w:val="center"/>
          </w:tcPr>
          <w:p w14:paraId="1B07B4E9" w14:textId="77777777" w:rsidR="007E6B43" w:rsidRPr="00F04349" w:rsidRDefault="007E6B43" w:rsidP="005F6B7F">
            <w:pPr>
              <w:pStyle w:val="Normal6"/>
              <w:rPr>
                <w:sz w:val="20"/>
              </w:rPr>
            </w:pPr>
            <w:r w:rsidRPr="00F04349">
              <w:rPr>
                <w:sz w:val="20"/>
              </w:rPr>
              <w:t>2023.</w:t>
            </w:r>
          </w:p>
        </w:tc>
        <w:tc>
          <w:tcPr>
            <w:tcW w:w="1591" w:type="dxa"/>
            <w:shd w:val="clear" w:color="auto" w:fill="auto"/>
            <w:vAlign w:val="center"/>
          </w:tcPr>
          <w:p w14:paraId="11B3FC21" w14:textId="77777777" w:rsidR="007E6B43" w:rsidRPr="00F04349" w:rsidRDefault="007E6B43" w:rsidP="005F6B7F">
            <w:pPr>
              <w:pStyle w:val="Normal6"/>
              <w:rPr>
                <w:sz w:val="20"/>
              </w:rPr>
            </w:pPr>
            <w:r w:rsidRPr="00F04349">
              <w:rPr>
                <w:sz w:val="20"/>
              </w:rPr>
              <w:t>2024.</w:t>
            </w:r>
          </w:p>
        </w:tc>
        <w:tc>
          <w:tcPr>
            <w:tcW w:w="1591" w:type="dxa"/>
            <w:shd w:val="clear" w:color="auto" w:fill="auto"/>
            <w:vAlign w:val="center"/>
          </w:tcPr>
          <w:p w14:paraId="40DC3B48" w14:textId="77777777" w:rsidR="007E6B43" w:rsidRPr="00F04349" w:rsidRDefault="007E6B43" w:rsidP="005F6B7F">
            <w:pPr>
              <w:pStyle w:val="Normal6"/>
              <w:rPr>
                <w:sz w:val="20"/>
              </w:rPr>
            </w:pPr>
            <w:r w:rsidRPr="00F04349">
              <w:rPr>
                <w:sz w:val="20"/>
              </w:rPr>
              <w:t>2025.</w:t>
            </w:r>
          </w:p>
        </w:tc>
        <w:tc>
          <w:tcPr>
            <w:tcW w:w="1374" w:type="dxa"/>
            <w:vAlign w:val="center"/>
          </w:tcPr>
          <w:p w14:paraId="5BDB02F6" w14:textId="77777777" w:rsidR="007E6B43" w:rsidRPr="00F04349" w:rsidRDefault="007E6B43" w:rsidP="005F6B7F">
            <w:pPr>
              <w:pStyle w:val="Normal6"/>
              <w:rPr>
                <w:sz w:val="20"/>
              </w:rPr>
            </w:pPr>
            <w:r w:rsidRPr="00F04349">
              <w:rPr>
                <w:sz w:val="20"/>
              </w:rPr>
              <w:t>2026.</w:t>
            </w:r>
          </w:p>
        </w:tc>
        <w:tc>
          <w:tcPr>
            <w:tcW w:w="1781" w:type="dxa"/>
          </w:tcPr>
          <w:p w14:paraId="7C0D6DFB" w14:textId="77777777" w:rsidR="007E6B43" w:rsidRPr="00F04349" w:rsidRDefault="007E6B43" w:rsidP="005F6B7F">
            <w:pPr>
              <w:pStyle w:val="Normal6"/>
              <w:rPr>
                <w:sz w:val="20"/>
              </w:rPr>
            </w:pPr>
            <w:r w:rsidRPr="00F04349">
              <w:rPr>
                <w:sz w:val="20"/>
              </w:rPr>
              <w:t>2027. i sljedeće godine</w:t>
            </w:r>
          </w:p>
        </w:tc>
      </w:tr>
      <w:tr w:rsidR="007E6B43" w:rsidRPr="00F04349" w14:paraId="66373E17" w14:textId="77777777" w:rsidTr="005F6B7F">
        <w:trPr>
          <w:cantSplit/>
          <w:trHeight w:val="255"/>
          <w:jc w:val="center"/>
        </w:trPr>
        <w:tc>
          <w:tcPr>
            <w:tcW w:w="2330" w:type="dxa"/>
            <w:shd w:val="clear" w:color="auto" w:fill="auto"/>
            <w:vAlign w:val="center"/>
          </w:tcPr>
          <w:p w14:paraId="22ADC744" w14:textId="77777777" w:rsidR="007E6B43" w:rsidRPr="00F04349" w:rsidRDefault="007E6B43" w:rsidP="005F6B7F">
            <w:pPr>
              <w:pStyle w:val="Normal6"/>
              <w:rPr>
                <w:sz w:val="20"/>
              </w:rPr>
            </w:pPr>
            <w:r w:rsidRPr="00F04349">
              <w:rPr>
                <w:sz w:val="20"/>
              </w:rPr>
              <w:t>Belgija</w:t>
            </w:r>
          </w:p>
        </w:tc>
        <w:tc>
          <w:tcPr>
            <w:tcW w:w="1560" w:type="dxa"/>
            <w:shd w:val="clear" w:color="auto" w:fill="auto"/>
            <w:vAlign w:val="center"/>
          </w:tcPr>
          <w:p w14:paraId="7FC240C9"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5A3C4AFD"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615C25F"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BCE9706"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F8472DB" w14:textId="77777777" w:rsidR="007E6B43" w:rsidRPr="00F04349" w:rsidRDefault="007E6B43" w:rsidP="005F6B7F">
            <w:pPr>
              <w:pStyle w:val="Normal6"/>
              <w:jc w:val="right"/>
              <w:rPr>
                <w:b/>
                <w:i/>
                <w:sz w:val="20"/>
              </w:rPr>
            </w:pPr>
            <w:r w:rsidRPr="00F04349">
              <w:rPr>
                <w:b/>
                <w:i/>
                <w:sz w:val="20"/>
              </w:rPr>
              <w:t>X</w:t>
            </w:r>
          </w:p>
        </w:tc>
        <w:tc>
          <w:tcPr>
            <w:tcW w:w="1374" w:type="dxa"/>
          </w:tcPr>
          <w:p w14:paraId="773725CE" w14:textId="77777777" w:rsidR="007E6B43" w:rsidRPr="00F04349" w:rsidRDefault="007E6B43" w:rsidP="005F6B7F">
            <w:pPr>
              <w:pStyle w:val="Normal6"/>
              <w:jc w:val="right"/>
              <w:rPr>
                <w:b/>
                <w:i/>
                <w:sz w:val="20"/>
              </w:rPr>
            </w:pPr>
            <w:r w:rsidRPr="00F04349">
              <w:rPr>
                <w:b/>
                <w:i/>
                <w:sz w:val="20"/>
              </w:rPr>
              <w:t>X</w:t>
            </w:r>
          </w:p>
        </w:tc>
        <w:tc>
          <w:tcPr>
            <w:tcW w:w="1781" w:type="dxa"/>
          </w:tcPr>
          <w:p w14:paraId="19B23F68" w14:textId="77777777" w:rsidR="007E6B43" w:rsidRPr="00F04349" w:rsidRDefault="007E6B43" w:rsidP="005F6B7F">
            <w:pPr>
              <w:pStyle w:val="Normal6"/>
              <w:jc w:val="right"/>
              <w:rPr>
                <w:b/>
                <w:i/>
                <w:sz w:val="20"/>
              </w:rPr>
            </w:pPr>
            <w:r w:rsidRPr="00F04349">
              <w:rPr>
                <w:b/>
                <w:i/>
                <w:sz w:val="20"/>
              </w:rPr>
              <w:t>X</w:t>
            </w:r>
          </w:p>
        </w:tc>
      </w:tr>
      <w:tr w:rsidR="007E6B43" w:rsidRPr="00F04349" w14:paraId="75191134" w14:textId="77777777" w:rsidTr="005F6B7F">
        <w:trPr>
          <w:cantSplit/>
          <w:trHeight w:val="255"/>
          <w:jc w:val="center"/>
        </w:trPr>
        <w:tc>
          <w:tcPr>
            <w:tcW w:w="2330" w:type="dxa"/>
            <w:shd w:val="clear" w:color="auto" w:fill="auto"/>
            <w:vAlign w:val="center"/>
          </w:tcPr>
          <w:p w14:paraId="7055D2DE" w14:textId="77777777" w:rsidR="007E6B43" w:rsidRPr="00F04349" w:rsidRDefault="007E6B43" w:rsidP="005F6B7F">
            <w:pPr>
              <w:pStyle w:val="Normal6"/>
              <w:rPr>
                <w:sz w:val="20"/>
              </w:rPr>
            </w:pPr>
            <w:r w:rsidRPr="00F04349">
              <w:rPr>
                <w:sz w:val="20"/>
              </w:rPr>
              <w:t>Bugarska</w:t>
            </w:r>
          </w:p>
        </w:tc>
        <w:tc>
          <w:tcPr>
            <w:tcW w:w="1560" w:type="dxa"/>
            <w:shd w:val="clear" w:color="auto" w:fill="auto"/>
          </w:tcPr>
          <w:p w14:paraId="278778AC"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132D393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48F91846"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72503BC"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20CEFA9" w14:textId="77777777" w:rsidR="007E6B43" w:rsidRPr="00F04349" w:rsidRDefault="007E6B43" w:rsidP="005F6B7F">
            <w:pPr>
              <w:pStyle w:val="Normal6"/>
              <w:jc w:val="right"/>
              <w:rPr>
                <w:b/>
                <w:i/>
                <w:sz w:val="20"/>
              </w:rPr>
            </w:pPr>
            <w:r w:rsidRPr="00F04349">
              <w:rPr>
                <w:b/>
                <w:i/>
                <w:sz w:val="20"/>
              </w:rPr>
              <w:t>X</w:t>
            </w:r>
          </w:p>
        </w:tc>
        <w:tc>
          <w:tcPr>
            <w:tcW w:w="1374" w:type="dxa"/>
          </w:tcPr>
          <w:p w14:paraId="4552C7E3" w14:textId="77777777" w:rsidR="007E6B43" w:rsidRPr="00F04349" w:rsidRDefault="007E6B43" w:rsidP="005F6B7F">
            <w:pPr>
              <w:pStyle w:val="Normal6"/>
              <w:jc w:val="right"/>
              <w:rPr>
                <w:b/>
                <w:i/>
                <w:sz w:val="20"/>
              </w:rPr>
            </w:pPr>
            <w:r w:rsidRPr="00F04349">
              <w:rPr>
                <w:b/>
                <w:i/>
                <w:sz w:val="20"/>
              </w:rPr>
              <w:t>X</w:t>
            </w:r>
          </w:p>
        </w:tc>
        <w:tc>
          <w:tcPr>
            <w:tcW w:w="1781" w:type="dxa"/>
          </w:tcPr>
          <w:p w14:paraId="13CB30BA" w14:textId="77777777" w:rsidR="007E6B43" w:rsidRPr="00F04349" w:rsidRDefault="007E6B43" w:rsidP="005F6B7F">
            <w:pPr>
              <w:pStyle w:val="Normal6"/>
              <w:jc w:val="right"/>
              <w:rPr>
                <w:b/>
                <w:i/>
                <w:sz w:val="20"/>
              </w:rPr>
            </w:pPr>
            <w:r w:rsidRPr="00F04349">
              <w:rPr>
                <w:b/>
                <w:i/>
                <w:sz w:val="20"/>
              </w:rPr>
              <w:t>X</w:t>
            </w:r>
          </w:p>
        </w:tc>
      </w:tr>
      <w:tr w:rsidR="007E6B43" w:rsidRPr="00F04349" w14:paraId="1003540E" w14:textId="77777777" w:rsidTr="005F6B7F">
        <w:trPr>
          <w:cantSplit/>
          <w:trHeight w:val="497"/>
          <w:jc w:val="center"/>
        </w:trPr>
        <w:tc>
          <w:tcPr>
            <w:tcW w:w="2330" w:type="dxa"/>
            <w:shd w:val="clear" w:color="auto" w:fill="auto"/>
            <w:vAlign w:val="center"/>
          </w:tcPr>
          <w:p w14:paraId="5DB5FC96" w14:textId="77777777" w:rsidR="007E6B43" w:rsidRPr="00F04349" w:rsidRDefault="007E6B43" w:rsidP="005F6B7F">
            <w:pPr>
              <w:pStyle w:val="Normal6"/>
              <w:rPr>
                <w:sz w:val="20"/>
              </w:rPr>
            </w:pPr>
            <w:r w:rsidRPr="00F04349">
              <w:rPr>
                <w:sz w:val="20"/>
              </w:rPr>
              <w:t>Češka</w:t>
            </w:r>
          </w:p>
        </w:tc>
        <w:tc>
          <w:tcPr>
            <w:tcW w:w="1560" w:type="dxa"/>
            <w:shd w:val="clear" w:color="auto" w:fill="auto"/>
          </w:tcPr>
          <w:p w14:paraId="29A7FAB5"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2C49C10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47F0A21"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8B44CA3"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7ECC8FA" w14:textId="77777777" w:rsidR="007E6B43" w:rsidRPr="00F04349" w:rsidRDefault="007E6B43" w:rsidP="005F6B7F">
            <w:pPr>
              <w:pStyle w:val="Normal6"/>
              <w:jc w:val="right"/>
              <w:rPr>
                <w:b/>
                <w:i/>
                <w:sz w:val="20"/>
              </w:rPr>
            </w:pPr>
            <w:r w:rsidRPr="00F04349">
              <w:rPr>
                <w:b/>
                <w:i/>
                <w:sz w:val="20"/>
              </w:rPr>
              <w:t>X</w:t>
            </w:r>
          </w:p>
        </w:tc>
        <w:tc>
          <w:tcPr>
            <w:tcW w:w="1374" w:type="dxa"/>
          </w:tcPr>
          <w:p w14:paraId="51E70EC3" w14:textId="77777777" w:rsidR="007E6B43" w:rsidRPr="00F04349" w:rsidRDefault="007E6B43" w:rsidP="005F6B7F">
            <w:pPr>
              <w:pStyle w:val="Normal6"/>
              <w:jc w:val="right"/>
              <w:rPr>
                <w:b/>
                <w:i/>
                <w:sz w:val="20"/>
              </w:rPr>
            </w:pPr>
            <w:r w:rsidRPr="00F04349">
              <w:rPr>
                <w:b/>
                <w:i/>
                <w:sz w:val="20"/>
              </w:rPr>
              <w:t>X</w:t>
            </w:r>
          </w:p>
        </w:tc>
        <w:tc>
          <w:tcPr>
            <w:tcW w:w="1781" w:type="dxa"/>
          </w:tcPr>
          <w:p w14:paraId="282E3711" w14:textId="77777777" w:rsidR="007E6B43" w:rsidRPr="00F04349" w:rsidRDefault="007E6B43" w:rsidP="005F6B7F">
            <w:pPr>
              <w:pStyle w:val="Normal6"/>
              <w:jc w:val="right"/>
              <w:rPr>
                <w:b/>
                <w:i/>
                <w:sz w:val="20"/>
              </w:rPr>
            </w:pPr>
            <w:r w:rsidRPr="00F04349">
              <w:rPr>
                <w:b/>
                <w:i/>
                <w:sz w:val="20"/>
              </w:rPr>
              <w:t>X</w:t>
            </w:r>
          </w:p>
        </w:tc>
      </w:tr>
      <w:tr w:rsidR="007E6B43" w:rsidRPr="00F04349" w14:paraId="1801E563" w14:textId="77777777" w:rsidTr="005F6B7F">
        <w:trPr>
          <w:cantSplit/>
          <w:trHeight w:val="255"/>
          <w:jc w:val="center"/>
        </w:trPr>
        <w:tc>
          <w:tcPr>
            <w:tcW w:w="2330" w:type="dxa"/>
            <w:shd w:val="clear" w:color="auto" w:fill="auto"/>
            <w:vAlign w:val="center"/>
          </w:tcPr>
          <w:p w14:paraId="6ABC5E7F" w14:textId="77777777" w:rsidR="007E6B43" w:rsidRPr="00F04349" w:rsidRDefault="007E6B43" w:rsidP="005F6B7F">
            <w:pPr>
              <w:pStyle w:val="Normal6"/>
              <w:rPr>
                <w:sz w:val="20"/>
              </w:rPr>
            </w:pPr>
            <w:r w:rsidRPr="00F04349">
              <w:rPr>
                <w:sz w:val="20"/>
              </w:rPr>
              <w:t>Danska</w:t>
            </w:r>
          </w:p>
        </w:tc>
        <w:tc>
          <w:tcPr>
            <w:tcW w:w="1560" w:type="dxa"/>
            <w:shd w:val="clear" w:color="auto" w:fill="auto"/>
          </w:tcPr>
          <w:p w14:paraId="57821DEE"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35C30D9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6ED9421"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3587EE5"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508E6EA" w14:textId="77777777" w:rsidR="007E6B43" w:rsidRPr="00F04349" w:rsidRDefault="007E6B43" w:rsidP="005F6B7F">
            <w:pPr>
              <w:pStyle w:val="Normal6"/>
              <w:jc w:val="right"/>
              <w:rPr>
                <w:b/>
                <w:i/>
                <w:sz w:val="20"/>
              </w:rPr>
            </w:pPr>
            <w:r w:rsidRPr="00F04349">
              <w:rPr>
                <w:b/>
                <w:i/>
                <w:sz w:val="20"/>
              </w:rPr>
              <w:t>X</w:t>
            </w:r>
          </w:p>
        </w:tc>
        <w:tc>
          <w:tcPr>
            <w:tcW w:w="1374" w:type="dxa"/>
          </w:tcPr>
          <w:p w14:paraId="218F830A" w14:textId="77777777" w:rsidR="007E6B43" w:rsidRPr="00F04349" w:rsidRDefault="007E6B43" w:rsidP="005F6B7F">
            <w:pPr>
              <w:pStyle w:val="Normal6"/>
              <w:jc w:val="right"/>
              <w:rPr>
                <w:b/>
                <w:i/>
                <w:sz w:val="20"/>
              </w:rPr>
            </w:pPr>
            <w:r w:rsidRPr="00F04349">
              <w:rPr>
                <w:b/>
                <w:i/>
                <w:sz w:val="20"/>
              </w:rPr>
              <w:t>X</w:t>
            </w:r>
          </w:p>
        </w:tc>
        <w:tc>
          <w:tcPr>
            <w:tcW w:w="1781" w:type="dxa"/>
          </w:tcPr>
          <w:p w14:paraId="19A2DCEB" w14:textId="77777777" w:rsidR="007E6B43" w:rsidRPr="00F04349" w:rsidRDefault="007E6B43" w:rsidP="005F6B7F">
            <w:pPr>
              <w:pStyle w:val="Normal6"/>
              <w:jc w:val="right"/>
              <w:rPr>
                <w:b/>
                <w:i/>
                <w:sz w:val="20"/>
              </w:rPr>
            </w:pPr>
            <w:r w:rsidRPr="00F04349">
              <w:rPr>
                <w:b/>
                <w:i/>
                <w:sz w:val="20"/>
              </w:rPr>
              <w:t>X</w:t>
            </w:r>
          </w:p>
        </w:tc>
      </w:tr>
      <w:tr w:rsidR="007E6B43" w:rsidRPr="00F04349" w14:paraId="60D9E03B" w14:textId="77777777" w:rsidTr="005F6B7F">
        <w:trPr>
          <w:cantSplit/>
          <w:trHeight w:val="255"/>
          <w:jc w:val="center"/>
        </w:trPr>
        <w:tc>
          <w:tcPr>
            <w:tcW w:w="2330" w:type="dxa"/>
            <w:shd w:val="clear" w:color="auto" w:fill="auto"/>
            <w:vAlign w:val="center"/>
          </w:tcPr>
          <w:p w14:paraId="1BC9BB6B" w14:textId="77777777" w:rsidR="007E6B43" w:rsidRPr="00F04349" w:rsidRDefault="007E6B43" w:rsidP="005F6B7F">
            <w:pPr>
              <w:pStyle w:val="Normal6"/>
              <w:rPr>
                <w:sz w:val="20"/>
              </w:rPr>
            </w:pPr>
            <w:r w:rsidRPr="00F04349">
              <w:rPr>
                <w:sz w:val="20"/>
              </w:rPr>
              <w:t>Njemačka</w:t>
            </w:r>
          </w:p>
        </w:tc>
        <w:tc>
          <w:tcPr>
            <w:tcW w:w="1560" w:type="dxa"/>
            <w:shd w:val="clear" w:color="auto" w:fill="auto"/>
          </w:tcPr>
          <w:p w14:paraId="2527B10B"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7EBFBD2C"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CC93A72"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ED3EBD2"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30AD145" w14:textId="77777777" w:rsidR="007E6B43" w:rsidRPr="00F04349" w:rsidRDefault="007E6B43" w:rsidP="005F6B7F">
            <w:pPr>
              <w:pStyle w:val="Normal6"/>
              <w:jc w:val="right"/>
              <w:rPr>
                <w:b/>
                <w:i/>
                <w:sz w:val="20"/>
              </w:rPr>
            </w:pPr>
            <w:r w:rsidRPr="00F04349">
              <w:rPr>
                <w:b/>
                <w:i/>
                <w:sz w:val="20"/>
              </w:rPr>
              <w:t>X</w:t>
            </w:r>
          </w:p>
        </w:tc>
        <w:tc>
          <w:tcPr>
            <w:tcW w:w="1374" w:type="dxa"/>
          </w:tcPr>
          <w:p w14:paraId="610B392D" w14:textId="77777777" w:rsidR="007E6B43" w:rsidRPr="00F04349" w:rsidRDefault="007E6B43" w:rsidP="005F6B7F">
            <w:pPr>
              <w:pStyle w:val="Normal6"/>
              <w:jc w:val="right"/>
              <w:rPr>
                <w:b/>
                <w:i/>
                <w:sz w:val="20"/>
              </w:rPr>
            </w:pPr>
            <w:r w:rsidRPr="00F04349">
              <w:rPr>
                <w:b/>
                <w:i/>
                <w:sz w:val="20"/>
              </w:rPr>
              <w:t>X</w:t>
            </w:r>
          </w:p>
        </w:tc>
        <w:tc>
          <w:tcPr>
            <w:tcW w:w="1781" w:type="dxa"/>
          </w:tcPr>
          <w:p w14:paraId="069D6FE2" w14:textId="77777777" w:rsidR="007E6B43" w:rsidRPr="00F04349" w:rsidRDefault="007E6B43" w:rsidP="005F6B7F">
            <w:pPr>
              <w:pStyle w:val="Normal6"/>
              <w:jc w:val="right"/>
              <w:rPr>
                <w:b/>
                <w:i/>
                <w:sz w:val="20"/>
              </w:rPr>
            </w:pPr>
            <w:r w:rsidRPr="00F04349">
              <w:rPr>
                <w:b/>
                <w:i/>
                <w:sz w:val="20"/>
              </w:rPr>
              <w:t>X</w:t>
            </w:r>
          </w:p>
        </w:tc>
      </w:tr>
      <w:tr w:rsidR="007E6B43" w:rsidRPr="00F04349" w14:paraId="6DD03D1B" w14:textId="77777777" w:rsidTr="005F6B7F">
        <w:trPr>
          <w:cantSplit/>
          <w:trHeight w:val="255"/>
          <w:jc w:val="center"/>
        </w:trPr>
        <w:tc>
          <w:tcPr>
            <w:tcW w:w="2330" w:type="dxa"/>
            <w:shd w:val="clear" w:color="auto" w:fill="auto"/>
            <w:vAlign w:val="center"/>
          </w:tcPr>
          <w:p w14:paraId="217C1AF1" w14:textId="77777777" w:rsidR="007E6B43" w:rsidRPr="00F04349" w:rsidRDefault="007E6B43" w:rsidP="005F6B7F">
            <w:pPr>
              <w:pStyle w:val="Normal6"/>
              <w:rPr>
                <w:sz w:val="20"/>
              </w:rPr>
            </w:pPr>
            <w:r w:rsidRPr="00F04349">
              <w:rPr>
                <w:sz w:val="20"/>
              </w:rPr>
              <w:t>Estonija</w:t>
            </w:r>
          </w:p>
        </w:tc>
        <w:tc>
          <w:tcPr>
            <w:tcW w:w="1560" w:type="dxa"/>
            <w:shd w:val="clear" w:color="auto" w:fill="auto"/>
          </w:tcPr>
          <w:p w14:paraId="31224B6B"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0BB426BC"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93EAC20"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45E1973"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90311BD" w14:textId="77777777" w:rsidR="007E6B43" w:rsidRPr="00F04349" w:rsidRDefault="007E6B43" w:rsidP="005F6B7F">
            <w:pPr>
              <w:pStyle w:val="Normal6"/>
              <w:jc w:val="right"/>
              <w:rPr>
                <w:b/>
                <w:i/>
                <w:sz w:val="20"/>
              </w:rPr>
            </w:pPr>
            <w:r w:rsidRPr="00F04349">
              <w:rPr>
                <w:b/>
                <w:i/>
                <w:sz w:val="20"/>
              </w:rPr>
              <w:t>X</w:t>
            </w:r>
          </w:p>
        </w:tc>
        <w:tc>
          <w:tcPr>
            <w:tcW w:w="1374" w:type="dxa"/>
          </w:tcPr>
          <w:p w14:paraId="05CC6C03" w14:textId="77777777" w:rsidR="007E6B43" w:rsidRPr="00F04349" w:rsidRDefault="007E6B43" w:rsidP="005F6B7F">
            <w:pPr>
              <w:pStyle w:val="Normal6"/>
              <w:jc w:val="right"/>
              <w:rPr>
                <w:b/>
                <w:i/>
                <w:sz w:val="20"/>
              </w:rPr>
            </w:pPr>
            <w:r w:rsidRPr="00F04349">
              <w:rPr>
                <w:b/>
                <w:i/>
                <w:sz w:val="20"/>
              </w:rPr>
              <w:t>X</w:t>
            </w:r>
          </w:p>
        </w:tc>
        <w:tc>
          <w:tcPr>
            <w:tcW w:w="1781" w:type="dxa"/>
          </w:tcPr>
          <w:p w14:paraId="0E585562" w14:textId="77777777" w:rsidR="007E6B43" w:rsidRPr="00F04349" w:rsidRDefault="007E6B43" w:rsidP="005F6B7F">
            <w:pPr>
              <w:pStyle w:val="Normal6"/>
              <w:jc w:val="right"/>
              <w:rPr>
                <w:b/>
                <w:i/>
                <w:sz w:val="20"/>
              </w:rPr>
            </w:pPr>
            <w:r w:rsidRPr="00F04349">
              <w:rPr>
                <w:b/>
                <w:i/>
                <w:sz w:val="20"/>
              </w:rPr>
              <w:t>X</w:t>
            </w:r>
          </w:p>
        </w:tc>
      </w:tr>
      <w:tr w:rsidR="007E6B43" w:rsidRPr="00F04349" w14:paraId="294DD727" w14:textId="77777777" w:rsidTr="005F6B7F">
        <w:trPr>
          <w:cantSplit/>
          <w:trHeight w:val="255"/>
          <w:jc w:val="center"/>
        </w:trPr>
        <w:tc>
          <w:tcPr>
            <w:tcW w:w="2330" w:type="dxa"/>
            <w:shd w:val="clear" w:color="auto" w:fill="auto"/>
            <w:vAlign w:val="center"/>
          </w:tcPr>
          <w:p w14:paraId="68C530F6" w14:textId="77777777" w:rsidR="007E6B43" w:rsidRPr="00F04349" w:rsidRDefault="007E6B43" w:rsidP="005F6B7F">
            <w:pPr>
              <w:pStyle w:val="Normal6"/>
              <w:rPr>
                <w:sz w:val="20"/>
              </w:rPr>
            </w:pPr>
            <w:r w:rsidRPr="00F04349">
              <w:rPr>
                <w:sz w:val="20"/>
              </w:rPr>
              <w:t>Irska</w:t>
            </w:r>
          </w:p>
        </w:tc>
        <w:tc>
          <w:tcPr>
            <w:tcW w:w="1560" w:type="dxa"/>
            <w:shd w:val="clear" w:color="auto" w:fill="auto"/>
          </w:tcPr>
          <w:p w14:paraId="6FF44CD1"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0A33ED02"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5181B9B"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8E7AD6D"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AF4F734" w14:textId="77777777" w:rsidR="007E6B43" w:rsidRPr="00F04349" w:rsidRDefault="007E6B43" w:rsidP="005F6B7F">
            <w:pPr>
              <w:pStyle w:val="Normal6"/>
              <w:jc w:val="right"/>
              <w:rPr>
                <w:b/>
                <w:i/>
                <w:sz w:val="20"/>
              </w:rPr>
            </w:pPr>
            <w:r w:rsidRPr="00F04349">
              <w:rPr>
                <w:b/>
                <w:i/>
                <w:sz w:val="20"/>
              </w:rPr>
              <w:t>X</w:t>
            </w:r>
          </w:p>
        </w:tc>
        <w:tc>
          <w:tcPr>
            <w:tcW w:w="1374" w:type="dxa"/>
          </w:tcPr>
          <w:p w14:paraId="62BC601A" w14:textId="77777777" w:rsidR="007E6B43" w:rsidRPr="00F04349" w:rsidRDefault="007E6B43" w:rsidP="005F6B7F">
            <w:pPr>
              <w:pStyle w:val="Normal6"/>
              <w:jc w:val="right"/>
              <w:rPr>
                <w:b/>
                <w:i/>
                <w:sz w:val="20"/>
              </w:rPr>
            </w:pPr>
            <w:r w:rsidRPr="00F04349">
              <w:rPr>
                <w:b/>
                <w:i/>
                <w:sz w:val="20"/>
              </w:rPr>
              <w:t>X</w:t>
            </w:r>
          </w:p>
        </w:tc>
        <w:tc>
          <w:tcPr>
            <w:tcW w:w="1781" w:type="dxa"/>
          </w:tcPr>
          <w:p w14:paraId="6FBFB9F5" w14:textId="77777777" w:rsidR="007E6B43" w:rsidRPr="00F04349" w:rsidRDefault="007E6B43" w:rsidP="005F6B7F">
            <w:pPr>
              <w:pStyle w:val="Normal6"/>
              <w:jc w:val="right"/>
              <w:rPr>
                <w:b/>
                <w:i/>
                <w:sz w:val="20"/>
              </w:rPr>
            </w:pPr>
            <w:r w:rsidRPr="00F04349">
              <w:rPr>
                <w:b/>
                <w:i/>
                <w:sz w:val="20"/>
              </w:rPr>
              <w:t>X</w:t>
            </w:r>
          </w:p>
        </w:tc>
      </w:tr>
      <w:tr w:rsidR="007E6B43" w:rsidRPr="00F04349" w14:paraId="0CEA5C82" w14:textId="77777777" w:rsidTr="005F6B7F">
        <w:trPr>
          <w:cantSplit/>
          <w:trHeight w:val="255"/>
          <w:jc w:val="center"/>
        </w:trPr>
        <w:tc>
          <w:tcPr>
            <w:tcW w:w="2330" w:type="dxa"/>
            <w:shd w:val="clear" w:color="auto" w:fill="auto"/>
            <w:vAlign w:val="center"/>
          </w:tcPr>
          <w:p w14:paraId="2A43C36B" w14:textId="77777777" w:rsidR="007E6B43" w:rsidRPr="00F04349" w:rsidRDefault="007E6B43" w:rsidP="005F6B7F">
            <w:pPr>
              <w:pStyle w:val="Normal6"/>
              <w:rPr>
                <w:sz w:val="20"/>
              </w:rPr>
            </w:pPr>
            <w:r w:rsidRPr="00F04349">
              <w:rPr>
                <w:sz w:val="20"/>
              </w:rPr>
              <w:t>Grčka</w:t>
            </w:r>
          </w:p>
        </w:tc>
        <w:tc>
          <w:tcPr>
            <w:tcW w:w="1560" w:type="dxa"/>
            <w:shd w:val="clear" w:color="auto" w:fill="auto"/>
          </w:tcPr>
          <w:p w14:paraId="04ACA7F5"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6EB40B70"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C27B2B0"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9FECC19"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EE8C3D4" w14:textId="77777777" w:rsidR="007E6B43" w:rsidRPr="00F04349" w:rsidRDefault="007E6B43" w:rsidP="005F6B7F">
            <w:pPr>
              <w:pStyle w:val="Normal6"/>
              <w:jc w:val="right"/>
              <w:rPr>
                <w:b/>
                <w:i/>
                <w:sz w:val="20"/>
              </w:rPr>
            </w:pPr>
            <w:r w:rsidRPr="00F04349">
              <w:rPr>
                <w:b/>
                <w:i/>
                <w:sz w:val="20"/>
              </w:rPr>
              <w:t>X</w:t>
            </w:r>
          </w:p>
        </w:tc>
        <w:tc>
          <w:tcPr>
            <w:tcW w:w="1374" w:type="dxa"/>
          </w:tcPr>
          <w:p w14:paraId="72AD99AB" w14:textId="77777777" w:rsidR="007E6B43" w:rsidRPr="00F04349" w:rsidRDefault="007E6B43" w:rsidP="005F6B7F">
            <w:pPr>
              <w:pStyle w:val="Normal6"/>
              <w:jc w:val="right"/>
              <w:rPr>
                <w:b/>
                <w:i/>
                <w:sz w:val="20"/>
              </w:rPr>
            </w:pPr>
            <w:r w:rsidRPr="00F04349">
              <w:rPr>
                <w:b/>
                <w:i/>
                <w:sz w:val="20"/>
              </w:rPr>
              <w:t>X</w:t>
            </w:r>
          </w:p>
        </w:tc>
        <w:tc>
          <w:tcPr>
            <w:tcW w:w="1781" w:type="dxa"/>
          </w:tcPr>
          <w:p w14:paraId="08ED267E" w14:textId="77777777" w:rsidR="007E6B43" w:rsidRPr="00F04349" w:rsidRDefault="007E6B43" w:rsidP="005F6B7F">
            <w:pPr>
              <w:pStyle w:val="Normal6"/>
              <w:jc w:val="right"/>
              <w:rPr>
                <w:b/>
                <w:i/>
                <w:sz w:val="20"/>
              </w:rPr>
            </w:pPr>
            <w:r w:rsidRPr="00F04349">
              <w:rPr>
                <w:b/>
                <w:i/>
                <w:sz w:val="20"/>
              </w:rPr>
              <w:t>X</w:t>
            </w:r>
          </w:p>
        </w:tc>
      </w:tr>
      <w:tr w:rsidR="007E6B43" w:rsidRPr="00F04349" w14:paraId="7FF8E823" w14:textId="77777777" w:rsidTr="005F6B7F">
        <w:trPr>
          <w:cantSplit/>
          <w:trHeight w:val="255"/>
          <w:jc w:val="center"/>
        </w:trPr>
        <w:tc>
          <w:tcPr>
            <w:tcW w:w="2330" w:type="dxa"/>
            <w:shd w:val="clear" w:color="auto" w:fill="auto"/>
            <w:vAlign w:val="center"/>
          </w:tcPr>
          <w:p w14:paraId="15EBAB90" w14:textId="77777777" w:rsidR="007E6B43" w:rsidRPr="00F04349" w:rsidRDefault="007E6B43" w:rsidP="005F6B7F">
            <w:pPr>
              <w:pStyle w:val="Normal6"/>
              <w:rPr>
                <w:sz w:val="20"/>
              </w:rPr>
            </w:pPr>
            <w:r w:rsidRPr="00F04349">
              <w:rPr>
                <w:sz w:val="20"/>
              </w:rPr>
              <w:t>Španjolska</w:t>
            </w:r>
          </w:p>
        </w:tc>
        <w:tc>
          <w:tcPr>
            <w:tcW w:w="1560" w:type="dxa"/>
            <w:shd w:val="clear" w:color="auto" w:fill="auto"/>
          </w:tcPr>
          <w:p w14:paraId="0D217FF8"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5936F99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D125EBD"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4C951AD"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A4F2B99" w14:textId="77777777" w:rsidR="007E6B43" w:rsidRPr="00F04349" w:rsidRDefault="007E6B43" w:rsidP="005F6B7F">
            <w:pPr>
              <w:pStyle w:val="Normal6"/>
              <w:jc w:val="right"/>
              <w:rPr>
                <w:b/>
                <w:i/>
                <w:sz w:val="20"/>
              </w:rPr>
            </w:pPr>
            <w:r w:rsidRPr="00F04349">
              <w:rPr>
                <w:b/>
                <w:i/>
                <w:sz w:val="20"/>
              </w:rPr>
              <w:t>X</w:t>
            </w:r>
          </w:p>
        </w:tc>
        <w:tc>
          <w:tcPr>
            <w:tcW w:w="1374" w:type="dxa"/>
          </w:tcPr>
          <w:p w14:paraId="3A484694" w14:textId="77777777" w:rsidR="007E6B43" w:rsidRPr="00F04349" w:rsidRDefault="007E6B43" w:rsidP="005F6B7F">
            <w:pPr>
              <w:pStyle w:val="Normal6"/>
              <w:jc w:val="right"/>
              <w:rPr>
                <w:b/>
                <w:i/>
                <w:sz w:val="20"/>
              </w:rPr>
            </w:pPr>
            <w:r w:rsidRPr="00F04349">
              <w:rPr>
                <w:b/>
                <w:i/>
                <w:sz w:val="20"/>
              </w:rPr>
              <w:t>X</w:t>
            </w:r>
          </w:p>
        </w:tc>
        <w:tc>
          <w:tcPr>
            <w:tcW w:w="1781" w:type="dxa"/>
          </w:tcPr>
          <w:p w14:paraId="01C865E0" w14:textId="77777777" w:rsidR="007E6B43" w:rsidRPr="00F04349" w:rsidRDefault="007E6B43" w:rsidP="005F6B7F">
            <w:pPr>
              <w:pStyle w:val="Normal6"/>
              <w:jc w:val="right"/>
              <w:rPr>
                <w:b/>
                <w:i/>
                <w:sz w:val="20"/>
              </w:rPr>
            </w:pPr>
            <w:r w:rsidRPr="00F04349">
              <w:rPr>
                <w:b/>
                <w:i/>
                <w:sz w:val="20"/>
              </w:rPr>
              <w:t>X</w:t>
            </w:r>
          </w:p>
        </w:tc>
      </w:tr>
      <w:tr w:rsidR="007E6B43" w:rsidRPr="00F04349" w14:paraId="5C330483" w14:textId="77777777" w:rsidTr="005F6B7F">
        <w:trPr>
          <w:cantSplit/>
          <w:trHeight w:val="255"/>
          <w:jc w:val="center"/>
        </w:trPr>
        <w:tc>
          <w:tcPr>
            <w:tcW w:w="2330" w:type="dxa"/>
            <w:shd w:val="clear" w:color="auto" w:fill="auto"/>
            <w:vAlign w:val="center"/>
          </w:tcPr>
          <w:p w14:paraId="0AEE758A" w14:textId="77777777" w:rsidR="007E6B43" w:rsidRPr="00F04349" w:rsidRDefault="007E6B43" w:rsidP="005F6B7F">
            <w:pPr>
              <w:pStyle w:val="Normal6"/>
              <w:rPr>
                <w:sz w:val="20"/>
              </w:rPr>
            </w:pPr>
            <w:r w:rsidRPr="00F04349">
              <w:rPr>
                <w:sz w:val="20"/>
              </w:rPr>
              <w:t>Francuska</w:t>
            </w:r>
          </w:p>
        </w:tc>
        <w:tc>
          <w:tcPr>
            <w:tcW w:w="1560" w:type="dxa"/>
            <w:shd w:val="clear" w:color="auto" w:fill="auto"/>
          </w:tcPr>
          <w:p w14:paraId="791FEC0C"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58AF7C0C"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F36C395"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2FA0232"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C33148D" w14:textId="77777777" w:rsidR="007E6B43" w:rsidRPr="00F04349" w:rsidRDefault="007E6B43" w:rsidP="005F6B7F">
            <w:pPr>
              <w:pStyle w:val="Normal6"/>
              <w:jc w:val="right"/>
              <w:rPr>
                <w:b/>
                <w:i/>
                <w:sz w:val="20"/>
              </w:rPr>
            </w:pPr>
            <w:r w:rsidRPr="00F04349">
              <w:rPr>
                <w:b/>
                <w:i/>
                <w:sz w:val="20"/>
              </w:rPr>
              <w:t>X</w:t>
            </w:r>
          </w:p>
        </w:tc>
        <w:tc>
          <w:tcPr>
            <w:tcW w:w="1374" w:type="dxa"/>
          </w:tcPr>
          <w:p w14:paraId="2EA83DA4" w14:textId="77777777" w:rsidR="007E6B43" w:rsidRPr="00F04349" w:rsidRDefault="007E6B43" w:rsidP="005F6B7F">
            <w:pPr>
              <w:pStyle w:val="Normal6"/>
              <w:jc w:val="right"/>
              <w:rPr>
                <w:b/>
                <w:i/>
                <w:sz w:val="20"/>
              </w:rPr>
            </w:pPr>
            <w:r w:rsidRPr="00F04349">
              <w:rPr>
                <w:b/>
                <w:i/>
                <w:sz w:val="20"/>
              </w:rPr>
              <w:t>X</w:t>
            </w:r>
          </w:p>
        </w:tc>
        <w:tc>
          <w:tcPr>
            <w:tcW w:w="1781" w:type="dxa"/>
          </w:tcPr>
          <w:p w14:paraId="07517CF2" w14:textId="77777777" w:rsidR="007E6B43" w:rsidRPr="00F04349" w:rsidRDefault="007E6B43" w:rsidP="005F6B7F">
            <w:pPr>
              <w:pStyle w:val="Normal6"/>
              <w:jc w:val="right"/>
              <w:rPr>
                <w:b/>
                <w:i/>
                <w:sz w:val="20"/>
              </w:rPr>
            </w:pPr>
            <w:r w:rsidRPr="00F04349">
              <w:rPr>
                <w:b/>
                <w:i/>
                <w:sz w:val="20"/>
              </w:rPr>
              <w:t>X</w:t>
            </w:r>
          </w:p>
        </w:tc>
      </w:tr>
      <w:tr w:rsidR="007E6B43" w:rsidRPr="00F04349" w14:paraId="0B3757A3" w14:textId="77777777" w:rsidTr="005F6B7F">
        <w:trPr>
          <w:cantSplit/>
          <w:trHeight w:val="255"/>
          <w:jc w:val="center"/>
        </w:trPr>
        <w:tc>
          <w:tcPr>
            <w:tcW w:w="2330" w:type="dxa"/>
            <w:shd w:val="clear" w:color="auto" w:fill="auto"/>
            <w:vAlign w:val="center"/>
          </w:tcPr>
          <w:p w14:paraId="2C410310" w14:textId="77777777" w:rsidR="007E6B43" w:rsidRPr="00F04349" w:rsidRDefault="007E6B43" w:rsidP="005F6B7F">
            <w:pPr>
              <w:pStyle w:val="Normal6"/>
              <w:rPr>
                <w:sz w:val="20"/>
              </w:rPr>
            </w:pPr>
            <w:r w:rsidRPr="00F04349">
              <w:rPr>
                <w:sz w:val="20"/>
              </w:rPr>
              <w:t>Hrvatska</w:t>
            </w:r>
          </w:p>
        </w:tc>
        <w:tc>
          <w:tcPr>
            <w:tcW w:w="1560" w:type="dxa"/>
            <w:shd w:val="clear" w:color="auto" w:fill="auto"/>
          </w:tcPr>
          <w:p w14:paraId="551F3EC0"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2AB71F99"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4E43EDDF"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F09742F"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48BADF54" w14:textId="77777777" w:rsidR="007E6B43" w:rsidRPr="00F04349" w:rsidRDefault="007E6B43" w:rsidP="005F6B7F">
            <w:pPr>
              <w:pStyle w:val="Normal6"/>
              <w:jc w:val="right"/>
              <w:rPr>
                <w:b/>
                <w:i/>
                <w:sz w:val="20"/>
              </w:rPr>
            </w:pPr>
            <w:r w:rsidRPr="00F04349">
              <w:rPr>
                <w:b/>
                <w:i/>
                <w:sz w:val="20"/>
              </w:rPr>
              <w:t>X</w:t>
            </w:r>
          </w:p>
        </w:tc>
        <w:tc>
          <w:tcPr>
            <w:tcW w:w="1374" w:type="dxa"/>
          </w:tcPr>
          <w:p w14:paraId="44167275" w14:textId="77777777" w:rsidR="007E6B43" w:rsidRPr="00F04349" w:rsidRDefault="007E6B43" w:rsidP="005F6B7F">
            <w:pPr>
              <w:pStyle w:val="Normal6"/>
              <w:jc w:val="right"/>
              <w:rPr>
                <w:b/>
                <w:i/>
                <w:sz w:val="20"/>
              </w:rPr>
            </w:pPr>
            <w:r w:rsidRPr="00F04349">
              <w:rPr>
                <w:b/>
                <w:i/>
                <w:sz w:val="20"/>
              </w:rPr>
              <w:t>X</w:t>
            </w:r>
          </w:p>
        </w:tc>
        <w:tc>
          <w:tcPr>
            <w:tcW w:w="1781" w:type="dxa"/>
          </w:tcPr>
          <w:p w14:paraId="2C31BD49" w14:textId="77777777" w:rsidR="007E6B43" w:rsidRPr="00F04349" w:rsidRDefault="007E6B43" w:rsidP="005F6B7F">
            <w:pPr>
              <w:pStyle w:val="Normal6"/>
              <w:jc w:val="right"/>
              <w:rPr>
                <w:b/>
                <w:i/>
                <w:sz w:val="20"/>
              </w:rPr>
            </w:pPr>
            <w:r w:rsidRPr="00F04349">
              <w:rPr>
                <w:b/>
                <w:i/>
                <w:sz w:val="20"/>
              </w:rPr>
              <w:t>X</w:t>
            </w:r>
          </w:p>
        </w:tc>
      </w:tr>
      <w:tr w:rsidR="007E6B43" w:rsidRPr="00F04349" w14:paraId="2F92AFB8" w14:textId="77777777" w:rsidTr="005F6B7F">
        <w:trPr>
          <w:cantSplit/>
          <w:trHeight w:val="255"/>
          <w:jc w:val="center"/>
        </w:trPr>
        <w:tc>
          <w:tcPr>
            <w:tcW w:w="2330" w:type="dxa"/>
            <w:shd w:val="clear" w:color="auto" w:fill="auto"/>
            <w:vAlign w:val="center"/>
          </w:tcPr>
          <w:p w14:paraId="6529D1F1" w14:textId="77777777" w:rsidR="007E6B43" w:rsidRPr="00F04349" w:rsidRDefault="007E6B43" w:rsidP="005F6B7F">
            <w:pPr>
              <w:pStyle w:val="Normal6"/>
              <w:rPr>
                <w:sz w:val="20"/>
              </w:rPr>
            </w:pPr>
            <w:r w:rsidRPr="00F04349">
              <w:rPr>
                <w:sz w:val="20"/>
              </w:rPr>
              <w:t>Italija</w:t>
            </w:r>
          </w:p>
        </w:tc>
        <w:tc>
          <w:tcPr>
            <w:tcW w:w="1560" w:type="dxa"/>
            <w:shd w:val="clear" w:color="auto" w:fill="auto"/>
          </w:tcPr>
          <w:p w14:paraId="10680091"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00EA7161"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D0C3A4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9249DCC"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CC65E8C" w14:textId="77777777" w:rsidR="007E6B43" w:rsidRPr="00F04349" w:rsidRDefault="007E6B43" w:rsidP="005F6B7F">
            <w:pPr>
              <w:pStyle w:val="Normal6"/>
              <w:jc w:val="right"/>
              <w:rPr>
                <w:b/>
                <w:i/>
                <w:sz w:val="20"/>
              </w:rPr>
            </w:pPr>
            <w:r w:rsidRPr="00F04349">
              <w:rPr>
                <w:b/>
                <w:i/>
                <w:sz w:val="20"/>
              </w:rPr>
              <w:t>X</w:t>
            </w:r>
          </w:p>
        </w:tc>
        <w:tc>
          <w:tcPr>
            <w:tcW w:w="1374" w:type="dxa"/>
          </w:tcPr>
          <w:p w14:paraId="5125E69E" w14:textId="77777777" w:rsidR="007E6B43" w:rsidRPr="00F04349" w:rsidRDefault="007E6B43" w:rsidP="005F6B7F">
            <w:pPr>
              <w:pStyle w:val="Normal6"/>
              <w:jc w:val="right"/>
              <w:rPr>
                <w:b/>
                <w:i/>
                <w:sz w:val="20"/>
              </w:rPr>
            </w:pPr>
            <w:r w:rsidRPr="00F04349">
              <w:rPr>
                <w:b/>
                <w:i/>
                <w:sz w:val="20"/>
              </w:rPr>
              <w:t>X</w:t>
            </w:r>
          </w:p>
        </w:tc>
        <w:tc>
          <w:tcPr>
            <w:tcW w:w="1781" w:type="dxa"/>
          </w:tcPr>
          <w:p w14:paraId="360D195C" w14:textId="77777777" w:rsidR="007E6B43" w:rsidRPr="00F04349" w:rsidRDefault="007E6B43" w:rsidP="005F6B7F">
            <w:pPr>
              <w:pStyle w:val="Normal6"/>
              <w:jc w:val="right"/>
              <w:rPr>
                <w:b/>
                <w:i/>
                <w:sz w:val="20"/>
              </w:rPr>
            </w:pPr>
            <w:r w:rsidRPr="00F04349">
              <w:rPr>
                <w:b/>
                <w:i/>
                <w:sz w:val="20"/>
              </w:rPr>
              <w:t>X</w:t>
            </w:r>
          </w:p>
        </w:tc>
      </w:tr>
      <w:tr w:rsidR="007E6B43" w:rsidRPr="00F04349" w14:paraId="20572EC5" w14:textId="77777777" w:rsidTr="005F6B7F">
        <w:trPr>
          <w:cantSplit/>
          <w:trHeight w:val="255"/>
          <w:jc w:val="center"/>
        </w:trPr>
        <w:tc>
          <w:tcPr>
            <w:tcW w:w="2330" w:type="dxa"/>
            <w:shd w:val="clear" w:color="auto" w:fill="auto"/>
            <w:vAlign w:val="center"/>
          </w:tcPr>
          <w:p w14:paraId="296C02C2" w14:textId="77777777" w:rsidR="007E6B43" w:rsidRPr="00F04349" w:rsidRDefault="007E6B43" w:rsidP="005F6B7F">
            <w:pPr>
              <w:pStyle w:val="Normal6"/>
              <w:rPr>
                <w:sz w:val="20"/>
              </w:rPr>
            </w:pPr>
            <w:r w:rsidRPr="00F04349">
              <w:rPr>
                <w:sz w:val="20"/>
              </w:rPr>
              <w:t>Cipar</w:t>
            </w:r>
          </w:p>
        </w:tc>
        <w:tc>
          <w:tcPr>
            <w:tcW w:w="1560" w:type="dxa"/>
            <w:shd w:val="clear" w:color="auto" w:fill="auto"/>
          </w:tcPr>
          <w:p w14:paraId="2FB288F2"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6F3C75C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D7FCA54"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A81F3C6"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671C520" w14:textId="77777777" w:rsidR="007E6B43" w:rsidRPr="00F04349" w:rsidRDefault="007E6B43" w:rsidP="005F6B7F">
            <w:pPr>
              <w:pStyle w:val="Normal6"/>
              <w:jc w:val="right"/>
              <w:rPr>
                <w:b/>
                <w:i/>
                <w:sz w:val="20"/>
              </w:rPr>
            </w:pPr>
            <w:r w:rsidRPr="00F04349">
              <w:rPr>
                <w:b/>
                <w:i/>
                <w:sz w:val="20"/>
              </w:rPr>
              <w:t>X</w:t>
            </w:r>
          </w:p>
        </w:tc>
        <w:tc>
          <w:tcPr>
            <w:tcW w:w="1374" w:type="dxa"/>
          </w:tcPr>
          <w:p w14:paraId="65A4406D" w14:textId="77777777" w:rsidR="007E6B43" w:rsidRPr="00F04349" w:rsidRDefault="007E6B43" w:rsidP="005F6B7F">
            <w:pPr>
              <w:pStyle w:val="Normal6"/>
              <w:jc w:val="right"/>
              <w:rPr>
                <w:b/>
                <w:i/>
                <w:sz w:val="20"/>
              </w:rPr>
            </w:pPr>
            <w:r w:rsidRPr="00F04349">
              <w:rPr>
                <w:b/>
                <w:i/>
                <w:sz w:val="20"/>
              </w:rPr>
              <w:t>X</w:t>
            </w:r>
          </w:p>
        </w:tc>
        <w:tc>
          <w:tcPr>
            <w:tcW w:w="1781" w:type="dxa"/>
          </w:tcPr>
          <w:p w14:paraId="694893B3" w14:textId="77777777" w:rsidR="007E6B43" w:rsidRPr="00F04349" w:rsidRDefault="007E6B43" w:rsidP="005F6B7F">
            <w:pPr>
              <w:pStyle w:val="Normal6"/>
              <w:jc w:val="right"/>
              <w:rPr>
                <w:b/>
                <w:i/>
                <w:sz w:val="20"/>
              </w:rPr>
            </w:pPr>
            <w:r w:rsidRPr="00F04349">
              <w:rPr>
                <w:b/>
                <w:i/>
                <w:sz w:val="20"/>
              </w:rPr>
              <w:t>X</w:t>
            </w:r>
          </w:p>
        </w:tc>
      </w:tr>
      <w:tr w:rsidR="007E6B43" w:rsidRPr="00F04349" w14:paraId="24B496C0" w14:textId="77777777" w:rsidTr="005F6B7F">
        <w:trPr>
          <w:cantSplit/>
          <w:trHeight w:val="255"/>
          <w:jc w:val="center"/>
        </w:trPr>
        <w:tc>
          <w:tcPr>
            <w:tcW w:w="2330" w:type="dxa"/>
            <w:shd w:val="clear" w:color="auto" w:fill="auto"/>
            <w:vAlign w:val="center"/>
          </w:tcPr>
          <w:p w14:paraId="4BA9EEE4" w14:textId="77777777" w:rsidR="007E6B43" w:rsidRPr="00F04349" w:rsidRDefault="007E6B43" w:rsidP="005F6B7F">
            <w:pPr>
              <w:pStyle w:val="Normal6"/>
              <w:rPr>
                <w:sz w:val="20"/>
              </w:rPr>
            </w:pPr>
            <w:r w:rsidRPr="00F04349">
              <w:rPr>
                <w:sz w:val="20"/>
              </w:rPr>
              <w:t>Latvija</w:t>
            </w:r>
          </w:p>
        </w:tc>
        <w:tc>
          <w:tcPr>
            <w:tcW w:w="1560" w:type="dxa"/>
            <w:shd w:val="clear" w:color="auto" w:fill="auto"/>
          </w:tcPr>
          <w:p w14:paraId="513E8AED"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676487B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6B7DE6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6DC34F1"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8E7D060" w14:textId="77777777" w:rsidR="007E6B43" w:rsidRPr="00F04349" w:rsidRDefault="007E6B43" w:rsidP="005F6B7F">
            <w:pPr>
              <w:pStyle w:val="Normal6"/>
              <w:jc w:val="right"/>
              <w:rPr>
                <w:b/>
                <w:i/>
                <w:sz w:val="20"/>
              </w:rPr>
            </w:pPr>
            <w:r w:rsidRPr="00F04349">
              <w:rPr>
                <w:b/>
                <w:i/>
                <w:sz w:val="20"/>
              </w:rPr>
              <w:t>X</w:t>
            </w:r>
          </w:p>
        </w:tc>
        <w:tc>
          <w:tcPr>
            <w:tcW w:w="1374" w:type="dxa"/>
          </w:tcPr>
          <w:p w14:paraId="2031D003" w14:textId="77777777" w:rsidR="007E6B43" w:rsidRPr="00F04349" w:rsidRDefault="007E6B43" w:rsidP="005F6B7F">
            <w:pPr>
              <w:pStyle w:val="Normal6"/>
              <w:jc w:val="right"/>
              <w:rPr>
                <w:b/>
                <w:i/>
                <w:sz w:val="20"/>
              </w:rPr>
            </w:pPr>
            <w:r w:rsidRPr="00F04349">
              <w:rPr>
                <w:b/>
                <w:i/>
                <w:sz w:val="20"/>
              </w:rPr>
              <w:t>X</w:t>
            </w:r>
          </w:p>
        </w:tc>
        <w:tc>
          <w:tcPr>
            <w:tcW w:w="1781" w:type="dxa"/>
          </w:tcPr>
          <w:p w14:paraId="3205D477" w14:textId="77777777" w:rsidR="007E6B43" w:rsidRPr="00F04349" w:rsidRDefault="007E6B43" w:rsidP="005F6B7F">
            <w:pPr>
              <w:pStyle w:val="Normal6"/>
              <w:jc w:val="right"/>
              <w:rPr>
                <w:b/>
                <w:i/>
                <w:sz w:val="20"/>
              </w:rPr>
            </w:pPr>
            <w:r w:rsidRPr="00F04349">
              <w:rPr>
                <w:b/>
                <w:i/>
                <w:sz w:val="20"/>
              </w:rPr>
              <w:t>X</w:t>
            </w:r>
          </w:p>
        </w:tc>
      </w:tr>
      <w:tr w:rsidR="007E6B43" w:rsidRPr="00F04349" w14:paraId="61ACF2A6" w14:textId="77777777" w:rsidTr="005F6B7F">
        <w:trPr>
          <w:cantSplit/>
          <w:trHeight w:val="255"/>
          <w:jc w:val="center"/>
        </w:trPr>
        <w:tc>
          <w:tcPr>
            <w:tcW w:w="2330" w:type="dxa"/>
            <w:shd w:val="clear" w:color="auto" w:fill="auto"/>
            <w:vAlign w:val="center"/>
          </w:tcPr>
          <w:p w14:paraId="3F07FC19" w14:textId="77777777" w:rsidR="007E6B43" w:rsidRPr="00F04349" w:rsidRDefault="007E6B43" w:rsidP="005F6B7F">
            <w:pPr>
              <w:pStyle w:val="Normal6"/>
              <w:rPr>
                <w:sz w:val="20"/>
              </w:rPr>
            </w:pPr>
            <w:r w:rsidRPr="00F04349">
              <w:rPr>
                <w:sz w:val="20"/>
              </w:rPr>
              <w:t>Litva</w:t>
            </w:r>
          </w:p>
        </w:tc>
        <w:tc>
          <w:tcPr>
            <w:tcW w:w="1560" w:type="dxa"/>
            <w:shd w:val="clear" w:color="auto" w:fill="auto"/>
          </w:tcPr>
          <w:p w14:paraId="305F1556"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4AC25E4E"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DA8BCE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D642A0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6AD6A9F" w14:textId="77777777" w:rsidR="007E6B43" w:rsidRPr="00F04349" w:rsidRDefault="007E6B43" w:rsidP="005F6B7F">
            <w:pPr>
              <w:pStyle w:val="Normal6"/>
              <w:jc w:val="right"/>
              <w:rPr>
                <w:b/>
                <w:i/>
                <w:sz w:val="20"/>
              </w:rPr>
            </w:pPr>
            <w:r w:rsidRPr="00F04349">
              <w:rPr>
                <w:b/>
                <w:i/>
                <w:sz w:val="20"/>
              </w:rPr>
              <w:t>X</w:t>
            </w:r>
          </w:p>
        </w:tc>
        <w:tc>
          <w:tcPr>
            <w:tcW w:w="1374" w:type="dxa"/>
          </w:tcPr>
          <w:p w14:paraId="35E01706" w14:textId="77777777" w:rsidR="007E6B43" w:rsidRPr="00F04349" w:rsidRDefault="007E6B43" w:rsidP="005F6B7F">
            <w:pPr>
              <w:pStyle w:val="Normal6"/>
              <w:jc w:val="right"/>
              <w:rPr>
                <w:b/>
                <w:i/>
                <w:sz w:val="20"/>
              </w:rPr>
            </w:pPr>
            <w:r w:rsidRPr="00F04349">
              <w:rPr>
                <w:b/>
                <w:i/>
                <w:sz w:val="20"/>
              </w:rPr>
              <w:t>X</w:t>
            </w:r>
          </w:p>
        </w:tc>
        <w:tc>
          <w:tcPr>
            <w:tcW w:w="1781" w:type="dxa"/>
          </w:tcPr>
          <w:p w14:paraId="70E02309" w14:textId="77777777" w:rsidR="007E6B43" w:rsidRPr="00F04349" w:rsidRDefault="007E6B43" w:rsidP="005F6B7F">
            <w:pPr>
              <w:pStyle w:val="Normal6"/>
              <w:jc w:val="right"/>
              <w:rPr>
                <w:b/>
                <w:i/>
                <w:sz w:val="20"/>
              </w:rPr>
            </w:pPr>
            <w:r w:rsidRPr="00F04349">
              <w:rPr>
                <w:b/>
                <w:i/>
                <w:sz w:val="20"/>
              </w:rPr>
              <w:t>X</w:t>
            </w:r>
          </w:p>
        </w:tc>
      </w:tr>
      <w:tr w:rsidR="007E6B43" w:rsidRPr="00F04349" w14:paraId="0C3D331B" w14:textId="77777777" w:rsidTr="005F6B7F">
        <w:trPr>
          <w:cantSplit/>
          <w:trHeight w:val="255"/>
          <w:jc w:val="center"/>
        </w:trPr>
        <w:tc>
          <w:tcPr>
            <w:tcW w:w="2330" w:type="dxa"/>
            <w:shd w:val="clear" w:color="auto" w:fill="auto"/>
            <w:vAlign w:val="center"/>
          </w:tcPr>
          <w:p w14:paraId="42E5B72D" w14:textId="77777777" w:rsidR="007E6B43" w:rsidRPr="00F04349" w:rsidRDefault="007E6B43" w:rsidP="005F6B7F">
            <w:pPr>
              <w:pStyle w:val="Normal6"/>
              <w:rPr>
                <w:sz w:val="20"/>
              </w:rPr>
            </w:pPr>
            <w:r w:rsidRPr="00F04349">
              <w:rPr>
                <w:sz w:val="20"/>
              </w:rPr>
              <w:t>Luksemburg</w:t>
            </w:r>
          </w:p>
        </w:tc>
        <w:tc>
          <w:tcPr>
            <w:tcW w:w="1560" w:type="dxa"/>
            <w:shd w:val="clear" w:color="auto" w:fill="auto"/>
          </w:tcPr>
          <w:p w14:paraId="01B11045"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00C9CF2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91CEBD4"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458FFAA0"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F8EB852" w14:textId="77777777" w:rsidR="007E6B43" w:rsidRPr="00F04349" w:rsidRDefault="007E6B43" w:rsidP="005F6B7F">
            <w:pPr>
              <w:pStyle w:val="Normal6"/>
              <w:jc w:val="right"/>
              <w:rPr>
                <w:b/>
                <w:i/>
                <w:sz w:val="20"/>
              </w:rPr>
            </w:pPr>
            <w:r w:rsidRPr="00F04349">
              <w:rPr>
                <w:b/>
                <w:i/>
                <w:sz w:val="20"/>
              </w:rPr>
              <w:t>X</w:t>
            </w:r>
          </w:p>
        </w:tc>
        <w:tc>
          <w:tcPr>
            <w:tcW w:w="1374" w:type="dxa"/>
          </w:tcPr>
          <w:p w14:paraId="614206B7" w14:textId="77777777" w:rsidR="007E6B43" w:rsidRPr="00F04349" w:rsidRDefault="007E6B43" w:rsidP="005F6B7F">
            <w:pPr>
              <w:pStyle w:val="Normal6"/>
              <w:jc w:val="right"/>
              <w:rPr>
                <w:b/>
                <w:i/>
                <w:sz w:val="20"/>
              </w:rPr>
            </w:pPr>
            <w:r w:rsidRPr="00F04349">
              <w:rPr>
                <w:b/>
                <w:i/>
                <w:sz w:val="20"/>
              </w:rPr>
              <w:t>X</w:t>
            </w:r>
          </w:p>
        </w:tc>
        <w:tc>
          <w:tcPr>
            <w:tcW w:w="1781" w:type="dxa"/>
          </w:tcPr>
          <w:p w14:paraId="3D088E05" w14:textId="77777777" w:rsidR="007E6B43" w:rsidRPr="00F04349" w:rsidRDefault="007E6B43" w:rsidP="005F6B7F">
            <w:pPr>
              <w:pStyle w:val="Normal6"/>
              <w:jc w:val="right"/>
              <w:rPr>
                <w:b/>
                <w:i/>
                <w:sz w:val="20"/>
              </w:rPr>
            </w:pPr>
            <w:r w:rsidRPr="00F04349">
              <w:rPr>
                <w:b/>
                <w:i/>
                <w:sz w:val="20"/>
              </w:rPr>
              <w:t>X</w:t>
            </w:r>
          </w:p>
        </w:tc>
      </w:tr>
      <w:tr w:rsidR="007E6B43" w:rsidRPr="00F04349" w14:paraId="200117A7" w14:textId="77777777" w:rsidTr="005F6B7F">
        <w:trPr>
          <w:cantSplit/>
          <w:trHeight w:val="255"/>
          <w:jc w:val="center"/>
        </w:trPr>
        <w:tc>
          <w:tcPr>
            <w:tcW w:w="2330" w:type="dxa"/>
            <w:shd w:val="clear" w:color="auto" w:fill="auto"/>
            <w:vAlign w:val="center"/>
          </w:tcPr>
          <w:p w14:paraId="22DE4BC2" w14:textId="77777777" w:rsidR="007E6B43" w:rsidRPr="00F04349" w:rsidRDefault="007E6B43" w:rsidP="005F6B7F">
            <w:pPr>
              <w:pStyle w:val="Normal6"/>
              <w:rPr>
                <w:sz w:val="20"/>
              </w:rPr>
            </w:pPr>
            <w:r w:rsidRPr="00F04349">
              <w:rPr>
                <w:sz w:val="20"/>
              </w:rPr>
              <w:t>Mađarska</w:t>
            </w:r>
          </w:p>
        </w:tc>
        <w:tc>
          <w:tcPr>
            <w:tcW w:w="1560" w:type="dxa"/>
            <w:shd w:val="clear" w:color="auto" w:fill="auto"/>
          </w:tcPr>
          <w:p w14:paraId="450D06C0"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1FC8D336"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65B81D3"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F90793C"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487B6C2" w14:textId="77777777" w:rsidR="007E6B43" w:rsidRPr="00F04349" w:rsidRDefault="007E6B43" w:rsidP="005F6B7F">
            <w:pPr>
              <w:pStyle w:val="Normal6"/>
              <w:jc w:val="right"/>
              <w:rPr>
                <w:b/>
                <w:i/>
                <w:sz w:val="20"/>
              </w:rPr>
            </w:pPr>
            <w:r w:rsidRPr="00F04349">
              <w:rPr>
                <w:b/>
                <w:i/>
                <w:sz w:val="20"/>
              </w:rPr>
              <w:t>X</w:t>
            </w:r>
          </w:p>
        </w:tc>
        <w:tc>
          <w:tcPr>
            <w:tcW w:w="1374" w:type="dxa"/>
          </w:tcPr>
          <w:p w14:paraId="757B00A6" w14:textId="77777777" w:rsidR="007E6B43" w:rsidRPr="00F04349" w:rsidRDefault="007E6B43" w:rsidP="005F6B7F">
            <w:pPr>
              <w:pStyle w:val="Normal6"/>
              <w:jc w:val="right"/>
              <w:rPr>
                <w:b/>
                <w:i/>
                <w:sz w:val="20"/>
              </w:rPr>
            </w:pPr>
            <w:r w:rsidRPr="00F04349">
              <w:rPr>
                <w:b/>
                <w:i/>
                <w:sz w:val="20"/>
              </w:rPr>
              <w:t>X</w:t>
            </w:r>
          </w:p>
        </w:tc>
        <w:tc>
          <w:tcPr>
            <w:tcW w:w="1781" w:type="dxa"/>
          </w:tcPr>
          <w:p w14:paraId="0AD4C7C9" w14:textId="77777777" w:rsidR="007E6B43" w:rsidRPr="00F04349" w:rsidRDefault="007E6B43" w:rsidP="005F6B7F">
            <w:pPr>
              <w:pStyle w:val="Normal6"/>
              <w:jc w:val="right"/>
              <w:rPr>
                <w:b/>
                <w:i/>
                <w:sz w:val="20"/>
              </w:rPr>
            </w:pPr>
            <w:r w:rsidRPr="00F04349">
              <w:rPr>
                <w:b/>
                <w:i/>
                <w:sz w:val="20"/>
              </w:rPr>
              <w:t>X</w:t>
            </w:r>
          </w:p>
        </w:tc>
      </w:tr>
      <w:tr w:rsidR="007E6B43" w:rsidRPr="00F04349" w14:paraId="35E9D69B" w14:textId="77777777" w:rsidTr="005F6B7F">
        <w:trPr>
          <w:cantSplit/>
          <w:trHeight w:val="255"/>
          <w:jc w:val="center"/>
        </w:trPr>
        <w:tc>
          <w:tcPr>
            <w:tcW w:w="2330" w:type="dxa"/>
            <w:shd w:val="clear" w:color="auto" w:fill="auto"/>
            <w:vAlign w:val="center"/>
          </w:tcPr>
          <w:p w14:paraId="64F52CE5" w14:textId="77777777" w:rsidR="007E6B43" w:rsidRPr="00F04349" w:rsidRDefault="007E6B43" w:rsidP="005F6B7F">
            <w:pPr>
              <w:pStyle w:val="Normal6"/>
              <w:rPr>
                <w:sz w:val="20"/>
              </w:rPr>
            </w:pPr>
            <w:r w:rsidRPr="00F04349">
              <w:rPr>
                <w:sz w:val="20"/>
              </w:rPr>
              <w:t>Malta</w:t>
            </w:r>
          </w:p>
        </w:tc>
        <w:tc>
          <w:tcPr>
            <w:tcW w:w="1560" w:type="dxa"/>
            <w:shd w:val="clear" w:color="auto" w:fill="auto"/>
          </w:tcPr>
          <w:p w14:paraId="2CC8351E"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17AA9745"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679DD9B"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C3724E1"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A8E8D9A" w14:textId="77777777" w:rsidR="007E6B43" w:rsidRPr="00F04349" w:rsidRDefault="007E6B43" w:rsidP="005F6B7F">
            <w:pPr>
              <w:pStyle w:val="Normal6"/>
              <w:jc w:val="right"/>
              <w:rPr>
                <w:b/>
                <w:i/>
                <w:sz w:val="20"/>
              </w:rPr>
            </w:pPr>
            <w:r w:rsidRPr="00F04349">
              <w:rPr>
                <w:b/>
                <w:i/>
                <w:sz w:val="20"/>
              </w:rPr>
              <w:t>X</w:t>
            </w:r>
          </w:p>
        </w:tc>
        <w:tc>
          <w:tcPr>
            <w:tcW w:w="1374" w:type="dxa"/>
          </w:tcPr>
          <w:p w14:paraId="09DB19D3" w14:textId="77777777" w:rsidR="007E6B43" w:rsidRPr="00F04349" w:rsidRDefault="007E6B43" w:rsidP="005F6B7F">
            <w:pPr>
              <w:pStyle w:val="Normal6"/>
              <w:jc w:val="right"/>
              <w:rPr>
                <w:b/>
                <w:i/>
                <w:sz w:val="20"/>
              </w:rPr>
            </w:pPr>
            <w:r w:rsidRPr="00F04349">
              <w:rPr>
                <w:b/>
                <w:i/>
                <w:sz w:val="20"/>
              </w:rPr>
              <w:t>X</w:t>
            </w:r>
          </w:p>
        </w:tc>
        <w:tc>
          <w:tcPr>
            <w:tcW w:w="1781" w:type="dxa"/>
          </w:tcPr>
          <w:p w14:paraId="357A7511" w14:textId="77777777" w:rsidR="007E6B43" w:rsidRPr="00F04349" w:rsidRDefault="007E6B43" w:rsidP="005F6B7F">
            <w:pPr>
              <w:pStyle w:val="Normal6"/>
              <w:jc w:val="right"/>
              <w:rPr>
                <w:b/>
                <w:i/>
                <w:sz w:val="20"/>
              </w:rPr>
            </w:pPr>
            <w:r w:rsidRPr="00F04349">
              <w:rPr>
                <w:b/>
                <w:i/>
                <w:sz w:val="20"/>
              </w:rPr>
              <w:t>X</w:t>
            </w:r>
          </w:p>
        </w:tc>
      </w:tr>
      <w:tr w:rsidR="007E6B43" w:rsidRPr="00F04349" w14:paraId="1208D86C" w14:textId="77777777" w:rsidTr="005F6B7F">
        <w:trPr>
          <w:cantSplit/>
          <w:trHeight w:val="255"/>
          <w:jc w:val="center"/>
        </w:trPr>
        <w:tc>
          <w:tcPr>
            <w:tcW w:w="2330" w:type="dxa"/>
            <w:shd w:val="clear" w:color="auto" w:fill="auto"/>
            <w:vAlign w:val="center"/>
          </w:tcPr>
          <w:p w14:paraId="66DAD272" w14:textId="77777777" w:rsidR="007E6B43" w:rsidRPr="00F04349" w:rsidRDefault="007E6B43" w:rsidP="005F6B7F">
            <w:pPr>
              <w:pStyle w:val="Normal6"/>
              <w:rPr>
                <w:sz w:val="20"/>
              </w:rPr>
            </w:pPr>
            <w:r w:rsidRPr="00F04349">
              <w:rPr>
                <w:sz w:val="20"/>
              </w:rPr>
              <w:t>Nizozemska</w:t>
            </w:r>
          </w:p>
        </w:tc>
        <w:tc>
          <w:tcPr>
            <w:tcW w:w="1560" w:type="dxa"/>
            <w:shd w:val="clear" w:color="auto" w:fill="auto"/>
          </w:tcPr>
          <w:p w14:paraId="73C84CF5"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663D4245"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724473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5CD6712"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3F7DFB3" w14:textId="77777777" w:rsidR="007E6B43" w:rsidRPr="00F04349" w:rsidRDefault="007E6B43" w:rsidP="005F6B7F">
            <w:pPr>
              <w:pStyle w:val="Normal6"/>
              <w:jc w:val="right"/>
              <w:rPr>
                <w:b/>
                <w:i/>
                <w:sz w:val="20"/>
              </w:rPr>
            </w:pPr>
            <w:r w:rsidRPr="00F04349">
              <w:rPr>
                <w:b/>
                <w:i/>
                <w:sz w:val="20"/>
              </w:rPr>
              <w:t>X</w:t>
            </w:r>
          </w:p>
        </w:tc>
        <w:tc>
          <w:tcPr>
            <w:tcW w:w="1374" w:type="dxa"/>
          </w:tcPr>
          <w:p w14:paraId="674DBEC6" w14:textId="77777777" w:rsidR="007E6B43" w:rsidRPr="00F04349" w:rsidRDefault="007E6B43" w:rsidP="005F6B7F">
            <w:pPr>
              <w:pStyle w:val="Normal6"/>
              <w:jc w:val="right"/>
              <w:rPr>
                <w:b/>
                <w:i/>
                <w:sz w:val="20"/>
              </w:rPr>
            </w:pPr>
            <w:r w:rsidRPr="00F04349">
              <w:rPr>
                <w:b/>
                <w:i/>
                <w:sz w:val="20"/>
              </w:rPr>
              <w:t>X</w:t>
            </w:r>
          </w:p>
        </w:tc>
        <w:tc>
          <w:tcPr>
            <w:tcW w:w="1781" w:type="dxa"/>
          </w:tcPr>
          <w:p w14:paraId="2C9CAF96" w14:textId="77777777" w:rsidR="007E6B43" w:rsidRPr="00F04349" w:rsidRDefault="007E6B43" w:rsidP="005F6B7F">
            <w:pPr>
              <w:pStyle w:val="Normal6"/>
              <w:jc w:val="right"/>
              <w:rPr>
                <w:b/>
                <w:i/>
                <w:sz w:val="20"/>
              </w:rPr>
            </w:pPr>
            <w:r w:rsidRPr="00F04349">
              <w:rPr>
                <w:b/>
                <w:i/>
                <w:sz w:val="20"/>
              </w:rPr>
              <w:t>X</w:t>
            </w:r>
          </w:p>
        </w:tc>
      </w:tr>
      <w:tr w:rsidR="007E6B43" w:rsidRPr="00F04349" w14:paraId="39892EC1" w14:textId="77777777" w:rsidTr="005F6B7F">
        <w:trPr>
          <w:cantSplit/>
          <w:trHeight w:val="255"/>
          <w:jc w:val="center"/>
        </w:trPr>
        <w:tc>
          <w:tcPr>
            <w:tcW w:w="2330" w:type="dxa"/>
            <w:shd w:val="clear" w:color="auto" w:fill="auto"/>
            <w:vAlign w:val="center"/>
          </w:tcPr>
          <w:p w14:paraId="78637349" w14:textId="77777777" w:rsidR="007E6B43" w:rsidRPr="00F04349" w:rsidRDefault="007E6B43" w:rsidP="005F6B7F">
            <w:pPr>
              <w:pStyle w:val="Normal6"/>
              <w:rPr>
                <w:sz w:val="20"/>
              </w:rPr>
            </w:pPr>
            <w:r w:rsidRPr="00F04349">
              <w:rPr>
                <w:sz w:val="20"/>
              </w:rPr>
              <w:t>Austrija</w:t>
            </w:r>
          </w:p>
        </w:tc>
        <w:tc>
          <w:tcPr>
            <w:tcW w:w="1560" w:type="dxa"/>
            <w:shd w:val="clear" w:color="auto" w:fill="auto"/>
          </w:tcPr>
          <w:p w14:paraId="1A4A9F5F"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3BD0D00F"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4CAB367"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F515C1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F46F136" w14:textId="77777777" w:rsidR="007E6B43" w:rsidRPr="00F04349" w:rsidRDefault="007E6B43" w:rsidP="005F6B7F">
            <w:pPr>
              <w:pStyle w:val="Normal6"/>
              <w:jc w:val="right"/>
              <w:rPr>
                <w:b/>
                <w:i/>
                <w:sz w:val="20"/>
              </w:rPr>
            </w:pPr>
            <w:r w:rsidRPr="00F04349">
              <w:rPr>
                <w:b/>
                <w:i/>
                <w:sz w:val="20"/>
              </w:rPr>
              <w:t>X</w:t>
            </w:r>
          </w:p>
        </w:tc>
        <w:tc>
          <w:tcPr>
            <w:tcW w:w="1374" w:type="dxa"/>
          </w:tcPr>
          <w:p w14:paraId="0FA0A56C" w14:textId="77777777" w:rsidR="007E6B43" w:rsidRPr="00F04349" w:rsidRDefault="007E6B43" w:rsidP="005F6B7F">
            <w:pPr>
              <w:pStyle w:val="Normal6"/>
              <w:jc w:val="right"/>
              <w:rPr>
                <w:b/>
                <w:i/>
                <w:sz w:val="20"/>
              </w:rPr>
            </w:pPr>
            <w:r w:rsidRPr="00F04349">
              <w:rPr>
                <w:b/>
                <w:i/>
                <w:sz w:val="20"/>
              </w:rPr>
              <w:t>X</w:t>
            </w:r>
          </w:p>
        </w:tc>
        <w:tc>
          <w:tcPr>
            <w:tcW w:w="1781" w:type="dxa"/>
          </w:tcPr>
          <w:p w14:paraId="20F6DD01" w14:textId="77777777" w:rsidR="007E6B43" w:rsidRPr="00F04349" w:rsidRDefault="007E6B43" w:rsidP="005F6B7F">
            <w:pPr>
              <w:pStyle w:val="Normal6"/>
              <w:jc w:val="right"/>
              <w:rPr>
                <w:b/>
                <w:i/>
                <w:sz w:val="20"/>
              </w:rPr>
            </w:pPr>
            <w:r w:rsidRPr="00F04349">
              <w:rPr>
                <w:b/>
                <w:i/>
                <w:sz w:val="20"/>
              </w:rPr>
              <w:t>X</w:t>
            </w:r>
          </w:p>
        </w:tc>
      </w:tr>
      <w:tr w:rsidR="007E6B43" w:rsidRPr="00F04349" w14:paraId="46CC1986" w14:textId="77777777" w:rsidTr="005F6B7F">
        <w:trPr>
          <w:cantSplit/>
          <w:trHeight w:val="255"/>
          <w:jc w:val="center"/>
        </w:trPr>
        <w:tc>
          <w:tcPr>
            <w:tcW w:w="2330" w:type="dxa"/>
            <w:shd w:val="clear" w:color="auto" w:fill="auto"/>
            <w:vAlign w:val="center"/>
          </w:tcPr>
          <w:p w14:paraId="5ED36F37" w14:textId="77777777" w:rsidR="007E6B43" w:rsidRPr="00F04349" w:rsidRDefault="007E6B43" w:rsidP="005F6B7F">
            <w:pPr>
              <w:pStyle w:val="Normal6"/>
              <w:rPr>
                <w:sz w:val="20"/>
              </w:rPr>
            </w:pPr>
            <w:r w:rsidRPr="00F04349">
              <w:rPr>
                <w:sz w:val="20"/>
              </w:rPr>
              <w:t>Poljska</w:t>
            </w:r>
          </w:p>
        </w:tc>
        <w:tc>
          <w:tcPr>
            <w:tcW w:w="1560" w:type="dxa"/>
            <w:shd w:val="clear" w:color="auto" w:fill="auto"/>
          </w:tcPr>
          <w:p w14:paraId="705E674C"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70ADB209"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29404F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138F881F"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465C191" w14:textId="77777777" w:rsidR="007E6B43" w:rsidRPr="00F04349" w:rsidRDefault="007E6B43" w:rsidP="005F6B7F">
            <w:pPr>
              <w:pStyle w:val="Normal6"/>
              <w:jc w:val="right"/>
              <w:rPr>
                <w:b/>
                <w:i/>
                <w:sz w:val="20"/>
              </w:rPr>
            </w:pPr>
            <w:r w:rsidRPr="00F04349">
              <w:rPr>
                <w:b/>
                <w:i/>
                <w:sz w:val="20"/>
              </w:rPr>
              <w:t>X</w:t>
            </w:r>
          </w:p>
        </w:tc>
        <w:tc>
          <w:tcPr>
            <w:tcW w:w="1374" w:type="dxa"/>
          </w:tcPr>
          <w:p w14:paraId="4EBF82E9" w14:textId="77777777" w:rsidR="007E6B43" w:rsidRPr="00F04349" w:rsidRDefault="007E6B43" w:rsidP="005F6B7F">
            <w:pPr>
              <w:pStyle w:val="Normal6"/>
              <w:jc w:val="right"/>
              <w:rPr>
                <w:b/>
                <w:i/>
                <w:sz w:val="20"/>
              </w:rPr>
            </w:pPr>
            <w:r w:rsidRPr="00F04349">
              <w:rPr>
                <w:b/>
                <w:i/>
                <w:sz w:val="20"/>
              </w:rPr>
              <w:t>X</w:t>
            </w:r>
          </w:p>
        </w:tc>
        <w:tc>
          <w:tcPr>
            <w:tcW w:w="1781" w:type="dxa"/>
          </w:tcPr>
          <w:p w14:paraId="240DF711" w14:textId="77777777" w:rsidR="007E6B43" w:rsidRPr="00F04349" w:rsidRDefault="007E6B43" w:rsidP="005F6B7F">
            <w:pPr>
              <w:pStyle w:val="Normal6"/>
              <w:jc w:val="right"/>
              <w:rPr>
                <w:b/>
                <w:i/>
                <w:sz w:val="20"/>
              </w:rPr>
            </w:pPr>
            <w:r w:rsidRPr="00F04349">
              <w:rPr>
                <w:b/>
                <w:i/>
                <w:sz w:val="20"/>
              </w:rPr>
              <w:t>X</w:t>
            </w:r>
          </w:p>
        </w:tc>
      </w:tr>
      <w:tr w:rsidR="007E6B43" w:rsidRPr="00F04349" w14:paraId="7893FE88" w14:textId="77777777" w:rsidTr="005F6B7F">
        <w:trPr>
          <w:cantSplit/>
          <w:trHeight w:val="255"/>
          <w:jc w:val="center"/>
        </w:trPr>
        <w:tc>
          <w:tcPr>
            <w:tcW w:w="2330" w:type="dxa"/>
            <w:shd w:val="clear" w:color="auto" w:fill="auto"/>
            <w:vAlign w:val="center"/>
          </w:tcPr>
          <w:p w14:paraId="1EFBF50F" w14:textId="77777777" w:rsidR="007E6B43" w:rsidRPr="00F04349" w:rsidRDefault="007E6B43" w:rsidP="005F6B7F">
            <w:pPr>
              <w:pStyle w:val="Normal6"/>
              <w:rPr>
                <w:sz w:val="20"/>
              </w:rPr>
            </w:pPr>
            <w:r w:rsidRPr="00F04349">
              <w:rPr>
                <w:sz w:val="20"/>
              </w:rPr>
              <w:t>Portugal</w:t>
            </w:r>
          </w:p>
        </w:tc>
        <w:tc>
          <w:tcPr>
            <w:tcW w:w="1560" w:type="dxa"/>
            <w:shd w:val="clear" w:color="auto" w:fill="auto"/>
          </w:tcPr>
          <w:p w14:paraId="42F50FF3"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4E71AC67"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9EFBE10"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D5B530F"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38E7257" w14:textId="77777777" w:rsidR="007E6B43" w:rsidRPr="00F04349" w:rsidRDefault="007E6B43" w:rsidP="005F6B7F">
            <w:pPr>
              <w:pStyle w:val="Normal6"/>
              <w:jc w:val="right"/>
              <w:rPr>
                <w:b/>
                <w:i/>
                <w:sz w:val="20"/>
              </w:rPr>
            </w:pPr>
            <w:r w:rsidRPr="00F04349">
              <w:rPr>
                <w:b/>
                <w:i/>
                <w:sz w:val="20"/>
              </w:rPr>
              <w:t>X</w:t>
            </w:r>
          </w:p>
        </w:tc>
        <w:tc>
          <w:tcPr>
            <w:tcW w:w="1374" w:type="dxa"/>
          </w:tcPr>
          <w:p w14:paraId="7AC5523D" w14:textId="77777777" w:rsidR="007E6B43" w:rsidRPr="00F04349" w:rsidRDefault="007E6B43" w:rsidP="005F6B7F">
            <w:pPr>
              <w:pStyle w:val="Normal6"/>
              <w:jc w:val="right"/>
              <w:rPr>
                <w:b/>
                <w:i/>
                <w:sz w:val="20"/>
              </w:rPr>
            </w:pPr>
            <w:r w:rsidRPr="00F04349">
              <w:rPr>
                <w:b/>
                <w:i/>
                <w:sz w:val="20"/>
              </w:rPr>
              <w:t>X</w:t>
            </w:r>
          </w:p>
        </w:tc>
        <w:tc>
          <w:tcPr>
            <w:tcW w:w="1781" w:type="dxa"/>
          </w:tcPr>
          <w:p w14:paraId="7EF0D7CE" w14:textId="77777777" w:rsidR="007E6B43" w:rsidRPr="00F04349" w:rsidRDefault="007E6B43" w:rsidP="005F6B7F">
            <w:pPr>
              <w:pStyle w:val="Normal6"/>
              <w:jc w:val="right"/>
              <w:rPr>
                <w:b/>
                <w:i/>
                <w:sz w:val="20"/>
              </w:rPr>
            </w:pPr>
            <w:r w:rsidRPr="00F04349">
              <w:rPr>
                <w:b/>
                <w:i/>
                <w:sz w:val="20"/>
              </w:rPr>
              <w:t>X</w:t>
            </w:r>
          </w:p>
        </w:tc>
      </w:tr>
      <w:tr w:rsidR="007E6B43" w:rsidRPr="00F04349" w14:paraId="35B3DACE" w14:textId="77777777" w:rsidTr="005F6B7F">
        <w:trPr>
          <w:cantSplit/>
          <w:trHeight w:val="255"/>
          <w:jc w:val="center"/>
        </w:trPr>
        <w:tc>
          <w:tcPr>
            <w:tcW w:w="2330" w:type="dxa"/>
            <w:shd w:val="clear" w:color="auto" w:fill="auto"/>
            <w:vAlign w:val="center"/>
          </w:tcPr>
          <w:p w14:paraId="60989B9E" w14:textId="77777777" w:rsidR="007E6B43" w:rsidRPr="00F04349" w:rsidRDefault="007E6B43" w:rsidP="005F6B7F">
            <w:pPr>
              <w:pStyle w:val="Normal6"/>
              <w:rPr>
                <w:sz w:val="20"/>
              </w:rPr>
            </w:pPr>
            <w:r w:rsidRPr="00F04349">
              <w:rPr>
                <w:sz w:val="20"/>
              </w:rPr>
              <w:t>Rumunjska</w:t>
            </w:r>
          </w:p>
        </w:tc>
        <w:tc>
          <w:tcPr>
            <w:tcW w:w="1560" w:type="dxa"/>
            <w:shd w:val="clear" w:color="auto" w:fill="auto"/>
          </w:tcPr>
          <w:p w14:paraId="5996F21C"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0ED303B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042AB1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8AA9E39"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484B6C4" w14:textId="77777777" w:rsidR="007E6B43" w:rsidRPr="00F04349" w:rsidRDefault="007E6B43" w:rsidP="005F6B7F">
            <w:pPr>
              <w:pStyle w:val="Normal6"/>
              <w:jc w:val="right"/>
              <w:rPr>
                <w:b/>
                <w:i/>
                <w:sz w:val="20"/>
              </w:rPr>
            </w:pPr>
            <w:r w:rsidRPr="00F04349">
              <w:rPr>
                <w:b/>
                <w:i/>
                <w:sz w:val="20"/>
              </w:rPr>
              <w:t>X</w:t>
            </w:r>
          </w:p>
        </w:tc>
        <w:tc>
          <w:tcPr>
            <w:tcW w:w="1374" w:type="dxa"/>
          </w:tcPr>
          <w:p w14:paraId="626450AC" w14:textId="77777777" w:rsidR="007E6B43" w:rsidRPr="00F04349" w:rsidRDefault="007E6B43" w:rsidP="005F6B7F">
            <w:pPr>
              <w:pStyle w:val="Normal6"/>
              <w:jc w:val="right"/>
              <w:rPr>
                <w:b/>
                <w:i/>
                <w:sz w:val="20"/>
              </w:rPr>
            </w:pPr>
            <w:r w:rsidRPr="00F04349">
              <w:rPr>
                <w:b/>
                <w:i/>
                <w:sz w:val="20"/>
              </w:rPr>
              <w:t>X</w:t>
            </w:r>
          </w:p>
        </w:tc>
        <w:tc>
          <w:tcPr>
            <w:tcW w:w="1781" w:type="dxa"/>
          </w:tcPr>
          <w:p w14:paraId="3D77BDA9" w14:textId="77777777" w:rsidR="007E6B43" w:rsidRPr="00F04349" w:rsidRDefault="007E6B43" w:rsidP="005F6B7F">
            <w:pPr>
              <w:pStyle w:val="Normal6"/>
              <w:jc w:val="right"/>
              <w:rPr>
                <w:b/>
                <w:i/>
                <w:sz w:val="20"/>
              </w:rPr>
            </w:pPr>
            <w:r w:rsidRPr="00F04349">
              <w:rPr>
                <w:b/>
                <w:i/>
                <w:sz w:val="20"/>
              </w:rPr>
              <w:t>X</w:t>
            </w:r>
          </w:p>
        </w:tc>
      </w:tr>
      <w:tr w:rsidR="007E6B43" w:rsidRPr="00F04349" w14:paraId="7A6758EA" w14:textId="77777777" w:rsidTr="005F6B7F">
        <w:trPr>
          <w:cantSplit/>
          <w:trHeight w:val="255"/>
          <w:jc w:val="center"/>
        </w:trPr>
        <w:tc>
          <w:tcPr>
            <w:tcW w:w="2330" w:type="dxa"/>
            <w:shd w:val="clear" w:color="auto" w:fill="auto"/>
            <w:vAlign w:val="center"/>
          </w:tcPr>
          <w:p w14:paraId="4FDDE594" w14:textId="77777777" w:rsidR="007E6B43" w:rsidRPr="00F04349" w:rsidRDefault="007E6B43" w:rsidP="005F6B7F">
            <w:pPr>
              <w:pStyle w:val="Normal6"/>
              <w:rPr>
                <w:sz w:val="20"/>
              </w:rPr>
            </w:pPr>
            <w:r w:rsidRPr="00F04349">
              <w:rPr>
                <w:sz w:val="20"/>
              </w:rPr>
              <w:t>Slovenija</w:t>
            </w:r>
          </w:p>
        </w:tc>
        <w:tc>
          <w:tcPr>
            <w:tcW w:w="1560" w:type="dxa"/>
            <w:shd w:val="clear" w:color="auto" w:fill="auto"/>
          </w:tcPr>
          <w:p w14:paraId="0EBD4951"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0EB26725"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D2BAB30"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3F534BD8"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9917D99" w14:textId="77777777" w:rsidR="007E6B43" w:rsidRPr="00F04349" w:rsidRDefault="007E6B43" w:rsidP="005F6B7F">
            <w:pPr>
              <w:pStyle w:val="Normal6"/>
              <w:jc w:val="right"/>
              <w:rPr>
                <w:b/>
                <w:i/>
                <w:sz w:val="20"/>
              </w:rPr>
            </w:pPr>
            <w:r w:rsidRPr="00F04349">
              <w:rPr>
                <w:b/>
                <w:i/>
                <w:sz w:val="20"/>
              </w:rPr>
              <w:t>X</w:t>
            </w:r>
          </w:p>
        </w:tc>
        <w:tc>
          <w:tcPr>
            <w:tcW w:w="1374" w:type="dxa"/>
          </w:tcPr>
          <w:p w14:paraId="5D8C5882" w14:textId="77777777" w:rsidR="007E6B43" w:rsidRPr="00F04349" w:rsidRDefault="007E6B43" w:rsidP="005F6B7F">
            <w:pPr>
              <w:pStyle w:val="Normal6"/>
              <w:jc w:val="right"/>
              <w:rPr>
                <w:b/>
                <w:i/>
                <w:sz w:val="20"/>
              </w:rPr>
            </w:pPr>
            <w:r w:rsidRPr="00F04349">
              <w:rPr>
                <w:b/>
                <w:i/>
                <w:sz w:val="20"/>
              </w:rPr>
              <w:t>X</w:t>
            </w:r>
          </w:p>
        </w:tc>
        <w:tc>
          <w:tcPr>
            <w:tcW w:w="1781" w:type="dxa"/>
          </w:tcPr>
          <w:p w14:paraId="6C2C4BDD" w14:textId="77777777" w:rsidR="007E6B43" w:rsidRPr="00F04349" w:rsidRDefault="007E6B43" w:rsidP="005F6B7F">
            <w:pPr>
              <w:pStyle w:val="Normal6"/>
              <w:jc w:val="right"/>
              <w:rPr>
                <w:b/>
                <w:i/>
                <w:sz w:val="20"/>
              </w:rPr>
            </w:pPr>
            <w:r w:rsidRPr="00F04349">
              <w:rPr>
                <w:b/>
                <w:i/>
                <w:sz w:val="20"/>
              </w:rPr>
              <w:t>X</w:t>
            </w:r>
          </w:p>
        </w:tc>
      </w:tr>
      <w:tr w:rsidR="007E6B43" w:rsidRPr="00F04349" w14:paraId="4042C999" w14:textId="77777777" w:rsidTr="005F6B7F">
        <w:trPr>
          <w:cantSplit/>
          <w:trHeight w:val="255"/>
          <w:jc w:val="center"/>
        </w:trPr>
        <w:tc>
          <w:tcPr>
            <w:tcW w:w="2330" w:type="dxa"/>
            <w:shd w:val="clear" w:color="auto" w:fill="auto"/>
            <w:vAlign w:val="center"/>
          </w:tcPr>
          <w:p w14:paraId="69CAFE1E" w14:textId="77777777" w:rsidR="007E6B43" w:rsidRPr="00F04349" w:rsidRDefault="007E6B43" w:rsidP="005F6B7F">
            <w:pPr>
              <w:pStyle w:val="Normal6"/>
              <w:rPr>
                <w:sz w:val="20"/>
              </w:rPr>
            </w:pPr>
            <w:r w:rsidRPr="00F04349">
              <w:rPr>
                <w:sz w:val="20"/>
              </w:rPr>
              <w:t>Slovačka</w:t>
            </w:r>
          </w:p>
        </w:tc>
        <w:tc>
          <w:tcPr>
            <w:tcW w:w="1560" w:type="dxa"/>
            <w:shd w:val="clear" w:color="auto" w:fill="auto"/>
          </w:tcPr>
          <w:p w14:paraId="2B83C181"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78A34E52"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C00A58A"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2FDB5B74"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D502D16" w14:textId="77777777" w:rsidR="007E6B43" w:rsidRPr="00F04349" w:rsidRDefault="007E6B43" w:rsidP="005F6B7F">
            <w:pPr>
              <w:pStyle w:val="Normal6"/>
              <w:jc w:val="right"/>
              <w:rPr>
                <w:b/>
                <w:i/>
                <w:sz w:val="20"/>
              </w:rPr>
            </w:pPr>
            <w:r w:rsidRPr="00F04349">
              <w:rPr>
                <w:b/>
                <w:i/>
                <w:sz w:val="20"/>
              </w:rPr>
              <w:t>X</w:t>
            </w:r>
          </w:p>
        </w:tc>
        <w:tc>
          <w:tcPr>
            <w:tcW w:w="1374" w:type="dxa"/>
          </w:tcPr>
          <w:p w14:paraId="57DE6475" w14:textId="77777777" w:rsidR="007E6B43" w:rsidRPr="00F04349" w:rsidRDefault="007E6B43" w:rsidP="005F6B7F">
            <w:pPr>
              <w:pStyle w:val="Normal6"/>
              <w:jc w:val="right"/>
              <w:rPr>
                <w:b/>
                <w:i/>
                <w:sz w:val="20"/>
              </w:rPr>
            </w:pPr>
            <w:r w:rsidRPr="00F04349">
              <w:rPr>
                <w:b/>
                <w:i/>
                <w:sz w:val="20"/>
              </w:rPr>
              <w:t>X</w:t>
            </w:r>
          </w:p>
        </w:tc>
        <w:tc>
          <w:tcPr>
            <w:tcW w:w="1781" w:type="dxa"/>
          </w:tcPr>
          <w:p w14:paraId="09C0B094" w14:textId="77777777" w:rsidR="007E6B43" w:rsidRPr="00F04349" w:rsidRDefault="007E6B43" w:rsidP="005F6B7F">
            <w:pPr>
              <w:pStyle w:val="Normal6"/>
              <w:jc w:val="right"/>
              <w:rPr>
                <w:b/>
                <w:i/>
                <w:sz w:val="20"/>
              </w:rPr>
            </w:pPr>
            <w:r w:rsidRPr="00F04349">
              <w:rPr>
                <w:b/>
                <w:i/>
                <w:sz w:val="20"/>
              </w:rPr>
              <w:t>X</w:t>
            </w:r>
          </w:p>
        </w:tc>
      </w:tr>
      <w:tr w:rsidR="007E6B43" w:rsidRPr="00F04349" w14:paraId="21C06DF2" w14:textId="77777777" w:rsidTr="005F6B7F">
        <w:trPr>
          <w:cantSplit/>
          <w:trHeight w:val="255"/>
          <w:jc w:val="center"/>
        </w:trPr>
        <w:tc>
          <w:tcPr>
            <w:tcW w:w="2330" w:type="dxa"/>
            <w:shd w:val="clear" w:color="auto" w:fill="auto"/>
            <w:vAlign w:val="center"/>
          </w:tcPr>
          <w:p w14:paraId="5D3CD663" w14:textId="77777777" w:rsidR="007E6B43" w:rsidRPr="00F04349" w:rsidRDefault="007E6B43" w:rsidP="005F6B7F">
            <w:pPr>
              <w:pStyle w:val="Normal6"/>
              <w:rPr>
                <w:sz w:val="20"/>
              </w:rPr>
            </w:pPr>
            <w:r w:rsidRPr="00F04349">
              <w:rPr>
                <w:sz w:val="20"/>
              </w:rPr>
              <w:t>Finska</w:t>
            </w:r>
          </w:p>
        </w:tc>
        <w:tc>
          <w:tcPr>
            <w:tcW w:w="1560" w:type="dxa"/>
            <w:shd w:val="clear" w:color="auto" w:fill="auto"/>
          </w:tcPr>
          <w:p w14:paraId="01F96BB6"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58A5CD21"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6BBB44AD"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A46A1F4"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2BFBFEB" w14:textId="77777777" w:rsidR="007E6B43" w:rsidRPr="00F04349" w:rsidRDefault="007E6B43" w:rsidP="005F6B7F">
            <w:pPr>
              <w:pStyle w:val="Normal6"/>
              <w:jc w:val="right"/>
              <w:rPr>
                <w:b/>
                <w:i/>
                <w:sz w:val="20"/>
              </w:rPr>
            </w:pPr>
            <w:r w:rsidRPr="00F04349">
              <w:rPr>
                <w:b/>
                <w:i/>
                <w:sz w:val="20"/>
              </w:rPr>
              <w:t>X</w:t>
            </w:r>
          </w:p>
        </w:tc>
        <w:tc>
          <w:tcPr>
            <w:tcW w:w="1374" w:type="dxa"/>
          </w:tcPr>
          <w:p w14:paraId="21326FA4" w14:textId="77777777" w:rsidR="007E6B43" w:rsidRPr="00F04349" w:rsidRDefault="007E6B43" w:rsidP="005F6B7F">
            <w:pPr>
              <w:pStyle w:val="Normal6"/>
              <w:jc w:val="right"/>
              <w:rPr>
                <w:b/>
                <w:i/>
                <w:sz w:val="20"/>
              </w:rPr>
            </w:pPr>
            <w:r w:rsidRPr="00F04349">
              <w:rPr>
                <w:b/>
                <w:i/>
                <w:sz w:val="20"/>
              </w:rPr>
              <w:t>X</w:t>
            </w:r>
          </w:p>
        </w:tc>
        <w:tc>
          <w:tcPr>
            <w:tcW w:w="1781" w:type="dxa"/>
          </w:tcPr>
          <w:p w14:paraId="26F1B52E" w14:textId="77777777" w:rsidR="007E6B43" w:rsidRPr="00F04349" w:rsidRDefault="007E6B43" w:rsidP="005F6B7F">
            <w:pPr>
              <w:pStyle w:val="Normal6"/>
              <w:jc w:val="right"/>
              <w:rPr>
                <w:b/>
                <w:i/>
                <w:sz w:val="20"/>
              </w:rPr>
            </w:pPr>
            <w:r w:rsidRPr="00F04349">
              <w:rPr>
                <w:b/>
                <w:i/>
                <w:sz w:val="20"/>
              </w:rPr>
              <w:t>X</w:t>
            </w:r>
          </w:p>
        </w:tc>
      </w:tr>
      <w:tr w:rsidR="007E6B43" w:rsidRPr="00F04349" w14:paraId="0D587151" w14:textId="77777777" w:rsidTr="005F6B7F">
        <w:trPr>
          <w:cantSplit/>
          <w:trHeight w:val="255"/>
          <w:jc w:val="center"/>
        </w:trPr>
        <w:tc>
          <w:tcPr>
            <w:tcW w:w="2330" w:type="dxa"/>
            <w:shd w:val="clear" w:color="auto" w:fill="auto"/>
            <w:vAlign w:val="center"/>
          </w:tcPr>
          <w:p w14:paraId="6E469449" w14:textId="77777777" w:rsidR="007E6B43" w:rsidRPr="00F04349" w:rsidRDefault="007E6B43" w:rsidP="005F6B7F">
            <w:pPr>
              <w:pStyle w:val="Normal6"/>
              <w:rPr>
                <w:sz w:val="20"/>
              </w:rPr>
            </w:pPr>
            <w:r w:rsidRPr="00F04349">
              <w:rPr>
                <w:sz w:val="20"/>
              </w:rPr>
              <w:t>Švedska</w:t>
            </w:r>
          </w:p>
        </w:tc>
        <w:tc>
          <w:tcPr>
            <w:tcW w:w="1560" w:type="dxa"/>
            <w:shd w:val="clear" w:color="auto" w:fill="auto"/>
          </w:tcPr>
          <w:p w14:paraId="24B39747" w14:textId="77777777" w:rsidR="007E6B43" w:rsidRPr="00F04349" w:rsidRDefault="007E6B43" w:rsidP="005F6B7F">
            <w:pPr>
              <w:pStyle w:val="Normal6"/>
              <w:jc w:val="right"/>
              <w:rPr>
                <w:b/>
                <w:i/>
                <w:sz w:val="20"/>
              </w:rPr>
            </w:pPr>
            <w:r w:rsidRPr="00F04349">
              <w:rPr>
                <w:b/>
                <w:i/>
                <w:sz w:val="20"/>
              </w:rPr>
              <w:t>X</w:t>
            </w:r>
          </w:p>
        </w:tc>
        <w:tc>
          <w:tcPr>
            <w:tcW w:w="1405" w:type="dxa"/>
            <w:shd w:val="clear" w:color="auto" w:fill="auto"/>
          </w:tcPr>
          <w:p w14:paraId="18BF41DB"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7C4E37D6"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5FC0FF4E" w14:textId="77777777" w:rsidR="007E6B43" w:rsidRPr="00F04349" w:rsidRDefault="007E6B43" w:rsidP="005F6B7F">
            <w:pPr>
              <w:pStyle w:val="Normal6"/>
              <w:jc w:val="right"/>
              <w:rPr>
                <w:b/>
                <w:i/>
                <w:sz w:val="20"/>
              </w:rPr>
            </w:pPr>
            <w:r w:rsidRPr="00F04349">
              <w:rPr>
                <w:b/>
                <w:i/>
                <w:sz w:val="20"/>
              </w:rPr>
              <w:t>X</w:t>
            </w:r>
          </w:p>
        </w:tc>
        <w:tc>
          <w:tcPr>
            <w:tcW w:w="1591" w:type="dxa"/>
            <w:shd w:val="clear" w:color="auto" w:fill="auto"/>
          </w:tcPr>
          <w:p w14:paraId="0A0F4934" w14:textId="77777777" w:rsidR="007E6B43" w:rsidRPr="00F04349" w:rsidRDefault="007E6B43" w:rsidP="005F6B7F">
            <w:pPr>
              <w:pStyle w:val="Normal6"/>
              <w:jc w:val="right"/>
              <w:rPr>
                <w:b/>
                <w:i/>
                <w:sz w:val="20"/>
              </w:rPr>
            </w:pPr>
            <w:r w:rsidRPr="00F04349">
              <w:rPr>
                <w:b/>
                <w:i/>
                <w:sz w:val="20"/>
              </w:rPr>
              <w:t>X</w:t>
            </w:r>
          </w:p>
        </w:tc>
        <w:tc>
          <w:tcPr>
            <w:tcW w:w="1374" w:type="dxa"/>
          </w:tcPr>
          <w:p w14:paraId="0777F8A8" w14:textId="77777777" w:rsidR="007E6B43" w:rsidRPr="00F04349" w:rsidRDefault="007E6B43" w:rsidP="005F6B7F">
            <w:pPr>
              <w:pStyle w:val="Normal6"/>
              <w:jc w:val="right"/>
              <w:rPr>
                <w:b/>
                <w:i/>
                <w:sz w:val="20"/>
              </w:rPr>
            </w:pPr>
            <w:r w:rsidRPr="00F04349">
              <w:rPr>
                <w:b/>
                <w:i/>
                <w:sz w:val="20"/>
              </w:rPr>
              <w:t>X</w:t>
            </w:r>
          </w:p>
        </w:tc>
        <w:tc>
          <w:tcPr>
            <w:tcW w:w="1781" w:type="dxa"/>
          </w:tcPr>
          <w:p w14:paraId="208AF151" w14:textId="77777777" w:rsidR="007E6B43" w:rsidRPr="00F04349" w:rsidRDefault="007E6B43" w:rsidP="005F6B7F">
            <w:pPr>
              <w:pStyle w:val="Normal6"/>
              <w:jc w:val="right"/>
              <w:rPr>
                <w:b/>
                <w:i/>
                <w:sz w:val="20"/>
              </w:rPr>
            </w:pPr>
            <w:r w:rsidRPr="00F04349">
              <w:rPr>
                <w:b/>
                <w:i/>
                <w:sz w:val="20"/>
              </w:rPr>
              <w:t>X</w:t>
            </w:r>
          </w:p>
        </w:tc>
      </w:tr>
      <w:tr w:rsidR="007E6B43" w:rsidRPr="00F04349" w14:paraId="20B4BB69" w14:textId="77777777" w:rsidTr="005F6B7F">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14FFEF72" w14:textId="77777777" w:rsidR="007E6B43" w:rsidRPr="00F04349" w:rsidRDefault="007E6B43" w:rsidP="005F6B7F">
            <w:pPr>
              <w:pStyle w:val="Normal6"/>
              <w:rPr>
                <w:sz w:val="20"/>
              </w:rPr>
            </w:pPr>
          </w:p>
        </w:tc>
        <w:tc>
          <w:tcPr>
            <w:tcW w:w="1781" w:type="dxa"/>
            <w:tcBorders>
              <w:top w:val="single" w:sz="4" w:space="0" w:color="auto"/>
              <w:left w:val="nil"/>
              <w:bottom w:val="single" w:sz="4" w:space="0" w:color="auto"/>
              <w:right w:val="nil"/>
            </w:tcBorders>
          </w:tcPr>
          <w:p w14:paraId="399192AD" w14:textId="77777777" w:rsidR="007E6B43" w:rsidRPr="00F04349" w:rsidRDefault="007E6B43" w:rsidP="005F6B7F">
            <w:pPr>
              <w:pStyle w:val="Normal6"/>
              <w:rPr>
                <w:sz w:val="20"/>
              </w:rPr>
            </w:pPr>
          </w:p>
        </w:tc>
      </w:tr>
    </w:tbl>
    <w:p w14:paraId="50866656" w14:textId="77777777" w:rsidR="007E6B43" w:rsidRPr="00F04349" w:rsidRDefault="007E6B43" w:rsidP="007E6B43"/>
    <w:p w14:paraId="4F10DE1D"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5525D573" w14:textId="77777777" w:rsidR="007E6B43" w:rsidRPr="00F04349" w:rsidRDefault="007E6B43" w:rsidP="007E6B43">
      <w:r w:rsidRPr="00F04349">
        <w:rPr>
          <w:rStyle w:val="HideTWBExt"/>
          <w:noProof w:val="0"/>
        </w:rPr>
        <w:t>&lt;/Amend&gt;</w:t>
      </w:r>
    </w:p>
    <w:p w14:paraId="7A55A3EF" w14:textId="77777777" w:rsidR="000E189E" w:rsidRDefault="000E189E" w:rsidP="007E6B43">
      <w:pPr>
        <w:pStyle w:val="AMNumberTabs"/>
        <w:keepNext/>
        <w:rPr>
          <w:rStyle w:val="HideTWBExt"/>
          <w:b w:val="0"/>
          <w:noProof w:val="0"/>
        </w:rPr>
        <w:sectPr w:rsidR="000E189E" w:rsidSect="0047737A">
          <w:footnotePr>
            <w:numRestart w:val="eachPage"/>
          </w:footnotePr>
          <w:endnotePr>
            <w:numFmt w:val="decimal"/>
          </w:endnotePr>
          <w:pgSz w:w="16838" w:h="11906" w:orient="landscape" w:code="9"/>
          <w:pgMar w:top="1418" w:right="1418" w:bottom="1418" w:left="1418" w:header="567" w:footer="567" w:gutter="0"/>
          <w:cols w:space="720"/>
          <w:noEndnote/>
          <w:docGrid w:linePitch="326"/>
        </w:sectPr>
      </w:pPr>
    </w:p>
    <w:p w14:paraId="5DF2F8DD" w14:textId="1EF00DFF"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446.</w:t>
      </w:r>
      <w:r w:rsidRPr="00F04349">
        <w:rPr>
          <w:rStyle w:val="HideTWBExt"/>
          <w:b w:val="0"/>
          <w:noProof w:val="0"/>
        </w:rPr>
        <w:t>&lt;/NumAm&gt;</w:t>
      </w:r>
    </w:p>
    <w:p w14:paraId="4D421FC9" w14:textId="186D97DF"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7CCA3244" w14:textId="77777777" w:rsidR="007E6B43" w:rsidRPr="00F04349" w:rsidRDefault="007E6B43" w:rsidP="007E6B43">
      <w:pPr>
        <w:pStyle w:val="NormalBold"/>
        <w:keepNext/>
      </w:pPr>
      <w:r w:rsidRPr="00F04349">
        <w:rPr>
          <w:rStyle w:val="HideTWBExt"/>
          <w:b w:val="0"/>
          <w:noProof w:val="0"/>
        </w:rPr>
        <w:t>&lt;Article&gt;</w:t>
      </w:r>
      <w:r w:rsidRPr="00F04349">
        <w:t>Prilog IX. – tablica</w:t>
      </w:r>
      <w:r w:rsidRPr="00F04349">
        <w:rPr>
          <w:rStyle w:val="HideTWBExt"/>
          <w:b w:val="0"/>
          <w:noProof w:val="0"/>
        </w:rPr>
        <w:t>&lt;/Article&gt;</w:t>
      </w:r>
    </w:p>
    <w:p w14:paraId="73F74925"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4515ECC2" w14:textId="77777777" w:rsidTr="005F6B7F">
        <w:tc>
          <w:tcPr>
            <w:tcW w:w="14502" w:type="dxa"/>
          </w:tcPr>
          <w:p w14:paraId="70BE06C0" w14:textId="77777777" w:rsidR="007E6B43" w:rsidRPr="00F04349" w:rsidRDefault="007E6B43" w:rsidP="005F6B7F">
            <w:pPr>
              <w:pStyle w:val="ColumnHeading"/>
            </w:pPr>
            <w:r w:rsidRPr="00F04349">
              <w:t>Tekst koji je predložila Komisija</w:t>
            </w:r>
          </w:p>
        </w:tc>
      </w:tr>
      <w:tr w:rsidR="007E6B43" w:rsidRPr="00F04349" w14:paraId="35D365D2" w14:textId="77777777" w:rsidTr="005F6B7F">
        <w:tc>
          <w:tcPr>
            <w:tcW w:w="14502" w:type="dxa"/>
          </w:tcPr>
          <w:p w14:paraId="7528B5CD" w14:textId="77777777" w:rsidR="007E6B43" w:rsidRPr="00F04349" w:rsidRDefault="007E6B43" w:rsidP="005F6B7F">
            <w:pPr>
              <w:pStyle w:val="ColumnHeading"/>
              <w:jc w:val="left"/>
            </w:pPr>
            <w:r w:rsidRPr="00F04349">
              <w:rPr>
                <w:sz w:val="20"/>
              </w:rPr>
              <w:t>RAŠČLAMBA POTPORE UNIJE ZA VRSTE INTERVENCIJA U PODRUČJU RURALNOG RAZVOJA (2021.–2027.), KAKO JE NAVEDENO U ČLANKU 83. STAVKU 3.</w:t>
            </w:r>
          </w:p>
        </w:tc>
      </w:tr>
    </w:tbl>
    <w:p w14:paraId="09F5F5F2" w14:textId="77777777" w:rsidR="007E6B43" w:rsidRPr="00F04349" w:rsidRDefault="007E6B43" w:rsidP="007E6B43">
      <w:pPr>
        <w:pStyle w:val="Normal6"/>
        <w:jc w:val="right"/>
        <w:rPr>
          <w:sz w:val="20"/>
        </w:rPr>
      </w:pPr>
      <w:r w:rsidRPr="00F04349">
        <w:rPr>
          <w:sz w:val="20"/>
        </w:rPr>
        <w:t xml:space="preserve"> (sadašnje cijene; u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579"/>
        <w:gridCol w:w="1580"/>
        <w:gridCol w:w="1580"/>
        <w:gridCol w:w="1580"/>
        <w:gridCol w:w="1580"/>
        <w:gridCol w:w="1375"/>
        <w:gridCol w:w="205"/>
        <w:gridCol w:w="1505"/>
        <w:gridCol w:w="75"/>
        <w:gridCol w:w="1580"/>
      </w:tblGrid>
      <w:tr w:rsidR="007E6B43" w:rsidRPr="00F04349" w14:paraId="7A1A057E" w14:textId="77777777" w:rsidTr="005F6B7F">
        <w:trPr>
          <w:cantSplit/>
          <w:trHeight w:val="255"/>
          <w:tblHeader/>
          <w:jc w:val="center"/>
        </w:trPr>
        <w:tc>
          <w:tcPr>
            <w:tcW w:w="1580" w:type="dxa"/>
            <w:shd w:val="clear" w:color="auto" w:fill="auto"/>
            <w:vAlign w:val="center"/>
          </w:tcPr>
          <w:p w14:paraId="3BE8F16C" w14:textId="77777777" w:rsidR="007E6B43" w:rsidRPr="00F04349" w:rsidRDefault="007E6B43" w:rsidP="005F6B7F">
            <w:pPr>
              <w:pStyle w:val="Normal6"/>
              <w:rPr>
                <w:sz w:val="20"/>
              </w:rPr>
            </w:pPr>
            <w:r w:rsidRPr="00F04349">
              <w:rPr>
                <w:sz w:val="20"/>
              </w:rPr>
              <w:t>Godina</w:t>
            </w:r>
          </w:p>
        </w:tc>
        <w:tc>
          <w:tcPr>
            <w:tcW w:w="1580" w:type="dxa"/>
            <w:shd w:val="clear" w:color="auto" w:fill="auto"/>
            <w:vAlign w:val="center"/>
          </w:tcPr>
          <w:p w14:paraId="72829206" w14:textId="4650298F"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580" w:type="dxa"/>
            <w:shd w:val="clear" w:color="auto" w:fill="auto"/>
            <w:vAlign w:val="center"/>
          </w:tcPr>
          <w:p w14:paraId="1628EF90" w14:textId="0C573230"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580" w:type="dxa"/>
            <w:shd w:val="clear" w:color="auto" w:fill="auto"/>
            <w:vAlign w:val="center"/>
          </w:tcPr>
          <w:p w14:paraId="3B7B12B2" w14:textId="77777777" w:rsidR="007E6B43" w:rsidRPr="00F04349" w:rsidRDefault="007E6B43" w:rsidP="005F6B7F">
            <w:pPr>
              <w:pStyle w:val="Normal6"/>
              <w:rPr>
                <w:sz w:val="20"/>
              </w:rPr>
            </w:pPr>
            <w:r w:rsidRPr="00F04349">
              <w:rPr>
                <w:sz w:val="20"/>
              </w:rPr>
              <w:t>2023.</w:t>
            </w:r>
          </w:p>
        </w:tc>
        <w:tc>
          <w:tcPr>
            <w:tcW w:w="1580" w:type="dxa"/>
            <w:shd w:val="clear" w:color="auto" w:fill="auto"/>
            <w:vAlign w:val="center"/>
          </w:tcPr>
          <w:p w14:paraId="7B891705" w14:textId="77777777" w:rsidR="007E6B43" w:rsidRPr="00F04349" w:rsidRDefault="007E6B43" w:rsidP="005F6B7F">
            <w:pPr>
              <w:pStyle w:val="Normal6"/>
              <w:rPr>
                <w:sz w:val="20"/>
              </w:rPr>
            </w:pPr>
            <w:r w:rsidRPr="00F04349">
              <w:rPr>
                <w:sz w:val="20"/>
              </w:rPr>
              <w:t>2024.</w:t>
            </w:r>
          </w:p>
        </w:tc>
        <w:tc>
          <w:tcPr>
            <w:tcW w:w="1580" w:type="dxa"/>
            <w:shd w:val="clear" w:color="auto" w:fill="auto"/>
            <w:vAlign w:val="center"/>
          </w:tcPr>
          <w:p w14:paraId="55450B48" w14:textId="77777777" w:rsidR="007E6B43" w:rsidRPr="00F04349" w:rsidRDefault="007E6B43" w:rsidP="005F6B7F">
            <w:pPr>
              <w:pStyle w:val="Normal6"/>
              <w:rPr>
                <w:sz w:val="20"/>
              </w:rPr>
            </w:pPr>
            <w:r w:rsidRPr="00F04349">
              <w:rPr>
                <w:sz w:val="20"/>
              </w:rPr>
              <w:t>2025.</w:t>
            </w:r>
          </w:p>
        </w:tc>
        <w:tc>
          <w:tcPr>
            <w:tcW w:w="1580" w:type="dxa"/>
            <w:gridSpan w:val="2"/>
            <w:vAlign w:val="center"/>
          </w:tcPr>
          <w:p w14:paraId="54CEBBB8" w14:textId="77777777" w:rsidR="007E6B43" w:rsidRPr="00F04349" w:rsidRDefault="007E6B43" w:rsidP="005F6B7F">
            <w:pPr>
              <w:pStyle w:val="Normal6"/>
              <w:rPr>
                <w:sz w:val="20"/>
              </w:rPr>
            </w:pPr>
            <w:r w:rsidRPr="00F04349">
              <w:rPr>
                <w:sz w:val="20"/>
              </w:rPr>
              <w:t>2026.</w:t>
            </w:r>
          </w:p>
        </w:tc>
        <w:tc>
          <w:tcPr>
            <w:tcW w:w="1580" w:type="dxa"/>
            <w:gridSpan w:val="2"/>
            <w:vAlign w:val="center"/>
          </w:tcPr>
          <w:p w14:paraId="1A0477A2" w14:textId="77777777" w:rsidR="007E6B43" w:rsidRPr="00F04349" w:rsidRDefault="007E6B43" w:rsidP="005F6B7F">
            <w:pPr>
              <w:pStyle w:val="Normal6"/>
              <w:rPr>
                <w:sz w:val="20"/>
              </w:rPr>
            </w:pPr>
            <w:r w:rsidRPr="00F04349">
              <w:rPr>
                <w:sz w:val="20"/>
              </w:rPr>
              <w:t>2027.</w:t>
            </w:r>
          </w:p>
        </w:tc>
        <w:tc>
          <w:tcPr>
            <w:tcW w:w="1580" w:type="dxa"/>
            <w:vAlign w:val="center"/>
          </w:tcPr>
          <w:p w14:paraId="386E4A02" w14:textId="77777777" w:rsidR="007E6B43" w:rsidRPr="00F04349" w:rsidRDefault="007E6B43" w:rsidP="005F6B7F">
            <w:pPr>
              <w:pStyle w:val="Normal6"/>
              <w:rPr>
                <w:sz w:val="20"/>
              </w:rPr>
            </w:pPr>
            <w:r w:rsidRPr="00F04349">
              <w:rPr>
                <w:sz w:val="20"/>
              </w:rPr>
              <w:t>UKUPNO 2021.-2027.</w:t>
            </w:r>
          </w:p>
        </w:tc>
      </w:tr>
      <w:tr w:rsidR="007E6B43" w:rsidRPr="00F04349" w14:paraId="35AE15DB" w14:textId="77777777" w:rsidTr="005F6B7F">
        <w:trPr>
          <w:cantSplit/>
          <w:trHeight w:val="255"/>
          <w:jc w:val="center"/>
        </w:trPr>
        <w:tc>
          <w:tcPr>
            <w:tcW w:w="1580" w:type="dxa"/>
            <w:shd w:val="clear" w:color="auto" w:fill="auto"/>
            <w:vAlign w:val="center"/>
          </w:tcPr>
          <w:p w14:paraId="535199A6" w14:textId="77777777" w:rsidR="007E6B43" w:rsidRPr="00F04349" w:rsidRDefault="007E6B43" w:rsidP="005F6B7F">
            <w:pPr>
              <w:pStyle w:val="Normal6"/>
              <w:rPr>
                <w:sz w:val="20"/>
              </w:rPr>
            </w:pPr>
            <w:r w:rsidRPr="00F04349">
              <w:rPr>
                <w:sz w:val="20"/>
              </w:rPr>
              <w:t>Belgija</w:t>
            </w:r>
          </w:p>
        </w:tc>
        <w:tc>
          <w:tcPr>
            <w:tcW w:w="1580" w:type="dxa"/>
            <w:shd w:val="clear" w:color="auto" w:fill="auto"/>
            <w:vAlign w:val="center"/>
          </w:tcPr>
          <w:p w14:paraId="7C805E47"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shd w:val="clear" w:color="auto" w:fill="auto"/>
            <w:vAlign w:val="center"/>
          </w:tcPr>
          <w:p w14:paraId="63ADB5FD"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shd w:val="clear" w:color="auto" w:fill="auto"/>
            <w:vAlign w:val="center"/>
          </w:tcPr>
          <w:p w14:paraId="1A2B8FD7"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shd w:val="clear" w:color="auto" w:fill="auto"/>
            <w:vAlign w:val="center"/>
          </w:tcPr>
          <w:p w14:paraId="1439F849"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shd w:val="clear" w:color="auto" w:fill="auto"/>
            <w:vAlign w:val="center"/>
          </w:tcPr>
          <w:p w14:paraId="0EF6BF72"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gridSpan w:val="2"/>
            <w:vAlign w:val="center"/>
          </w:tcPr>
          <w:p w14:paraId="2B1B315C"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gridSpan w:val="2"/>
            <w:vAlign w:val="center"/>
          </w:tcPr>
          <w:p w14:paraId="4D41720F" w14:textId="77777777" w:rsidR="007E6B43" w:rsidRPr="00F04349" w:rsidRDefault="007E6B43" w:rsidP="005F6B7F">
            <w:pPr>
              <w:pStyle w:val="Normal6"/>
              <w:jc w:val="right"/>
              <w:rPr>
                <w:b/>
                <w:bCs/>
                <w:i/>
                <w:iCs/>
                <w:sz w:val="20"/>
              </w:rPr>
            </w:pPr>
            <w:r w:rsidRPr="00F04349">
              <w:rPr>
                <w:b/>
                <w:bCs/>
                <w:i/>
                <w:iCs/>
                <w:sz w:val="20"/>
              </w:rPr>
              <w:t>67 178 046</w:t>
            </w:r>
          </w:p>
        </w:tc>
        <w:tc>
          <w:tcPr>
            <w:tcW w:w="1580" w:type="dxa"/>
            <w:vAlign w:val="center"/>
          </w:tcPr>
          <w:p w14:paraId="62C188E8" w14:textId="77777777" w:rsidR="007E6B43" w:rsidRPr="00F04349" w:rsidRDefault="007E6B43" w:rsidP="005F6B7F">
            <w:pPr>
              <w:pStyle w:val="Normal6"/>
              <w:jc w:val="right"/>
              <w:rPr>
                <w:b/>
                <w:bCs/>
                <w:i/>
                <w:iCs/>
                <w:sz w:val="20"/>
              </w:rPr>
            </w:pPr>
            <w:r w:rsidRPr="00F04349">
              <w:rPr>
                <w:b/>
                <w:bCs/>
                <w:i/>
                <w:iCs/>
                <w:sz w:val="20"/>
              </w:rPr>
              <w:t>470 246 322</w:t>
            </w:r>
          </w:p>
        </w:tc>
      </w:tr>
      <w:tr w:rsidR="007E6B43" w:rsidRPr="00F04349" w14:paraId="4F69EAC3" w14:textId="77777777" w:rsidTr="005F6B7F">
        <w:trPr>
          <w:cantSplit/>
          <w:trHeight w:val="255"/>
          <w:jc w:val="center"/>
        </w:trPr>
        <w:tc>
          <w:tcPr>
            <w:tcW w:w="1580" w:type="dxa"/>
            <w:shd w:val="clear" w:color="auto" w:fill="auto"/>
            <w:vAlign w:val="center"/>
          </w:tcPr>
          <w:p w14:paraId="728949C6" w14:textId="77777777" w:rsidR="007E6B43" w:rsidRPr="00F04349" w:rsidRDefault="007E6B43" w:rsidP="005F6B7F">
            <w:pPr>
              <w:pStyle w:val="Normal6"/>
              <w:rPr>
                <w:sz w:val="20"/>
              </w:rPr>
            </w:pPr>
            <w:r w:rsidRPr="00F04349">
              <w:rPr>
                <w:sz w:val="20"/>
              </w:rPr>
              <w:t>Bugarska</w:t>
            </w:r>
          </w:p>
        </w:tc>
        <w:tc>
          <w:tcPr>
            <w:tcW w:w="1580" w:type="dxa"/>
            <w:shd w:val="clear" w:color="auto" w:fill="auto"/>
            <w:vAlign w:val="center"/>
          </w:tcPr>
          <w:p w14:paraId="17E01B41"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shd w:val="clear" w:color="auto" w:fill="auto"/>
            <w:vAlign w:val="center"/>
          </w:tcPr>
          <w:p w14:paraId="0B825CDD"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shd w:val="clear" w:color="auto" w:fill="auto"/>
            <w:vAlign w:val="center"/>
          </w:tcPr>
          <w:p w14:paraId="2331525E"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shd w:val="clear" w:color="auto" w:fill="auto"/>
            <w:vAlign w:val="center"/>
          </w:tcPr>
          <w:p w14:paraId="3631AFF3"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shd w:val="clear" w:color="auto" w:fill="auto"/>
            <w:vAlign w:val="center"/>
          </w:tcPr>
          <w:p w14:paraId="2B37C1EA"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gridSpan w:val="2"/>
            <w:vAlign w:val="center"/>
          </w:tcPr>
          <w:p w14:paraId="1516F02C"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gridSpan w:val="2"/>
            <w:vAlign w:val="center"/>
          </w:tcPr>
          <w:p w14:paraId="2C088A5F" w14:textId="77777777" w:rsidR="007E6B43" w:rsidRPr="00F04349" w:rsidRDefault="007E6B43" w:rsidP="005F6B7F">
            <w:pPr>
              <w:pStyle w:val="Normal6"/>
              <w:jc w:val="right"/>
              <w:rPr>
                <w:b/>
                <w:bCs/>
                <w:i/>
                <w:iCs/>
                <w:sz w:val="20"/>
              </w:rPr>
            </w:pPr>
            <w:r w:rsidRPr="00F04349">
              <w:rPr>
                <w:b/>
                <w:bCs/>
                <w:i/>
                <w:iCs/>
                <w:sz w:val="20"/>
              </w:rPr>
              <w:t>281 711 396</w:t>
            </w:r>
          </w:p>
        </w:tc>
        <w:tc>
          <w:tcPr>
            <w:tcW w:w="1580" w:type="dxa"/>
            <w:vAlign w:val="center"/>
          </w:tcPr>
          <w:p w14:paraId="5EB135CD" w14:textId="77777777" w:rsidR="007E6B43" w:rsidRPr="00F04349" w:rsidRDefault="007E6B43" w:rsidP="005F6B7F">
            <w:pPr>
              <w:pStyle w:val="Normal6"/>
              <w:jc w:val="right"/>
              <w:rPr>
                <w:b/>
                <w:bCs/>
                <w:i/>
                <w:iCs/>
                <w:sz w:val="20"/>
              </w:rPr>
            </w:pPr>
            <w:r w:rsidRPr="00F04349">
              <w:rPr>
                <w:b/>
                <w:bCs/>
                <w:i/>
                <w:iCs/>
                <w:sz w:val="20"/>
              </w:rPr>
              <w:t>1 971 979 772</w:t>
            </w:r>
          </w:p>
        </w:tc>
      </w:tr>
      <w:tr w:rsidR="007E6B43" w:rsidRPr="00F04349" w14:paraId="662E2376" w14:textId="77777777" w:rsidTr="005F6B7F">
        <w:trPr>
          <w:cantSplit/>
          <w:trHeight w:val="497"/>
          <w:jc w:val="center"/>
        </w:trPr>
        <w:tc>
          <w:tcPr>
            <w:tcW w:w="1580" w:type="dxa"/>
            <w:shd w:val="clear" w:color="auto" w:fill="auto"/>
            <w:vAlign w:val="center"/>
          </w:tcPr>
          <w:p w14:paraId="2D602D42" w14:textId="77777777" w:rsidR="007E6B43" w:rsidRPr="00F04349" w:rsidRDefault="007E6B43" w:rsidP="005F6B7F">
            <w:pPr>
              <w:pStyle w:val="Normal6"/>
              <w:rPr>
                <w:sz w:val="20"/>
              </w:rPr>
            </w:pPr>
            <w:r w:rsidRPr="00F04349">
              <w:rPr>
                <w:sz w:val="20"/>
              </w:rPr>
              <w:t>Češka</w:t>
            </w:r>
          </w:p>
        </w:tc>
        <w:tc>
          <w:tcPr>
            <w:tcW w:w="1580" w:type="dxa"/>
            <w:shd w:val="clear" w:color="auto" w:fill="auto"/>
            <w:vAlign w:val="center"/>
          </w:tcPr>
          <w:p w14:paraId="5DB4FE76"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shd w:val="clear" w:color="auto" w:fill="auto"/>
            <w:vAlign w:val="center"/>
          </w:tcPr>
          <w:p w14:paraId="0392EBA2"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shd w:val="clear" w:color="auto" w:fill="auto"/>
            <w:vAlign w:val="center"/>
          </w:tcPr>
          <w:p w14:paraId="36665582"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shd w:val="clear" w:color="auto" w:fill="auto"/>
            <w:vAlign w:val="center"/>
          </w:tcPr>
          <w:p w14:paraId="0EEB23C9"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shd w:val="clear" w:color="auto" w:fill="auto"/>
            <w:vAlign w:val="center"/>
          </w:tcPr>
          <w:p w14:paraId="6DC89B67"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gridSpan w:val="2"/>
            <w:vAlign w:val="center"/>
          </w:tcPr>
          <w:p w14:paraId="43FE9FE6"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gridSpan w:val="2"/>
            <w:vAlign w:val="center"/>
          </w:tcPr>
          <w:p w14:paraId="1A492089" w14:textId="77777777" w:rsidR="007E6B43" w:rsidRPr="00F04349" w:rsidRDefault="007E6B43" w:rsidP="005F6B7F">
            <w:pPr>
              <w:pStyle w:val="Normal6"/>
              <w:jc w:val="right"/>
              <w:rPr>
                <w:b/>
                <w:bCs/>
                <w:i/>
                <w:iCs/>
                <w:sz w:val="20"/>
              </w:rPr>
            </w:pPr>
            <w:r w:rsidRPr="00F04349">
              <w:rPr>
                <w:b/>
                <w:bCs/>
                <w:i/>
                <w:iCs/>
                <w:sz w:val="20"/>
              </w:rPr>
              <w:t>258 773 203</w:t>
            </w:r>
          </w:p>
        </w:tc>
        <w:tc>
          <w:tcPr>
            <w:tcW w:w="1580" w:type="dxa"/>
            <w:vAlign w:val="center"/>
          </w:tcPr>
          <w:p w14:paraId="0271E36B" w14:textId="77777777" w:rsidR="007E6B43" w:rsidRPr="00F04349" w:rsidRDefault="007E6B43" w:rsidP="005F6B7F">
            <w:pPr>
              <w:pStyle w:val="Normal6"/>
              <w:jc w:val="right"/>
              <w:rPr>
                <w:b/>
                <w:bCs/>
                <w:i/>
                <w:iCs/>
                <w:sz w:val="20"/>
              </w:rPr>
            </w:pPr>
            <w:r w:rsidRPr="00F04349">
              <w:rPr>
                <w:b/>
                <w:bCs/>
                <w:i/>
                <w:iCs/>
                <w:sz w:val="20"/>
              </w:rPr>
              <w:t>1 811 412 421</w:t>
            </w:r>
          </w:p>
        </w:tc>
      </w:tr>
      <w:tr w:rsidR="007E6B43" w:rsidRPr="00F04349" w14:paraId="7D0DB3F8" w14:textId="77777777" w:rsidTr="005F6B7F">
        <w:trPr>
          <w:cantSplit/>
          <w:trHeight w:val="255"/>
          <w:jc w:val="center"/>
        </w:trPr>
        <w:tc>
          <w:tcPr>
            <w:tcW w:w="1580" w:type="dxa"/>
            <w:shd w:val="clear" w:color="auto" w:fill="auto"/>
            <w:vAlign w:val="center"/>
          </w:tcPr>
          <w:p w14:paraId="13134A6D" w14:textId="77777777" w:rsidR="007E6B43" w:rsidRPr="00F04349" w:rsidRDefault="007E6B43" w:rsidP="005F6B7F">
            <w:pPr>
              <w:pStyle w:val="Normal6"/>
              <w:rPr>
                <w:sz w:val="20"/>
              </w:rPr>
            </w:pPr>
            <w:r w:rsidRPr="00F04349">
              <w:rPr>
                <w:sz w:val="20"/>
              </w:rPr>
              <w:t>Danska</w:t>
            </w:r>
          </w:p>
        </w:tc>
        <w:tc>
          <w:tcPr>
            <w:tcW w:w="1580" w:type="dxa"/>
            <w:shd w:val="clear" w:color="auto" w:fill="auto"/>
            <w:vAlign w:val="center"/>
          </w:tcPr>
          <w:p w14:paraId="661AF8EF"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shd w:val="clear" w:color="auto" w:fill="auto"/>
            <w:vAlign w:val="center"/>
          </w:tcPr>
          <w:p w14:paraId="33CCD1A6"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shd w:val="clear" w:color="auto" w:fill="auto"/>
            <w:vAlign w:val="center"/>
          </w:tcPr>
          <w:p w14:paraId="5393AB90"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shd w:val="clear" w:color="auto" w:fill="auto"/>
            <w:vAlign w:val="center"/>
          </w:tcPr>
          <w:p w14:paraId="6329A07B"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shd w:val="clear" w:color="auto" w:fill="auto"/>
            <w:vAlign w:val="center"/>
          </w:tcPr>
          <w:p w14:paraId="4EFE8179"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gridSpan w:val="2"/>
            <w:vAlign w:val="center"/>
          </w:tcPr>
          <w:p w14:paraId="14B9E34A"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gridSpan w:val="2"/>
            <w:vAlign w:val="center"/>
          </w:tcPr>
          <w:p w14:paraId="3A5149AD" w14:textId="77777777" w:rsidR="007E6B43" w:rsidRPr="00F04349" w:rsidRDefault="007E6B43" w:rsidP="005F6B7F">
            <w:pPr>
              <w:pStyle w:val="Normal6"/>
              <w:jc w:val="right"/>
              <w:rPr>
                <w:b/>
                <w:bCs/>
                <w:i/>
                <w:iCs/>
                <w:sz w:val="20"/>
              </w:rPr>
            </w:pPr>
            <w:r w:rsidRPr="00F04349">
              <w:rPr>
                <w:b/>
                <w:bCs/>
                <w:i/>
                <w:iCs/>
                <w:sz w:val="20"/>
              </w:rPr>
              <w:t>75 812 623</w:t>
            </w:r>
          </w:p>
        </w:tc>
        <w:tc>
          <w:tcPr>
            <w:tcW w:w="1580" w:type="dxa"/>
            <w:vAlign w:val="center"/>
          </w:tcPr>
          <w:p w14:paraId="5B8449BD" w14:textId="77777777" w:rsidR="007E6B43" w:rsidRPr="00F04349" w:rsidRDefault="007E6B43" w:rsidP="005F6B7F">
            <w:pPr>
              <w:pStyle w:val="Normal6"/>
              <w:jc w:val="right"/>
              <w:rPr>
                <w:b/>
                <w:bCs/>
                <w:i/>
                <w:iCs/>
                <w:sz w:val="20"/>
              </w:rPr>
            </w:pPr>
            <w:r w:rsidRPr="00F04349">
              <w:rPr>
                <w:b/>
                <w:bCs/>
                <w:i/>
                <w:iCs/>
                <w:sz w:val="20"/>
              </w:rPr>
              <w:t>530 688 361</w:t>
            </w:r>
          </w:p>
        </w:tc>
      </w:tr>
      <w:tr w:rsidR="007E6B43" w:rsidRPr="00F04349" w14:paraId="30B8F757" w14:textId="77777777" w:rsidTr="005F6B7F">
        <w:trPr>
          <w:cantSplit/>
          <w:trHeight w:val="255"/>
          <w:jc w:val="center"/>
        </w:trPr>
        <w:tc>
          <w:tcPr>
            <w:tcW w:w="1580" w:type="dxa"/>
            <w:shd w:val="clear" w:color="auto" w:fill="auto"/>
            <w:vAlign w:val="center"/>
          </w:tcPr>
          <w:p w14:paraId="11BE28E8" w14:textId="77777777" w:rsidR="007E6B43" w:rsidRPr="00F04349" w:rsidRDefault="007E6B43" w:rsidP="005F6B7F">
            <w:pPr>
              <w:pStyle w:val="Normal6"/>
              <w:rPr>
                <w:sz w:val="20"/>
              </w:rPr>
            </w:pPr>
            <w:r w:rsidRPr="00F04349">
              <w:rPr>
                <w:sz w:val="20"/>
              </w:rPr>
              <w:t>Njemačka</w:t>
            </w:r>
          </w:p>
        </w:tc>
        <w:tc>
          <w:tcPr>
            <w:tcW w:w="1580" w:type="dxa"/>
            <w:shd w:val="clear" w:color="auto" w:fill="auto"/>
            <w:vAlign w:val="center"/>
          </w:tcPr>
          <w:p w14:paraId="473410D7"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shd w:val="clear" w:color="auto" w:fill="auto"/>
            <w:vAlign w:val="center"/>
          </w:tcPr>
          <w:p w14:paraId="3376E9AA"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shd w:val="clear" w:color="auto" w:fill="auto"/>
            <w:vAlign w:val="center"/>
          </w:tcPr>
          <w:p w14:paraId="73EEE543"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shd w:val="clear" w:color="auto" w:fill="auto"/>
            <w:vAlign w:val="center"/>
          </w:tcPr>
          <w:p w14:paraId="2EDE389F"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shd w:val="clear" w:color="auto" w:fill="auto"/>
            <w:vAlign w:val="center"/>
          </w:tcPr>
          <w:p w14:paraId="1E2EFA37"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gridSpan w:val="2"/>
            <w:vAlign w:val="center"/>
          </w:tcPr>
          <w:p w14:paraId="0B41CA47"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gridSpan w:val="2"/>
            <w:vAlign w:val="center"/>
          </w:tcPr>
          <w:p w14:paraId="75F9C567" w14:textId="77777777" w:rsidR="007E6B43" w:rsidRPr="00F04349" w:rsidRDefault="007E6B43" w:rsidP="005F6B7F">
            <w:pPr>
              <w:pStyle w:val="Normal6"/>
              <w:jc w:val="right"/>
              <w:rPr>
                <w:b/>
                <w:bCs/>
                <w:i/>
                <w:iCs/>
                <w:sz w:val="20"/>
              </w:rPr>
            </w:pPr>
            <w:r w:rsidRPr="00F04349">
              <w:rPr>
                <w:b/>
                <w:bCs/>
                <w:i/>
                <w:iCs/>
                <w:sz w:val="20"/>
              </w:rPr>
              <w:t>989 924 996</w:t>
            </w:r>
          </w:p>
        </w:tc>
        <w:tc>
          <w:tcPr>
            <w:tcW w:w="1580" w:type="dxa"/>
            <w:vAlign w:val="center"/>
          </w:tcPr>
          <w:p w14:paraId="0A1708CB" w14:textId="77777777" w:rsidR="007E6B43" w:rsidRPr="00F04349" w:rsidRDefault="007E6B43" w:rsidP="005F6B7F">
            <w:pPr>
              <w:pStyle w:val="Normal6"/>
              <w:jc w:val="right"/>
              <w:rPr>
                <w:b/>
                <w:bCs/>
                <w:i/>
                <w:iCs/>
                <w:sz w:val="20"/>
              </w:rPr>
            </w:pPr>
            <w:r w:rsidRPr="00F04349">
              <w:rPr>
                <w:b/>
                <w:bCs/>
                <w:i/>
                <w:iCs/>
                <w:sz w:val="20"/>
              </w:rPr>
              <w:t>6 929 474 972</w:t>
            </w:r>
          </w:p>
        </w:tc>
      </w:tr>
      <w:tr w:rsidR="007E6B43" w:rsidRPr="00F04349" w14:paraId="1026C347" w14:textId="77777777" w:rsidTr="005F6B7F">
        <w:trPr>
          <w:cantSplit/>
          <w:trHeight w:val="255"/>
          <w:jc w:val="center"/>
        </w:trPr>
        <w:tc>
          <w:tcPr>
            <w:tcW w:w="1580" w:type="dxa"/>
            <w:shd w:val="clear" w:color="auto" w:fill="auto"/>
            <w:vAlign w:val="center"/>
          </w:tcPr>
          <w:p w14:paraId="42F582CC" w14:textId="77777777" w:rsidR="007E6B43" w:rsidRPr="00F04349" w:rsidRDefault="007E6B43" w:rsidP="005F6B7F">
            <w:pPr>
              <w:pStyle w:val="Normal6"/>
              <w:rPr>
                <w:sz w:val="20"/>
              </w:rPr>
            </w:pPr>
            <w:r w:rsidRPr="00F04349">
              <w:rPr>
                <w:sz w:val="20"/>
              </w:rPr>
              <w:t>Estonija</w:t>
            </w:r>
          </w:p>
        </w:tc>
        <w:tc>
          <w:tcPr>
            <w:tcW w:w="1580" w:type="dxa"/>
            <w:shd w:val="clear" w:color="auto" w:fill="auto"/>
            <w:vAlign w:val="center"/>
          </w:tcPr>
          <w:p w14:paraId="5FA79CCE"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shd w:val="clear" w:color="auto" w:fill="auto"/>
            <w:vAlign w:val="center"/>
          </w:tcPr>
          <w:p w14:paraId="3C377CBA"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shd w:val="clear" w:color="auto" w:fill="auto"/>
            <w:vAlign w:val="center"/>
          </w:tcPr>
          <w:p w14:paraId="37B8C902"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shd w:val="clear" w:color="auto" w:fill="auto"/>
            <w:vAlign w:val="center"/>
          </w:tcPr>
          <w:p w14:paraId="4704189C"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shd w:val="clear" w:color="auto" w:fill="auto"/>
            <w:vAlign w:val="center"/>
          </w:tcPr>
          <w:p w14:paraId="0330EC12"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gridSpan w:val="2"/>
            <w:vAlign w:val="center"/>
          </w:tcPr>
          <w:p w14:paraId="06DD2863"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gridSpan w:val="2"/>
            <w:vAlign w:val="center"/>
          </w:tcPr>
          <w:p w14:paraId="6D631A22" w14:textId="77777777" w:rsidR="007E6B43" w:rsidRPr="00F04349" w:rsidRDefault="007E6B43" w:rsidP="005F6B7F">
            <w:pPr>
              <w:pStyle w:val="Normal6"/>
              <w:jc w:val="right"/>
              <w:rPr>
                <w:b/>
                <w:bCs/>
                <w:i/>
                <w:iCs/>
                <w:sz w:val="20"/>
              </w:rPr>
            </w:pPr>
            <w:r w:rsidRPr="00F04349">
              <w:rPr>
                <w:b/>
                <w:bCs/>
                <w:i/>
                <w:iCs/>
                <w:sz w:val="20"/>
              </w:rPr>
              <w:t>87 875 887</w:t>
            </w:r>
          </w:p>
        </w:tc>
        <w:tc>
          <w:tcPr>
            <w:tcW w:w="1580" w:type="dxa"/>
            <w:vAlign w:val="center"/>
          </w:tcPr>
          <w:p w14:paraId="0DEE75B8" w14:textId="77777777" w:rsidR="007E6B43" w:rsidRPr="00F04349" w:rsidRDefault="007E6B43" w:rsidP="005F6B7F">
            <w:pPr>
              <w:pStyle w:val="Normal6"/>
              <w:jc w:val="right"/>
              <w:rPr>
                <w:b/>
                <w:bCs/>
                <w:i/>
                <w:iCs/>
                <w:sz w:val="20"/>
              </w:rPr>
            </w:pPr>
            <w:r w:rsidRPr="00F04349">
              <w:rPr>
                <w:b/>
                <w:bCs/>
                <w:i/>
                <w:iCs/>
                <w:sz w:val="20"/>
              </w:rPr>
              <w:t>615 131 209</w:t>
            </w:r>
          </w:p>
        </w:tc>
      </w:tr>
      <w:tr w:rsidR="007E6B43" w:rsidRPr="00F04349" w14:paraId="7D991B22" w14:textId="77777777" w:rsidTr="005F6B7F">
        <w:trPr>
          <w:cantSplit/>
          <w:trHeight w:val="255"/>
          <w:jc w:val="center"/>
        </w:trPr>
        <w:tc>
          <w:tcPr>
            <w:tcW w:w="1580" w:type="dxa"/>
            <w:shd w:val="clear" w:color="auto" w:fill="auto"/>
            <w:vAlign w:val="center"/>
          </w:tcPr>
          <w:p w14:paraId="3A1E2D72" w14:textId="77777777" w:rsidR="007E6B43" w:rsidRPr="00F04349" w:rsidRDefault="007E6B43" w:rsidP="005F6B7F">
            <w:pPr>
              <w:pStyle w:val="Normal6"/>
              <w:rPr>
                <w:sz w:val="20"/>
              </w:rPr>
            </w:pPr>
            <w:r w:rsidRPr="00F04349">
              <w:rPr>
                <w:sz w:val="20"/>
              </w:rPr>
              <w:t>Irska</w:t>
            </w:r>
          </w:p>
        </w:tc>
        <w:tc>
          <w:tcPr>
            <w:tcW w:w="1580" w:type="dxa"/>
            <w:shd w:val="clear" w:color="auto" w:fill="auto"/>
            <w:vAlign w:val="center"/>
          </w:tcPr>
          <w:p w14:paraId="32C24029"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shd w:val="clear" w:color="auto" w:fill="auto"/>
            <w:vAlign w:val="center"/>
          </w:tcPr>
          <w:p w14:paraId="61244540"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shd w:val="clear" w:color="auto" w:fill="auto"/>
            <w:vAlign w:val="center"/>
          </w:tcPr>
          <w:p w14:paraId="478198B8"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shd w:val="clear" w:color="auto" w:fill="auto"/>
            <w:vAlign w:val="center"/>
          </w:tcPr>
          <w:p w14:paraId="51CC96F8"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shd w:val="clear" w:color="auto" w:fill="auto"/>
            <w:vAlign w:val="center"/>
          </w:tcPr>
          <w:p w14:paraId="30C896EA"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gridSpan w:val="2"/>
            <w:vAlign w:val="center"/>
          </w:tcPr>
          <w:p w14:paraId="1A525B4A"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gridSpan w:val="2"/>
            <w:vAlign w:val="center"/>
          </w:tcPr>
          <w:p w14:paraId="6484D5E9" w14:textId="77777777" w:rsidR="007E6B43" w:rsidRPr="00F04349" w:rsidRDefault="007E6B43" w:rsidP="005F6B7F">
            <w:pPr>
              <w:pStyle w:val="Normal6"/>
              <w:jc w:val="right"/>
              <w:rPr>
                <w:b/>
                <w:bCs/>
                <w:i/>
                <w:iCs/>
                <w:sz w:val="20"/>
              </w:rPr>
            </w:pPr>
            <w:r w:rsidRPr="00F04349">
              <w:rPr>
                <w:b/>
                <w:bCs/>
                <w:i/>
                <w:iCs/>
                <w:sz w:val="20"/>
              </w:rPr>
              <w:t>264 670 951</w:t>
            </w:r>
          </w:p>
        </w:tc>
        <w:tc>
          <w:tcPr>
            <w:tcW w:w="1580" w:type="dxa"/>
            <w:vAlign w:val="center"/>
          </w:tcPr>
          <w:p w14:paraId="570F360B" w14:textId="77777777" w:rsidR="007E6B43" w:rsidRPr="00F04349" w:rsidRDefault="007E6B43" w:rsidP="005F6B7F">
            <w:pPr>
              <w:pStyle w:val="Normal6"/>
              <w:jc w:val="right"/>
              <w:rPr>
                <w:b/>
                <w:bCs/>
                <w:i/>
                <w:iCs/>
                <w:sz w:val="20"/>
              </w:rPr>
            </w:pPr>
            <w:r w:rsidRPr="00F04349">
              <w:rPr>
                <w:b/>
                <w:bCs/>
                <w:i/>
                <w:iCs/>
                <w:sz w:val="20"/>
              </w:rPr>
              <w:t>1 852 696 657</w:t>
            </w:r>
          </w:p>
        </w:tc>
      </w:tr>
      <w:tr w:rsidR="007E6B43" w:rsidRPr="00F04349" w14:paraId="5FC4AE43" w14:textId="77777777" w:rsidTr="005F6B7F">
        <w:trPr>
          <w:cantSplit/>
          <w:trHeight w:val="255"/>
          <w:jc w:val="center"/>
        </w:trPr>
        <w:tc>
          <w:tcPr>
            <w:tcW w:w="1580" w:type="dxa"/>
            <w:shd w:val="clear" w:color="auto" w:fill="auto"/>
            <w:vAlign w:val="center"/>
          </w:tcPr>
          <w:p w14:paraId="75B2F111" w14:textId="77777777" w:rsidR="007E6B43" w:rsidRPr="00F04349" w:rsidRDefault="007E6B43" w:rsidP="005F6B7F">
            <w:pPr>
              <w:pStyle w:val="Normal6"/>
              <w:rPr>
                <w:sz w:val="20"/>
              </w:rPr>
            </w:pPr>
            <w:r w:rsidRPr="00F04349">
              <w:rPr>
                <w:sz w:val="20"/>
              </w:rPr>
              <w:t>Grčka</w:t>
            </w:r>
          </w:p>
        </w:tc>
        <w:tc>
          <w:tcPr>
            <w:tcW w:w="1580" w:type="dxa"/>
            <w:shd w:val="clear" w:color="auto" w:fill="auto"/>
            <w:vAlign w:val="center"/>
          </w:tcPr>
          <w:p w14:paraId="6CD713FB"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shd w:val="clear" w:color="auto" w:fill="auto"/>
            <w:vAlign w:val="center"/>
          </w:tcPr>
          <w:p w14:paraId="1226794D"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shd w:val="clear" w:color="auto" w:fill="auto"/>
            <w:vAlign w:val="center"/>
          </w:tcPr>
          <w:p w14:paraId="69082EDA"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shd w:val="clear" w:color="auto" w:fill="auto"/>
            <w:vAlign w:val="center"/>
          </w:tcPr>
          <w:p w14:paraId="79FA3DA7"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shd w:val="clear" w:color="auto" w:fill="auto"/>
            <w:vAlign w:val="center"/>
          </w:tcPr>
          <w:p w14:paraId="101C356B"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gridSpan w:val="2"/>
            <w:vAlign w:val="center"/>
          </w:tcPr>
          <w:p w14:paraId="253A0631"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gridSpan w:val="2"/>
            <w:vAlign w:val="center"/>
          </w:tcPr>
          <w:p w14:paraId="3E0C41BE" w14:textId="77777777" w:rsidR="007E6B43" w:rsidRPr="00F04349" w:rsidRDefault="007E6B43" w:rsidP="005F6B7F">
            <w:pPr>
              <w:pStyle w:val="Normal6"/>
              <w:jc w:val="right"/>
              <w:rPr>
                <w:b/>
                <w:bCs/>
                <w:i/>
                <w:iCs/>
                <w:sz w:val="20"/>
              </w:rPr>
            </w:pPr>
            <w:r w:rsidRPr="00F04349">
              <w:rPr>
                <w:b/>
                <w:bCs/>
                <w:i/>
                <w:iCs/>
                <w:sz w:val="20"/>
              </w:rPr>
              <w:t>509 591 606</w:t>
            </w:r>
          </w:p>
        </w:tc>
        <w:tc>
          <w:tcPr>
            <w:tcW w:w="1580" w:type="dxa"/>
            <w:vAlign w:val="center"/>
          </w:tcPr>
          <w:p w14:paraId="7742FBD9" w14:textId="77777777" w:rsidR="007E6B43" w:rsidRPr="00F04349" w:rsidRDefault="007E6B43" w:rsidP="005F6B7F">
            <w:pPr>
              <w:pStyle w:val="Normal6"/>
              <w:jc w:val="right"/>
              <w:rPr>
                <w:b/>
                <w:bCs/>
                <w:i/>
                <w:iCs/>
                <w:sz w:val="20"/>
              </w:rPr>
            </w:pPr>
            <w:r w:rsidRPr="00F04349">
              <w:rPr>
                <w:b/>
                <w:bCs/>
                <w:i/>
                <w:iCs/>
                <w:sz w:val="20"/>
              </w:rPr>
              <w:t>3 567 141 242</w:t>
            </w:r>
          </w:p>
        </w:tc>
      </w:tr>
      <w:tr w:rsidR="007E6B43" w:rsidRPr="00F04349" w14:paraId="2CD38102" w14:textId="77777777" w:rsidTr="005F6B7F">
        <w:trPr>
          <w:cantSplit/>
          <w:trHeight w:val="255"/>
          <w:jc w:val="center"/>
        </w:trPr>
        <w:tc>
          <w:tcPr>
            <w:tcW w:w="1580" w:type="dxa"/>
            <w:shd w:val="clear" w:color="auto" w:fill="auto"/>
            <w:vAlign w:val="center"/>
          </w:tcPr>
          <w:p w14:paraId="175E390D" w14:textId="77777777" w:rsidR="007E6B43" w:rsidRPr="00F04349" w:rsidRDefault="007E6B43" w:rsidP="005F6B7F">
            <w:pPr>
              <w:pStyle w:val="Normal6"/>
              <w:rPr>
                <w:sz w:val="20"/>
              </w:rPr>
            </w:pPr>
            <w:r w:rsidRPr="00F04349">
              <w:rPr>
                <w:sz w:val="20"/>
              </w:rPr>
              <w:t>Španjolska</w:t>
            </w:r>
          </w:p>
        </w:tc>
        <w:tc>
          <w:tcPr>
            <w:tcW w:w="1580" w:type="dxa"/>
            <w:shd w:val="clear" w:color="auto" w:fill="auto"/>
            <w:vAlign w:val="center"/>
          </w:tcPr>
          <w:p w14:paraId="14BF731A"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shd w:val="clear" w:color="auto" w:fill="auto"/>
            <w:vAlign w:val="center"/>
          </w:tcPr>
          <w:p w14:paraId="0FAF7BF3"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shd w:val="clear" w:color="auto" w:fill="auto"/>
            <w:vAlign w:val="center"/>
          </w:tcPr>
          <w:p w14:paraId="5A32C209"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shd w:val="clear" w:color="auto" w:fill="auto"/>
            <w:vAlign w:val="center"/>
          </w:tcPr>
          <w:p w14:paraId="684ACC47"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shd w:val="clear" w:color="auto" w:fill="auto"/>
            <w:vAlign w:val="center"/>
          </w:tcPr>
          <w:p w14:paraId="188BA70C"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gridSpan w:val="2"/>
            <w:vAlign w:val="center"/>
          </w:tcPr>
          <w:p w14:paraId="40943660"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gridSpan w:val="2"/>
            <w:vAlign w:val="center"/>
          </w:tcPr>
          <w:p w14:paraId="10F6D180" w14:textId="77777777" w:rsidR="007E6B43" w:rsidRPr="00F04349" w:rsidRDefault="007E6B43" w:rsidP="005F6B7F">
            <w:pPr>
              <w:pStyle w:val="Normal6"/>
              <w:jc w:val="right"/>
              <w:rPr>
                <w:b/>
                <w:bCs/>
                <w:i/>
                <w:iCs/>
                <w:sz w:val="20"/>
              </w:rPr>
            </w:pPr>
            <w:r w:rsidRPr="00F04349">
              <w:rPr>
                <w:b/>
                <w:bCs/>
                <w:i/>
                <w:iCs/>
                <w:sz w:val="20"/>
              </w:rPr>
              <w:t>1 001 202 880</w:t>
            </w:r>
          </w:p>
        </w:tc>
        <w:tc>
          <w:tcPr>
            <w:tcW w:w="1580" w:type="dxa"/>
            <w:vAlign w:val="center"/>
          </w:tcPr>
          <w:p w14:paraId="67CFE00F" w14:textId="77777777" w:rsidR="007E6B43" w:rsidRPr="00F04349" w:rsidRDefault="007E6B43" w:rsidP="005F6B7F">
            <w:pPr>
              <w:pStyle w:val="Normal6"/>
              <w:jc w:val="right"/>
              <w:rPr>
                <w:b/>
                <w:bCs/>
                <w:i/>
                <w:iCs/>
                <w:sz w:val="20"/>
              </w:rPr>
            </w:pPr>
            <w:r w:rsidRPr="00F04349">
              <w:rPr>
                <w:b/>
                <w:bCs/>
                <w:i/>
                <w:iCs/>
                <w:sz w:val="20"/>
              </w:rPr>
              <w:t>7 008 420 160</w:t>
            </w:r>
          </w:p>
        </w:tc>
      </w:tr>
      <w:tr w:rsidR="007E6B43" w:rsidRPr="00F04349" w14:paraId="2631B7DA" w14:textId="77777777" w:rsidTr="005F6B7F">
        <w:trPr>
          <w:cantSplit/>
          <w:trHeight w:val="255"/>
          <w:jc w:val="center"/>
        </w:trPr>
        <w:tc>
          <w:tcPr>
            <w:tcW w:w="1580" w:type="dxa"/>
            <w:shd w:val="clear" w:color="auto" w:fill="auto"/>
            <w:vAlign w:val="center"/>
          </w:tcPr>
          <w:p w14:paraId="4908F03C" w14:textId="77777777" w:rsidR="007E6B43" w:rsidRPr="00F04349" w:rsidRDefault="007E6B43" w:rsidP="005F6B7F">
            <w:pPr>
              <w:pStyle w:val="Normal6"/>
              <w:rPr>
                <w:sz w:val="20"/>
              </w:rPr>
            </w:pPr>
            <w:r w:rsidRPr="00F04349">
              <w:rPr>
                <w:sz w:val="20"/>
              </w:rPr>
              <w:t>Francuska</w:t>
            </w:r>
          </w:p>
        </w:tc>
        <w:tc>
          <w:tcPr>
            <w:tcW w:w="1580" w:type="dxa"/>
            <w:shd w:val="clear" w:color="auto" w:fill="auto"/>
            <w:vAlign w:val="center"/>
          </w:tcPr>
          <w:p w14:paraId="76F504B6"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shd w:val="clear" w:color="auto" w:fill="auto"/>
            <w:vAlign w:val="center"/>
          </w:tcPr>
          <w:p w14:paraId="30C2AEEF"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shd w:val="clear" w:color="auto" w:fill="auto"/>
            <w:vAlign w:val="center"/>
          </w:tcPr>
          <w:p w14:paraId="37BDC132"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shd w:val="clear" w:color="auto" w:fill="auto"/>
            <w:vAlign w:val="center"/>
          </w:tcPr>
          <w:p w14:paraId="05A961C0"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shd w:val="clear" w:color="auto" w:fill="auto"/>
            <w:vAlign w:val="center"/>
          </w:tcPr>
          <w:p w14:paraId="4E17BA45"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gridSpan w:val="2"/>
            <w:vAlign w:val="center"/>
          </w:tcPr>
          <w:p w14:paraId="7F51D9C1"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gridSpan w:val="2"/>
            <w:vAlign w:val="center"/>
          </w:tcPr>
          <w:p w14:paraId="021BC883" w14:textId="77777777" w:rsidR="007E6B43" w:rsidRPr="00F04349" w:rsidRDefault="007E6B43" w:rsidP="005F6B7F">
            <w:pPr>
              <w:pStyle w:val="Normal6"/>
              <w:jc w:val="right"/>
              <w:rPr>
                <w:b/>
                <w:bCs/>
                <w:i/>
                <w:iCs/>
                <w:sz w:val="20"/>
              </w:rPr>
            </w:pPr>
            <w:r w:rsidRPr="00F04349">
              <w:rPr>
                <w:b/>
                <w:bCs/>
                <w:i/>
                <w:iCs/>
                <w:sz w:val="20"/>
              </w:rPr>
              <w:t>1 209 259 199</w:t>
            </w:r>
          </w:p>
        </w:tc>
        <w:tc>
          <w:tcPr>
            <w:tcW w:w="1580" w:type="dxa"/>
            <w:vAlign w:val="center"/>
          </w:tcPr>
          <w:p w14:paraId="7EE805C1" w14:textId="77777777" w:rsidR="007E6B43" w:rsidRPr="00F04349" w:rsidRDefault="007E6B43" w:rsidP="005F6B7F">
            <w:pPr>
              <w:pStyle w:val="Normal6"/>
              <w:jc w:val="right"/>
              <w:rPr>
                <w:b/>
                <w:bCs/>
                <w:i/>
                <w:iCs/>
                <w:sz w:val="20"/>
              </w:rPr>
            </w:pPr>
            <w:r w:rsidRPr="00F04349">
              <w:rPr>
                <w:b/>
                <w:bCs/>
                <w:i/>
                <w:iCs/>
                <w:sz w:val="20"/>
              </w:rPr>
              <w:t>8 464 814 393</w:t>
            </w:r>
          </w:p>
        </w:tc>
      </w:tr>
      <w:tr w:rsidR="007E6B43" w:rsidRPr="00F04349" w14:paraId="719A7B78" w14:textId="77777777" w:rsidTr="005F6B7F">
        <w:trPr>
          <w:cantSplit/>
          <w:trHeight w:val="255"/>
          <w:jc w:val="center"/>
        </w:trPr>
        <w:tc>
          <w:tcPr>
            <w:tcW w:w="1580" w:type="dxa"/>
            <w:shd w:val="clear" w:color="auto" w:fill="auto"/>
            <w:vAlign w:val="center"/>
          </w:tcPr>
          <w:p w14:paraId="5C66DE9D" w14:textId="77777777" w:rsidR="007E6B43" w:rsidRPr="00F04349" w:rsidRDefault="007E6B43" w:rsidP="005F6B7F">
            <w:pPr>
              <w:pStyle w:val="Normal6"/>
              <w:rPr>
                <w:sz w:val="20"/>
              </w:rPr>
            </w:pPr>
            <w:r w:rsidRPr="00F04349">
              <w:rPr>
                <w:sz w:val="20"/>
              </w:rPr>
              <w:t>Hrvatska</w:t>
            </w:r>
          </w:p>
        </w:tc>
        <w:tc>
          <w:tcPr>
            <w:tcW w:w="1580" w:type="dxa"/>
            <w:shd w:val="clear" w:color="auto" w:fill="auto"/>
            <w:vAlign w:val="center"/>
          </w:tcPr>
          <w:p w14:paraId="7177249E"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shd w:val="clear" w:color="auto" w:fill="auto"/>
            <w:vAlign w:val="center"/>
          </w:tcPr>
          <w:p w14:paraId="02C4BDB5"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shd w:val="clear" w:color="auto" w:fill="auto"/>
            <w:vAlign w:val="center"/>
          </w:tcPr>
          <w:p w14:paraId="50AE896B"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shd w:val="clear" w:color="auto" w:fill="auto"/>
            <w:vAlign w:val="center"/>
          </w:tcPr>
          <w:p w14:paraId="52DA9E58"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shd w:val="clear" w:color="auto" w:fill="auto"/>
            <w:vAlign w:val="center"/>
          </w:tcPr>
          <w:p w14:paraId="27F989F6"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gridSpan w:val="2"/>
            <w:vAlign w:val="center"/>
          </w:tcPr>
          <w:p w14:paraId="2B2E5CBD"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gridSpan w:val="2"/>
            <w:vAlign w:val="center"/>
          </w:tcPr>
          <w:p w14:paraId="2CA8853E" w14:textId="77777777" w:rsidR="007E6B43" w:rsidRPr="00F04349" w:rsidRDefault="007E6B43" w:rsidP="005F6B7F">
            <w:pPr>
              <w:pStyle w:val="Normal6"/>
              <w:jc w:val="right"/>
              <w:rPr>
                <w:b/>
                <w:bCs/>
                <w:i/>
                <w:iCs/>
                <w:sz w:val="20"/>
              </w:rPr>
            </w:pPr>
            <w:r w:rsidRPr="00F04349">
              <w:rPr>
                <w:b/>
                <w:bCs/>
                <w:i/>
                <w:iCs/>
                <w:sz w:val="20"/>
              </w:rPr>
              <w:t>281 341 503</w:t>
            </w:r>
          </w:p>
        </w:tc>
        <w:tc>
          <w:tcPr>
            <w:tcW w:w="1580" w:type="dxa"/>
            <w:vAlign w:val="center"/>
          </w:tcPr>
          <w:p w14:paraId="580C7968" w14:textId="77777777" w:rsidR="007E6B43" w:rsidRPr="00F04349" w:rsidRDefault="007E6B43" w:rsidP="005F6B7F">
            <w:pPr>
              <w:pStyle w:val="Normal6"/>
              <w:jc w:val="right"/>
              <w:rPr>
                <w:b/>
                <w:bCs/>
                <w:i/>
                <w:iCs/>
                <w:sz w:val="20"/>
              </w:rPr>
            </w:pPr>
            <w:r w:rsidRPr="00F04349">
              <w:rPr>
                <w:b/>
                <w:bCs/>
                <w:i/>
                <w:iCs/>
                <w:sz w:val="20"/>
              </w:rPr>
              <w:t>1 969 390 521</w:t>
            </w:r>
          </w:p>
        </w:tc>
      </w:tr>
      <w:tr w:rsidR="007E6B43" w:rsidRPr="00F04349" w14:paraId="7ED1B0A0" w14:textId="77777777" w:rsidTr="005F6B7F">
        <w:trPr>
          <w:cantSplit/>
          <w:trHeight w:val="255"/>
          <w:jc w:val="center"/>
        </w:trPr>
        <w:tc>
          <w:tcPr>
            <w:tcW w:w="1580" w:type="dxa"/>
            <w:shd w:val="clear" w:color="auto" w:fill="auto"/>
            <w:vAlign w:val="center"/>
          </w:tcPr>
          <w:p w14:paraId="4E7FB1FD" w14:textId="77777777" w:rsidR="007E6B43" w:rsidRPr="00F04349" w:rsidRDefault="007E6B43" w:rsidP="005F6B7F">
            <w:pPr>
              <w:pStyle w:val="Normal6"/>
              <w:rPr>
                <w:sz w:val="20"/>
              </w:rPr>
            </w:pPr>
            <w:r w:rsidRPr="00F04349">
              <w:rPr>
                <w:sz w:val="20"/>
              </w:rPr>
              <w:t>Italija</w:t>
            </w:r>
          </w:p>
        </w:tc>
        <w:tc>
          <w:tcPr>
            <w:tcW w:w="1580" w:type="dxa"/>
            <w:shd w:val="clear" w:color="auto" w:fill="auto"/>
            <w:vAlign w:val="center"/>
          </w:tcPr>
          <w:p w14:paraId="13DC1972"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shd w:val="clear" w:color="auto" w:fill="auto"/>
            <w:vAlign w:val="center"/>
          </w:tcPr>
          <w:p w14:paraId="7DC8D86B"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shd w:val="clear" w:color="auto" w:fill="auto"/>
            <w:vAlign w:val="center"/>
          </w:tcPr>
          <w:p w14:paraId="1D236EF1"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shd w:val="clear" w:color="auto" w:fill="auto"/>
            <w:vAlign w:val="center"/>
          </w:tcPr>
          <w:p w14:paraId="7363E6F1"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shd w:val="clear" w:color="auto" w:fill="auto"/>
            <w:vAlign w:val="center"/>
          </w:tcPr>
          <w:p w14:paraId="5A9FB21F"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gridSpan w:val="2"/>
            <w:vAlign w:val="center"/>
          </w:tcPr>
          <w:p w14:paraId="3B8131CB"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gridSpan w:val="2"/>
            <w:vAlign w:val="center"/>
          </w:tcPr>
          <w:p w14:paraId="66600D1D" w14:textId="77777777" w:rsidR="007E6B43" w:rsidRPr="00F04349" w:rsidRDefault="007E6B43" w:rsidP="005F6B7F">
            <w:pPr>
              <w:pStyle w:val="Normal6"/>
              <w:jc w:val="right"/>
              <w:rPr>
                <w:b/>
                <w:bCs/>
                <w:i/>
                <w:iCs/>
                <w:sz w:val="20"/>
              </w:rPr>
            </w:pPr>
            <w:r w:rsidRPr="00F04349">
              <w:rPr>
                <w:b/>
                <w:bCs/>
                <w:i/>
                <w:iCs/>
                <w:sz w:val="20"/>
              </w:rPr>
              <w:t>1 270 310 371</w:t>
            </w:r>
          </w:p>
        </w:tc>
        <w:tc>
          <w:tcPr>
            <w:tcW w:w="1580" w:type="dxa"/>
            <w:vAlign w:val="center"/>
          </w:tcPr>
          <w:p w14:paraId="0DE3FF9C" w14:textId="77777777" w:rsidR="007E6B43" w:rsidRPr="00F04349" w:rsidRDefault="007E6B43" w:rsidP="005F6B7F">
            <w:pPr>
              <w:pStyle w:val="Normal6"/>
              <w:jc w:val="right"/>
              <w:rPr>
                <w:b/>
                <w:bCs/>
                <w:i/>
                <w:iCs/>
                <w:sz w:val="20"/>
              </w:rPr>
            </w:pPr>
            <w:r w:rsidRPr="00F04349">
              <w:rPr>
                <w:b/>
                <w:bCs/>
                <w:i/>
                <w:iCs/>
                <w:sz w:val="20"/>
              </w:rPr>
              <w:t>8 892 172 597</w:t>
            </w:r>
          </w:p>
        </w:tc>
      </w:tr>
      <w:tr w:rsidR="007E6B43" w:rsidRPr="00F04349" w14:paraId="1FFA21B0" w14:textId="77777777" w:rsidTr="005F6B7F">
        <w:trPr>
          <w:cantSplit/>
          <w:trHeight w:val="255"/>
          <w:jc w:val="center"/>
        </w:trPr>
        <w:tc>
          <w:tcPr>
            <w:tcW w:w="1580" w:type="dxa"/>
            <w:shd w:val="clear" w:color="auto" w:fill="auto"/>
            <w:vAlign w:val="center"/>
          </w:tcPr>
          <w:p w14:paraId="4D71E9BA" w14:textId="77777777" w:rsidR="007E6B43" w:rsidRPr="00F04349" w:rsidRDefault="007E6B43" w:rsidP="005F6B7F">
            <w:pPr>
              <w:pStyle w:val="Normal6"/>
              <w:rPr>
                <w:sz w:val="20"/>
              </w:rPr>
            </w:pPr>
            <w:r w:rsidRPr="00F04349">
              <w:rPr>
                <w:sz w:val="20"/>
              </w:rPr>
              <w:t>Cipar</w:t>
            </w:r>
          </w:p>
        </w:tc>
        <w:tc>
          <w:tcPr>
            <w:tcW w:w="1580" w:type="dxa"/>
            <w:shd w:val="clear" w:color="auto" w:fill="auto"/>
            <w:vAlign w:val="center"/>
          </w:tcPr>
          <w:p w14:paraId="26206B4D"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shd w:val="clear" w:color="auto" w:fill="auto"/>
            <w:vAlign w:val="center"/>
          </w:tcPr>
          <w:p w14:paraId="44C11D93"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shd w:val="clear" w:color="auto" w:fill="auto"/>
            <w:vAlign w:val="center"/>
          </w:tcPr>
          <w:p w14:paraId="3F985782"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shd w:val="clear" w:color="auto" w:fill="auto"/>
            <w:vAlign w:val="center"/>
          </w:tcPr>
          <w:p w14:paraId="5261FE87"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shd w:val="clear" w:color="auto" w:fill="auto"/>
            <w:vAlign w:val="center"/>
          </w:tcPr>
          <w:p w14:paraId="146E54E4"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gridSpan w:val="2"/>
            <w:vAlign w:val="center"/>
          </w:tcPr>
          <w:p w14:paraId="67BB6C1E"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gridSpan w:val="2"/>
            <w:vAlign w:val="center"/>
          </w:tcPr>
          <w:p w14:paraId="1C2FAB12" w14:textId="77777777" w:rsidR="007E6B43" w:rsidRPr="00F04349" w:rsidRDefault="007E6B43" w:rsidP="005F6B7F">
            <w:pPr>
              <w:pStyle w:val="Normal6"/>
              <w:jc w:val="right"/>
              <w:rPr>
                <w:b/>
                <w:bCs/>
                <w:i/>
                <w:iCs/>
                <w:sz w:val="20"/>
              </w:rPr>
            </w:pPr>
            <w:r w:rsidRPr="00F04349">
              <w:rPr>
                <w:b/>
                <w:bCs/>
                <w:i/>
                <w:iCs/>
                <w:sz w:val="20"/>
              </w:rPr>
              <w:t>15 987 284</w:t>
            </w:r>
          </w:p>
        </w:tc>
        <w:tc>
          <w:tcPr>
            <w:tcW w:w="1580" w:type="dxa"/>
            <w:vAlign w:val="center"/>
          </w:tcPr>
          <w:p w14:paraId="6BC281CA" w14:textId="77777777" w:rsidR="007E6B43" w:rsidRPr="00F04349" w:rsidRDefault="007E6B43" w:rsidP="005F6B7F">
            <w:pPr>
              <w:pStyle w:val="Normal6"/>
              <w:jc w:val="right"/>
              <w:rPr>
                <w:b/>
                <w:bCs/>
                <w:i/>
                <w:iCs/>
                <w:sz w:val="20"/>
              </w:rPr>
            </w:pPr>
            <w:r w:rsidRPr="00F04349">
              <w:rPr>
                <w:b/>
                <w:bCs/>
                <w:i/>
                <w:iCs/>
                <w:sz w:val="20"/>
              </w:rPr>
              <w:t>111 910 988</w:t>
            </w:r>
          </w:p>
        </w:tc>
      </w:tr>
      <w:tr w:rsidR="007E6B43" w:rsidRPr="00F04349" w14:paraId="79937CD5" w14:textId="77777777" w:rsidTr="005F6B7F">
        <w:trPr>
          <w:cantSplit/>
          <w:trHeight w:val="255"/>
          <w:jc w:val="center"/>
        </w:trPr>
        <w:tc>
          <w:tcPr>
            <w:tcW w:w="1580" w:type="dxa"/>
            <w:shd w:val="clear" w:color="auto" w:fill="auto"/>
            <w:vAlign w:val="center"/>
          </w:tcPr>
          <w:p w14:paraId="59EB27CA" w14:textId="77777777" w:rsidR="007E6B43" w:rsidRPr="00F04349" w:rsidRDefault="007E6B43" w:rsidP="005F6B7F">
            <w:pPr>
              <w:pStyle w:val="Normal6"/>
              <w:rPr>
                <w:sz w:val="20"/>
              </w:rPr>
            </w:pPr>
            <w:r w:rsidRPr="00F04349">
              <w:rPr>
                <w:sz w:val="20"/>
              </w:rPr>
              <w:t>Latvija</w:t>
            </w:r>
          </w:p>
        </w:tc>
        <w:tc>
          <w:tcPr>
            <w:tcW w:w="1580" w:type="dxa"/>
            <w:shd w:val="clear" w:color="auto" w:fill="auto"/>
            <w:vAlign w:val="center"/>
          </w:tcPr>
          <w:p w14:paraId="2D625BD5"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shd w:val="clear" w:color="auto" w:fill="auto"/>
            <w:vAlign w:val="center"/>
          </w:tcPr>
          <w:p w14:paraId="3169BFFD"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shd w:val="clear" w:color="auto" w:fill="auto"/>
            <w:vAlign w:val="center"/>
          </w:tcPr>
          <w:p w14:paraId="40F71CEF"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shd w:val="clear" w:color="auto" w:fill="auto"/>
            <w:vAlign w:val="center"/>
          </w:tcPr>
          <w:p w14:paraId="631DD65D"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shd w:val="clear" w:color="auto" w:fill="auto"/>
            <w:vAlign w:val="center"/>
          </w:tcPr>
          <w:p w14:paraId="0AB589F3"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gridSpan w:val="2"/>
            <w:vAlign w:val="center"/>
          </w:tcPr>
          <w:p w14:paraId="7179F2C9"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gridSpan w:val="2"/>
            <w:vAlign w:val="center"/>
          </w:tcPr>
          <w:p w14:paraId="6E63FC1B" w14:textId="77777777" w:rsidR="007E6B43" w:rsidRPr="00F04349" w:rsidRDefault="007E6B43" w:rsidP="005F6B7F">
            <w:pPr>
              <w:pStyle w:val="Normal6"/>
              <w:jc w:val="right"/>
              <w:rPr>
                <w:b/>
                <w:bCs/>
                <w:i/>
                <w:iCs/>
                <w:sz w:val="20"/>
              </w:rPr>
            </w:pPr>
            <w:r w:rsidRPr="00F04349">
              <w:rPr>
                <w:b/>
                <w:bCs/>
                <w:i/>
                <w:iCs/>
                <w:sz w:val="20"/>
              </w:rPr>
              <w:t>117 307 269</w:t>
            </w:r>
          </w:p>
        </w:tc>
        <w:tc>
          <w:tcPr>
            <w:tcW w:w="1580" w:type="dxa"/>
            <w:vAlign w:val="center"/>
          </w:tcPr>
          <w:p w14:paraId="0CCB9804" w14:textId="77777777" w:rsidR="007E6B43" w:rsidRPr="00F04349" w:rsidRDefault="007E6B43" w:rsidP="005F6B7F">
            <w:pPr>
              <w:pStyle w:val="Normal6"/>
              <w:jc w:val="right"/>
              <w:rPr>
                <w:b/>
                <w:bCs/>
                <w:i/>
                <w:iCs/>
                <w:sz w:val="20"/>
              </w:rPr>
            </w:pPr>
            <w:r w:rsidRPr="00F04349">
              <w:rPr>
                <w:b/>
                <w:bCs/>
                <w:i/>
                <w:iCs/>
                <w:sz w:val="20"/>
              </w:rPr>
              <w:t>821 150 883</w:t>
            </w:r>
          </w:p>
        </w:tc>
      </w:tr>
      <w:tr w:rsidR="007E6B43" w:rsidRPr="00F04349" w14:paraId="3CD0F612" w14:textId="77777777" w:rsidTr="005F6B7F">
        <w:trPr>
          <w:cantSplit/>
          <w:trHeight w:val="255"/>
          <w:jc w:val="center"/>
        </w:trPr>
        <w:tc>
          <w:tcPr>
            <w:tcW w:w="1580" w:type="dxa"/>
            <w:shd w:val="clear" w:color="auto" w:fill="auto"/>
            <w:vAlign w:val="center"/>
          </w:tcPr>
          <w:p w14:paraId="2A28FE1A" w14:textId="77777777" w:rsidR="007E6B43" w:rsidRPr="00F04349" w:rsidRDefault="007E6B43" w:rsidP="005F6B7F">
            <w:pPr>
              <w:pStyle w:val="Normal6"/>
              <w:rPr>
                <w:sz w:val="20"/>
              </w:rPr>
            </w:pPr>
            <w:r w:rsidRPr="00F04349">
              <w:rPr>
                <w:sz w:val="20"/>
              </w:rPr>
              <w:t>Litva</w:t>
            </w:r>
          </w:p>
        </w:tc>
        <w:tc>
          <w:tcPr>
            <w:tcW w:w="1580" w:type="dxa"/>
            <w:shd w:val="clear" w:color="auto" w:fill="auto"/>
            <w:vAlign w:val="center"/>
          </w:tcPr>
          <w:p w14:paraId="01A8F5B4"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shd w:val="clear" w:color="auto" w:fill="auto"/>
            <w:vAlign w:val="center"/>
          </w:tcPr>
          <w:p w14:paraId="49E6AE17"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shd w:val="clear" w:color="auto" w:fill="auto"/>
            <w:vAlign w:val="center"/>
          </w:tcPr>
          <w:p w14:paraId="31B18EEF"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shd w:val="clear" w:color="auto" w:fill="auto"/>
            <w:vAlign w:val="center"/>
          </w:tcPr>
          <w:p w14:paraId="03C53F52"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shd w:val="clear" w:color="auto" w:fill="auto"/>
            <w:vAlign w:val="center"/>
          </w:tcPr>
          <w:p w14:paraId="411ACDC2"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gridSpan w:val="2"/>
            <w:vAlign w:val="center"/>
          </w:tcPr>
          <w:p w14:paraId="3C546252"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gridSpan w:val="2"/>
            <w:vAlign w:val="center"/>
          </w:tcPr>
          <w:p w14:paraId="0C4CAB46" w14:textId="77777777" w:rsidR="007E6B43" w:rsidRPr="00F04349" w:rsidRDefault="007E6B43" w:rsidP="005F6B7F">
            <w:pPr>
              <w:pStyle w:val="Normal6"/>
              <w:jc w:val="right"/>
              <w:rPr>
                <w:b/>
                <w:bCs/>
                <w:i/>
                <w:iCs/>
                <w:sz w:val="20"/>
              </w:rPr>
            </w:pPr>
            <w:r w:rsidRPr="00F04349">
              <w:rPr>
                <w:b/>
                <w:bCs/>
                <w:i/>
                <w:iCs/>
                <w:sz w:val="20"/>
              </w:rPr>
              <w:t>195 182 517</w:t>
            </w:r>
          </w:p>
        </w:tc>
        <w:tc>
          <w:tcPr>
            <w:tcW w:w="1580" w:type="dxa"/>
            <w:vAlign w:val="center"/>
          </w:tcPr>
          <w:p w14:paraId="74535AD8" w14:textId="77777777" w:rsidR="007E6B43" w:rsidRPr="00F04349" w:rsidRDefault="007E6B43" w:rsidP="005F6B7F">
            <w:pPr>
              <w:pStyle w:val="Normal6"/>
              <w:jc w:val="right"/>
              <w:rPr>
                <w:b/>
                <w:bCs/>
                <w:i/>
                <w:iCs/>
                <w:sz w:val="20"/>
              </w:rPr>
            </w:pPr>
            <w:r w:rsidRPr="00F04349">
              <w:rPr>
                <w:b/>
                <w:bCs/>
                <w:i/>
                <w:iCs/>
                <w:sz w:val="20"/>
              </w:rPr>
              <w:t>1 366 277 619</w:t>
            </w:r>
          </w:p>
        </w:tc>
      </w:tr>
      <w:tr w:rsidR="007E6B43" w:rsidRPr="00F04349" w14:paraId="3F21F834" w14:textId="77777777" w:rsidTr="005F6B7F">
        <w:trPr>
          <w:cantSplit/>
          <w:trHeight w:val="255"/>
          <w:jc w:val="center"/>
        </w:trPr>
        <w:tc>
          <w:tcPr>
            <w:tcW w:w="1580" w:type="dxa"/>
            <w:shd w:val="clear" w:color="auto" w:fill="auto"/>
            <w:vAlign w:val="center"/>
          </w:tcPr>
          <w:p w14:paraId="377CF611" w14:textId="77777777" w:rsidR="007E6B43" w:rsidRPr="00F04349" w:rsidRDefault="007E6B43" w:rsidP="005F6B7F">
            <w:pPr>
              <w:pStyle w:val="Normal6"/>
              <w:rPr>
                <w:sz w:val="20"/>
              </w:rPr>
            </w:pPr>
            <w:r w:rsidRPr="00F04349">
              <w:rPr>
                <w:sz w:val="20"/>
              </w:rPr>
              <w:t>Luksemburg</w:t>
            </w:r>
          </w:p>
        </w:tc>
        <w:tc>
          <w:tcPr>
            <w:tcW w:w="1580" w:type="dxa"/>
            <w:shd w:val="clear" w:color="auto" w:fill="auto"/>
            <w:vAlign w:val="center"/>
          </w:tcPr>
          <w:p w14:paraId="4FF8C8BC"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shd w:val="clear" w:color="auto" w:fill="auto"/>
            <w:vAlign w:val="center"/>
          </w:tcPr>
          <w:p w14:paraId="1639B6FB"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shd w:val="clear" w:color="auto" w:fill="auto"/>
            <w:vAlign w:val="center"/>
          </w:tcPr>
          <w:p w14:paraId="3F2D7720"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shd w:val="clear" w:color="auto" w:fill="auto"/>
            <w:vAlign w:val="center"/>
          </w:tcPr>
          <w:p w14:paraId="4E3FEC74"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shd w:val="clear" w:color="auto" w:fill="auto"/>
            <w:vAlign w:val="center"/>
          </w:tcPr>
          <w:p w14:paraId="055EF237"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gridSpan w:val="2"/>
            <w:vAlign w:val="center"/>
          </w:tcPr>
          <w:p w14:paraId="267ED3D1"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gridSpan w:val="2"/>
            <w:vAlign w:val="center"/>
          </w:tcPr>
          <w:p w14:paraId="6A90B65D" w14:textId="77777777" w:rsidR="007E6B43" w:rsidRPr="00F04349" w:rsidRDefault="007E6B43" w:rsidP="005F6B7F">
            <w:pPr>
              <w:pStyle w:val="Normal6"/>
              <w:jc w:val="right"/>
              <w:rPr>
                <w:b/>
                <w:bCs/>
                <w:i/>
                <w:iCs/>
                <w:sz w:val="20"/>
              </w:rPr>
            </w:pPr>
            <w:r w:rsidRPr="00F04349">
              <w:rPr>
                <w:b/>
                <w:bCs/>
                <w:i/>
                <w:iCs/>
                <w:sz w:val="20"/>
              </w:rPr>
              <w:t>12 290 956</w:t>
            </w:r>
          </w:p>
        </w:tc>
        <w:tc>
          <w:tcPr>
            <w:tcW w:w="1580" w:type="dxa"/>
            <w:vAlign w:val="center"/>
          </w:tcPr>
          <w:p w14:paraId="4CB10BE4" w14:textId="77777777" w:rsidR="007E6B43" w:rsidRPr="00F04349" w:rsidRDefault="007E6B43" w:rsidP="005F6B7F">
            <w:pPr>
              <w:pStyle w:val="Normal6"/>
              <w:jc w:val="right"/>
              <w:rPr>
                <w:b/>
                <w:bCs/>
                <w:i/>
                <w:iCs/>
                <w:sz w:val="20"/>
              </w:rPr>
            </w:pPr>
            <w:r w:rsidRPr="00F04349">
              <w:rPr>
                <w:b/>
                <w:bCs/>
                <w:i/>
                <w:iCs/>
                <w:sz w:val="20"/>
              </w:rPr>
              <w:t>86 036 692</w:t>
            </w:r>
          </w:p>
        </w:tc>
      </w:tr>
      <w:tr w:rsidR="007E6B43" w:rsidRPr="00F04349" w14:paraId="07E9EB0A" w14:textId="77777777" w:rsidTr="005F6B7F">
        <w:trPr>
          <w:cantSplit/>
          <w:trHeight w:val="255"/>
          <w:jc w:val="center"/>
        </w:trPr>
        <w:tc>
          <w:tcPr>
            <w:tcW w:w="1580" w:type="dxa"/>
            <w:shd w:val="clear" w:color="auto" w:fill="auto"/>
            <w:vAlign w:val="center"/>
          </w:tcPr>
          <w:p w14:paraId="153BBC95" w14:textId="77777777" w:rsidR="007E6B43" w:rsidRPr="00F04349" w:rsidRDefault="007E6B43" w:rsidP="005F6B7F">
            <w:pPr>
              <w:pStyle w:val="Normal6"/>
              <w:rPr>
                <w:sz w:val="20"/>
              </w:rPr>
            </w:pPr>
            <w:r w:rsidRPr="00F04349">
              <w:rPr>
                <w:sz w:val="20"/>
              </w:rPr>
              <w:t>Mađarska</w:t>
            </w:r>
          </w:p>
        </w:tc>
        <w:tc>
          <w:tcPr>
            <w:tcW w:w="1580" w:type="dxa"/>
            <w:shd w:val="clear" w:color="auto" w:fill="auto"/>
            <w:vAlign w:val="center"/>
          </w:tcPr>
          <w:p w14:paraId="2FBE63DE"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shd w:val="clear" w:color="auto" w:fill="auto"/>
            <w:vAlign w:val="center"/>
          </w:tcPr>
          <w:p w14:paraId="3609F6EB"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shd w:val="clear" w:color="auto" w:fill="auto"/>
            <w:vAlign w:val="center"/>
          </w:tcPr>
          <w:p w14:paraId="375262D9"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shd w:val="clear" w:color="auto" w:fill="auto"/>
            <w:vAlign w:val="center"/>
          </w:tcPr>
          <w:p w14:paraId="6EA6F1A0"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shd w:val="clear" w:color="auto" w:fill="auto"/>
            <w:vAlign w:val="center"/>
          </w:tcPr>
          <w:p w14:paraId="15907C51"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gridSpan w:val="2"/>
            <w:vAlign w:val="center"/>
          </w:tcPr>
          <w:p w14:paraId="62FDE632"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gridSpan w:val="2"/>
            <w:vAlign w:val="center"/>
          </w:tcPr>
          <w:p w14:paraId="417503E6" w14:textId="77777777" w:rsidR="007E6B43" w:rsidRPr="00F04349" w:rsidRDefault="007E6B43" w:rsidP="005F6B7F">
            <w:pPr>
              <w:pStyle w:val="Normal6"/>
              <w:jc w:val="right"/>
              <w:rPr>
                <w:b/>
                <w:bCs/>
                <w:i/>
                <w:iCs/>
                <w:sz w:val="20"/>
              </w:rPr>
            </w:pPr>
            <w:r w:rsidRPr="00F04349">
              <w:rPr>
                <w:b/>
                <w:bCs/>
                <w:i/>
                <w:iCs/>
                <w:sz w:val="20"/>
              </w:rPr>
              <w:t>416 202 472</w:t>
            </w:r>
          </w:p>
        </w:tc>
        <w:tc>
          <w:tcPr>
            <w:tcW w:w="1580" w:type="dxa"/>
            <w:vAlign w:val="center"/>
          </w:tcPr>
          <w:p w14:paraId="4123726F" w14:textId="77777777" w:rsidR="007E6B43" w:rsidRPr="00F04349" w:rsidRDefault="007E6B43" w:rsidP="005F6B7F">
            <w:pPr>
              <w:pStyle w:val="Normal6"/>
              <w:jc w:val="right"/>
              <w:rPr>
                <w:b/>
                <w:bCs/>
                <w:i/>
                <w:iCs/>
                <w:sz w:val="20"/>
              </w:rPr>
            </w:pPr>
            <w:r w:rsidRPr="00F04349">
              <w:rPr>
                <w:b/>
                <w:bCs/>
                <w:i/>
                <w:iCs/>
                <w:sz w:val="20"/>
              </w:rPr>
              <w:t>2 913 417 304</w:t>
            </w:r>
          </w:p>
        </w:tc>
      </w:tr>
      <w:tr w:rsidR="007E6B43" w:rsidRPr="00F04349" w14:paraId="4A9EC9DE" w14:textId="77777777" w:rsidTr="005F6B7F">
        <w:trPr>
          <w:cantSplit/>
          <w:trHeight w:val="255"/>
          <w:jc w:val="center"/>
        </w:trPr>
        <w:tc>
          <w:tcPr>
            <w:tcW w:w="1580" w:type="dxa"/>
            <w:shd w:val="clear" w:color="auto" w:fill="auto"/>
            <w:vAlign w:val="center"/>
          </w:tcPr>
          <w:p w14:paraId="33EA8286" w14:textId="77777777" w:rsidR="007E6B43" w:rsidRPr="00F04349" w:rsidRDefault="007E6B43" w:rsidP="005F6B7F">
            <w:pPr>
              <w:pStyle w:val="Normal6"/>
              <w:rPr>
                <w:sz w:val="20"/>
              </w:rPr>
            </w:pPr>
            <w:r w:rsidRPr="00F04349">
              <w:rPr>
                <w:sz w:val="20"/>
              </w:rPr>
              <w:t>Malta</w:t>
            </w:r>
          </w:p>
        </w:tc>
        <w:tc>
          <w:tcPr>
            <w:tcW w:w="1580" w:type="dxa"/>
            <w:shd w:val="clear" w:color="auto" w:fill="auto"/>
            <w:vAlign w:val="center"/>
          </w:tcPr>
          <w:p w14:paraId="469E28BE"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shd w:val="clear" w:color="auto" w:fill="auto"/>
            <w:vAlign w:val="center"/>
          </w:tcPr>
          <w:p w14:paraId="3C8DE79A"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shd w:val="clear" w:color="auto" w:fill="auto"/>
            <w:vAlign w:val="center"/>
          </w:tcPr>
          <w:p w14:paraId="2AFACBF9"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shd w:val="clear" w:color="auto" w:fill="auto"/>
            <w:vAlign w:val="center"/>
          </w:tcPr>
          <w:p w14:paraId="726FDECE"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shd w:val="clear" w:color="auto" w:fill="auto"/>
            <w:vAlign w:val="center"/>
          </w:tcPr>
          <w:p w14:paraId="48C36C63"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gridSpan w:val="2"/>
            <w:vAlign w:val="center"/>
          </w:tcPr>
          <w:p w14:paraId="0C21ED02"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gridSpan w:val="2"/>
            <w:vAlign w:val="center"/>
          </w:tcPr>
          <w:p w14:paraId="0C8E0D71" w14:textId="77777777" w:rsidR="007E6B43" w:rsidRPr="00F04349" w:rsidRDefault="007E6B43" w:rsidP="005F6B7F">
            <w:pPr>
              <w:pStyle w:val="Normal6"/>
              <w:jc w:val="right"/>
              <w:rPr>
                <w:b/>
                <w:bCs/>
                <w:i/>
                <w:iCs/>
                <w:sz w:val="20"/>
              </w:rPr>
            </w:pPr>
            <w:r w:rsidRPr="00F04349">
              <w:rPr>
                <w:b/>
                <w:bCs/>
                <w:i/>
                <w:iCs/>
                <w:sz w:val="20"/>
              </w:rPr>
              <w:t>12 207 322</w:t>
            </w:r>
          </w:p>
        </w:tc>
        <w:tc>
          <w:tcPr>
            <w:tcW w:w="1580" w:type="dxa"/>
            <w:vAlign w:val="center"/>
          </w:tcPr>
          <w:p w14:paraId="40A665DE" w14:textId="77777777" w:rsidR="007E6B43" w:rsidRPr="00F04349" w:rsidRDefault="007E6B43" w:rsidP="005F6B7F">
            <w:pPr>
              <w:pStyle w:val="Normal6"/>
              <w:jc w:val="right"/>
              <w:rPr>
                <w:b/>
                <w:bCs/>
                <w:i/>
                <w:iCs/>
                <w:sz w:val="20"/>
              </w:rPr>
            </w:pPr>
            <w:r w:rsidRPr="00F04349">
              <w:rPr>
                <w:b/>
                <w:bCs/>
                <w:i/>
                <w:iCs/>
                <w:sz w:val="20"/>
              </w:rPr>
              <w:t>85 451 254</w:t>
            </w:r>
          </w:p>
        </w:tc>
      </w:tr>
      <w:tr w:rsidR="007E6B43" w:rsidRPr="00F04349" w14:paraId="47E6F8B8" w14:textId="77777777" w:rsidTr="005F6B7F">
        <w:trPr>
          <w:cantSplit/>
          <w:trHeight w:val="255"/>
          <w:jc w:val="center"/>
        </w:trPr>
        <w:tc>
          <w:tcPr>
            <w:tcW w:w="1580" w:type="dxa"/>
            <w:shd w:val="clear" w:color="auto" w:fill="auto"/>
            <w:vAlign w:val="center"/>
          </w:tcPr>
          <w:p w14:paraId="48B329C8" w14:textId="77777777" w:rsidR="007E6B43" w:rsidRPr="00F04349" w:rsidRDefault="007E6B43" w:rsidP="005F6B7F">
            <w:pPr>
              <w:pStyle w:val="Normal6"/>
              <w:rPr>
                <w:sz w:val="20"/>
              </w:rPr>
            </w:pPr>
            <w:r w:rsidRPr="00F04349">
              <w:rPr>
                <w:sz w:val="20"/>
              </w:rPr>
              <w:t>Nizozemska</w:t>
            </w:r>
          </w:p>
        </w:tc>
        <w:tc>
          <w:tcPr>
            <w:tcW w:w="1580" w:type="dxa"/>
            <w:shd w:val="clear" w:color="auto" w:fill="auto"/>
            <w:vAlign w:val="center"/>
          </w:tcPr>
          <w:p w14:paraId="1C56B939"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shd w:val="clear" w:color="auto" w:fill="auto"/>
            <w:vAlign w:val="center"/>
          </w:tcPr>
          <w:p w14:paraId="460C71D6"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shd w:val="clear" w:color="auto" w:fill="auto"/>
            <w:vAlign w:val="center"/>
          </w:tcPr>
          <w:p w14:paraId="6677E612"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shd w:val="clear" w:color="auto" w:fill="auto"/>
            <w:vAlign w:val="center"/>
          </w:tcPr>
          <w:p w14:paraId="20C23DBF"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shd w:val="clear" w:color="auto" w:fill="auto"/>
            <w:vAlign w:val="center"/>
          </w:tcPr>
          <w:p w14:paraId="56C78FDE"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gridSpan w:val="2"/>
            <w:vAlign w:val="center"/>
          </w:tcPr>
          <w:p w14:paraId="40E71C6D"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gridSpan w:val="2"/>
            <w:vAlign w:val="center"/>
          </w:tcPr>
          <w:p w14:paraId="7D3A6732" w14:textId="77777777" w:rsidR="007E6B43" w:rsidRPr="00F04349" w:rsidRDefault="007E6B43" w:rsidP="005F6B7F">
            <w:pPr>
              <w:pStyle w:val="Normal6"/>
              <w:jc w:val="right"/>
              <w:rPr>
                <w:b/>
                <w:bCs/>
                <w:i/>
                <w:iCs/>
                <w:sz w:val="20"/>
              </w:rPr>
            </w:pPr>
            <w:r w:rsidRPr="00F04349">
              <w:rPr>
                <w:b/>
                <w:bCs/>
                <w:i/>
                <w:iCs/>
                <w:sz w:val="20"/>
              </w:rPr>
              <w:t>73 151 195</w:t>
            </w:r>
          </w:p>
        </w:tc>
        <w:tc>
          <w:tcPr>
            <w:tcW w:w="1580" w:type="dxa"/>
            <w:vAlign w:val="center"/>
          </w:tcPr>
          <w:p w14:paraId="4495F50E" w14:textId="77777777" w:rsidR="007E6B43" w:rsidRPr="00F04349" w:rsidRDefault="007E6B43" w:rsidP="005F6B7F">
            <w:pPr>
              <w:pStyle w:val="Normal6"/>
              <w:jc w:val="right"/>
              <w:rPr>
                <w:b/>
                <w:bCs/>
                <w:i/>
                <w:iCs/>
                <w:sz w:val="20"/>
              </w:rPr>
            </w:pPr>
            <w:r w:rsidRPr="00F04349">
              <w:rPr>
                <w:b/>
                <w:bCs/>
                <w:i/>
                <w:iCs/>
                <w:sz w:val="20"/>
              </w:rPr>
              <w:t>512 058 365</w:t>
            </w:r>
          </w:p>
        </w:tc>
      </w:tr>
      <w:tr w:rsidR="007E6B43" w:rsidRPr="00F04349" w14:paraId="356CBE03" w14:textId="77777777" w:rsidTr="005F6B7F">
        <w:trPr>
          <w:cantSplit/>
          <w:trHeight w:val="255"/>
          <w:jc w:val="center"/>
        </w:trPr>
        <w:tc>
          <w:tcPr>
            <w:tcW w:w="1580" w:type="dxa"/>
            <w:shd w:val="clear" w:color="auto" w:fill="auto"/>
            <w:vAlign w:val="center"/>
          </w:tcPr>
          <w:p w14:paraId="02E0947F" w14:textId="77777777" w:rsidR="007E6B43" w:rsidRPr="00F04349" w:rsidRDefault="007E6B43" w:rsidP="005F6B7F">
            <w:pPr>
              <w:pStyle w:val="Normal6"/>
              <w:rPr>
                <w:sz w:val="20"/>
              </w:rPr>
            </w:pPr>
            <w:r w:rsidRPr="00F04349">
              <w:rPr>
                <w:sz w:val="20"/>
              </w:rPr>
              <w:t>Austrija</w:t>
            </w:r>
          </w:p>
        </w:tc>
        <w:tc>
          <w:tcPr>
            <w:tcW w:w="1580" w:type="dxa"/>
            <w:shd w:val="clear" w:color="auto" w:fill="auto"/>
            <w:vAlign w:val="center"/>
          </w:tcPr>
          <w:p w14:paraId="7CAD83F4"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shd w:val="clear" w:color="auto" w:fill="auto"/>
            <w:vAlign w:val="center"/>
          </w:tcPr>
          <w:p w14:paraId="27AC3436"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shd w:val="clear" w:color="auto" w:fill="auto"/>
            <w:vAlign w:val="center"/>
          </w:tcPr>
          <w:p w14:paraId="145BBCE2"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shd w:val="clear" w:color="auto" w:fill="auto"/>
            <w:vAlign w:val="center"/>
          </w:tcPr>
          <w:p w14:paraId="1E69E599"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shd w:val="clear" w:color="auto" w:fill="auto"/>
            <w:vAlign w:val="center"/>
          </w:tcPr>
          <w:p w14:paraId="5F99DA99"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gridSpan w:val="2"/>
            <w:vAlign w:val="center"/>
          </w:tcPr>
          <w:p w14:paraId="2C640C61"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gridSpan w:val="2"/>
            <w:vAlign w:val="center"/>
          </w:tcPr>
          <w:p w14:paraId="153BB531" w14:textId="77777777" w:rsidR="007E6B43" w:rsidRPr="00F04349" w:rsidRDefault="007E6B43" w:rsidP="005F6B7F">
            <w:pPr>
              <w:pStyle w:val="Normal6"/>
              <w:jc w:val="right"/>
              <w:rPr>
                <w:b/>
                <w:bCs/>
                <w:i/>
                <w:iCs/>
                <w:sz w:val="20"/>
              </w:rPr>
            </w:pPr>
            <w:r w:rsidRPr="00F04349">
              <w:rPr>
                <w:b/>
                <w:bCs/>
                <w:i/>
                <w:iCs/>
                <w:sz w:val="20"/>
              </w:rPr>
              <w:t>480 467 031</w:t>
            </w:r>
          </w:p>
        </w:tc>
        <w:tc>
          <w:tcPr>
            <w:tcW w:w="1580" w:type="dxa"/>
            <w:vAlign w:val="center"/>
          </w:tcPr>
          <w:p w14:paraId="2EA2C503" w14:textId="77777777" w:rsidR="007E6B43" w:rsidRPr="00F04349" w:rsidRDefault="007E6B43" w:rsidP="005F6B7F">
            <w:pPr>
              <w:pStyle w:val="Normal6"/>
              <w:jc w:val="right"/>
              <w:rPr>
                <w:b/>
                <w:bCs/>
                <w:i/>
                <w:iCs/>
                <w:sz w:val="20"/>
              </w:rPr>
            </w:pPr>
            <w:r w:rsidRPr="00F04349">
              <w:rPr>
                <w:b/>
                <w:bCs/>
                <w:i/>
                <w:iCs/>
                <w:sz w:val="20"/>
              </w:rPr>
              <w:t>3 363 269 217</w:t>
            </w:r>
          </w:p>
        </w:tc>
      </w:tr>
      <w:tr w:rsidR="007E6B43" w:rsidRPr="00F04349" w14:paraId="255DFE16" w14:textId="77777777" w:rsidTr="005F6B7F">
        <w:trPr>
          <w:cantSplit/>
          <w:trHeight w:val="255"/>
          <w:jc w:val="center"/>
        </w:trPr>
        <w:tc>
          <w:tcPr>
            <w:tcW w:w="1580" w:type="dxa"/>
            <w:shd w:val="clear" w:color="auto" w:fill="auto"/>
            <w:vAlign w:val="center"/>
          </w:tcPr>
          <w:p w14:paraId="27C23C3A" w14:textId="77777777" w:rsidR="007E6B43" w:rsidRPr="00F04349" w:rsidRDefault="007E6B43" w:rsidP="005F6B7F">
            <w:pPr>
              <w:pStyle w:val="Normal6"/>
              <w:rPr>
                <w:sz w:val="20"/>
              </w:rPr>
            </w:pPr>
            <w:r w:rsidRPr="00F04349">
              <w:rPr>
                <w:sz w:val="20"/>
              </w:rPr>
              <w:t>Poljska</w:t>
            </w:r>
          </w:p>
        </w:tc>
        <w:tc>
          <w:tcPr>
            <w:tcW w:w="1580" w:type="dxa"/>
            <w:shd w:val="clear" w:color="auto" w:fill="auto"/>
            <w:vAlign w:val="center"/>
          </w:tcPr>
          <w:p w14:paraId="618D4D51"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shd w:val="clear" w:color="auto" w:fill="auto"/>
            <w:vAlign w:val="center"/>
          </w:tcPr>
          <w:p w14:paraId="04DC0AE0"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shd w:val="clear" w:color="auto" w:fill="auto"/>
            <w:vAlign w:val="center"/>
          </w:tcPr>
          <w:p w14:paraId="0899DCD0"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shd w:val="clear" w:color="auto" w:fill="auto"/>
            <w:vAlign w:val="center"/>
          </w:tcPr>
          <w:p w14:paraId="11B8DC33"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shd w:val="clear" w:color="auto" w:fill="auto"/>
            <w:vAlign w:val="center"/>
          </w:tcPr>
          <w:p w14:paraId="7BE452B0"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gridSpan w:val="2"/>
            <w:vAlign w:val="center"/>
          </w:tcPr>
          <w:p w14:paraId="014512B1"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gridSpan w:val="2"/>
            <w:vAlign w:val="center"/>
          </w:tcPr>
          <w:p w14:paraId="51EAC161" w14:textId="77777777" w:rsidR="007E6B43" w:rsidRPr="00F04349" w:rsidRDefault="007E6B43" w:rsidP="005F6B7F">
            <w:pPr>
              <w:pStyle w:val="Normal6"/>
              <w:jc w:val="right"/>
              <w:rPr>
                <w:b/>
                <w:bCs/>
                <w:i/>
                <w:iCs/>
                <w:sz w:val="20"/>
              </w:rPr>
            </w:pPr>
            <w:r w:rsidRPr="00F04349">
              <w:rPr>
                <w:b/>
                <w:bCs/>
                <w:i/>
                <w:iCs/>
                <w:sz w:val="20"/>
              </w:rPr>
              <w:t>1 317 890 530</w:t>
            </w:r>
          </w:p>
        </w:tc>
        <w:tc>
          <w:tcPr>
            <w:tcW w:w="1580" w:type="dxa"/>
            <w:vAlign w:val="center"/>
          </w:tcPr>
          <w:p w14:paraId="36097F1B" w14:textId="77777777" w:rsidR="007E6B43" w:rsidRPr="00F04349" w:rsidRDefault="007E6B43" w:rsidP="005F6B7F">
            <w:pPr>
              <w:pStyle w:val="Normal6"/>
              <w:jc w:val="right"/>
              <w:rPr>
                <w:b/>
                <w:bCs/>
                <w:i/>
                <w:iCs/>
                <w:sz w:val="20"/>
              </w:rPr>
            </w:pPr>
            <w:r w:rsidRPr="00F04349">
              <w:rPr>
                <w:b/>
                <w:bCs/>
                <w:i/>
                <w:iCs/>
                <w:sz w:val="20"/>
              </w:rPr>
              <w:t>9 225 233 710</w:t>
            </w:r>
          </w:p>
        </w:tc>
      </w:tr>
      <w:tr w:rsidR="007E6B43" w:rsidRPr="00F04349" w14:paraId="27B26EAC" w14:textId="77777777" w:rsidTr="005F6B7F">
        <w:trPr>
          <w:cantSplit/>
          <w:trHeight w:val="255"/>
          <w:jc w:val="center"/>
        </w:trPr>
        <w:tc>
          <w:tcPr>
            <w:tcW w:w="1580" w:type="dxa"/>
            <w:shd w:val="clear" w:color="auto" w:fill="auto"/>
            <w:vAlign w:val="center"/>
          </w:tcPr>
          <w:p w14:paraId="21E94C37" w14:textId="77777777" w:rsidR="007E6B43" w:rsidRPr="00F04349" w:rsidRDefault="007E6B43" w:rsidP="005F6B7F">
            <w:pPr>
              <w:pStyle w:val="Normal6"/>
              <w:rPr>
                <w:sz w:val="20"/>
              </w:rPr>
            </w:pPr>
            <w:r w:rsidRPr="00F04349">
              <w:rPr>
                <w:sz w:val="20"/>
              </w:rPr>
              <w:t>Portugal</w:t>
            </w:r>
          </w:p>
        </w:tc>
        <w:tc>
          <w:tcPr>
            <w:tcW w:w="1580" w:type="dxa"/>
            <w:shd w:val="clear" w:color="auto" w:fill="auto"/>
            <w:vAlign w:val="center"/>
          </w:tcPr>
          <w:p w14:paraId="0E1D92A1"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shd w:val="clear" w:color="auto" w:fill="auto"/>
            <w:vAlign w:val="center"/>
          </w:tcPr>
          <w:p w14:paraId="1F8EEA41"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shd w:val="clear" w:color="auto" w:fill="auto"/>
            <w:vAlign w:val="center"/>
          </w:tcPr>
          <w:p w14:paraId="48BD8931"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shd w:val="clear" w:color="auto" w:fill="auto"/>
            <w:vAlign w:val="center"/>
          </w:tcPr>
          <w:p w14:paraId="2A4504E1"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shd w:val="clear" w:color="auto" w:fill="auto"/>
            <w:vAlign w:val="center"/>
          </w:tcPr>
          <w:p w14:paraId="34D8EAAE"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gridSpan w:val="2"/>
            <w:vAlign w:val="center"/>
          </w:tcPr>
          <w:p w14:paraId="00AFDEDF"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gridSpan w:val="2"/>
            <w:vAlign w:val="center"/>
          </w:tcPr>
          <w:p w14:paraId="7605B353" w14:textId="77777777" w:rsidR="007E6B43" w:rsidRPr="00F04349" w:rsidRDefault="007E6B43" w:rsidP="005F6B7F">
            <w:pPr>
              <w:pStyle w:val="Normal6"/>
              <w:jc w:val="right"/>
              <w:rPr>
                <w:b/>
                <w:bCs/>
                <w:i/>
                <w:iCs/>
                <w:sz w:val="20"/>
              </w:rPr>
            </w:pPr>
            <w:r w:rsidRPr="00F04349">
              <w:rPr>
                <w:b/>
                <w:bCs/>
                <w:i/>
                <w:iCs/>
                <w:sz w:val="20"/>
              </w:rPr>
              <w:t>493 214 858</w:t>
            </w:r>
          </w:p>
        </w:tc>
        <w:tc>
          <w:tcPr>
            <w:tcW w:w="1580" w:type="dxa"/>
            <w:vAlign w:val="center"/>
          </w:tcPr>
          <w:p w14:paraId="53BD7EB3" w14:textId="77777777" w:rsidR="007E6B43" w:rsidRPr="00F04349" w:rsidRDefault="007E6B43" w:rsidP="005F6B7F">
            <w:pPr>
              <w:pStyle w:val="Normal6"/>
              <w:jc w:val="right"/>
              <w:rPr>
                <w:b/>
                <w:bCs/>
                <w:i/>
                <w:iCs/>
                <w:sz w:val="20"/>
              </w:rPr>
            </w:pPr>
            <w:r w:rsidRPr="00F04349">
              <w:rPr>
                <w:b/>
                <w:bCs/>
                <w:i/>
                <w:iCs/>
                <w:sz w:val="20"/>
              </w:rPr>
              <w:t>3 452 504 006</w:t>
            </w:r>
          </w:p>
        </w:tc>
      </w:tr>
      <w:tr w:rsidR="007E6B43" w:rsidRPr="00F04349" w14:paraId="7AF4F055" w14:textId="77777777" w:rsidTr="005F6B7F">
        <w:trPr>
          <w:cantSplit/>
          <w:trHeight w:val="255"/>
          <w:jc w:val="center"/>
        </w:trPr>
        <w:tc>
          <w:tcPr>
            <w:tcW w:w="1580" w:type="dxa"/>
            <w:shd w:val="clear" w:color="auto" w:fill="auto"/>
            <w:vAlign w:val="center"/>
          </w:tcPr>
          <w:p w14:paraId="034C8791" w14:textId="77777777" w:rsidR="007E6B43" w:rsidRPr="00F04349" w:rsidRDefault="007E6B43" w:rsidP="005F6B7F">
            <w:pPr>
              <w:pStyle w:val="Normal6"/>
              <w:rPr>
                <w:sz w:val="20"/>
              </w:rPr>
            </w:pPr>
            <w:r w:rsidRPr="00F04349">
              <w:rPr>
                <w:sz w:val="20"/>
              </w:rPr>
              <w:t>Rumunjska</w:t>
            </w:r>
          </w:p>
        </w:tc>
        <w:tc>
          <w:tcPr>
            <w:tcW w:w="1580" w:type="dxa"/>
            <w:shd w:val="clear" w:color="auto" w:fill="auto"/>
            <w:vAlign w:val="center"/>
          </w:tcPr>
          <w:p w14:paraId="29F9794E"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shd w:val="clear" w:color="auto" w:fill="auto"/>
            <w:vAlign w:val="center"/>
          </w:tcPr>
          <w:p w14:paraId="62AF5E95"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shd w:val="clear" w:color="auto" w:fill="auto"/>
            <w:vAlign w:val="center"/>
          </w:tcPr>
          <w:p w14:paraId="7CCC6247"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shd w:val="clear" w:color="auto" w:fill="auto"/>
            <w:vAlign w:val="center"/>
          </w:tcPr>
          <w:p w14:paraId="47E32A10"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shd w:val="clear" w:color="auto" w:fill="auto"/>
            <w:vAlign w:val="center"/>
          </w:tcPr>
          <w:p w14:paraId="70D193C8"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gridSpan w:val="2"/>
            <w:vAlign w:val="center"/>
          </w:tcPr>
          <w:p w14:paraId="331F560B"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gridSpan w:val="2"/>
            <w:vAlign w:val="center"/>
          </w:tcPr>
          <w:p w14:paraId="5434BD89" w14:textId="77777777" w:rsidR="007E6B43" w:rsidRPr="00F04349" w:rsidRDefault="007E6B43" w:rsidP="005F6B7F">
            <w:pPr>
              <w:pStyle w:val="Normal6"/>
              <w:jc w:val="right"/>
              <w:rPr>
                <w:b/>
                <w:bCs/>
                <w:i/>
                <w:iCs/>
                <w:sz w:val="20"/>
              </w:rPr>
            </w:pPr>
            <w:r w:rsidRPr="00F04349">
              <w:rPr>
                <w:b/>
                <w:bCs/>
                <w:i/>
                <w:iCs/>
                <w:sz w:val="20"/>
              </w:rPr>
              <w:t>965 503 339</w:t>
            </w:r>
          </w:p>
        </w:tc>
        <w:tc>
          <w:tcPr>
            <w:tcW w:w="1580" w:type="dxa"/>
            <w:vAlign w:val="center"/>
          </w:tcPr>
          <w:p w14:paraId="06580CEF" w14:textId="77777777" w:rsidR="007E6B43" w:rsidRPr="00F04349" w:rsidRDefault="007E6B43" w:rsidP="005F6B7F">
            <w:pPr>
              <w:pStyle w:val="Normal6"/>
              <w:jc w:val="right"/>
              <w:rPr>
                <w:b/>
                <w:bCs/>
                <w:i/>
                <w:iCs/>
                <w:sz w:val="20"/>
              </w:rPr>
            </w:pPr>
            <w:r w:rsidRPr="00F04349">
              <w:rPr>
                <w:b/>
                <w:bCs/>
                <w:i/>
                <w:iCs/>
                <w:sz w:val="20"/>
              </w:rPr>
              <w:t>6 758 523 373</w:t>
            </w:r>
          </w:p>
        </w:tc>
      </w:tr>
      <w:tr w:rsidR="007E6B43" w:rsidRPr="00F04349" w14:paraId="162D9C84" w14:textId="77777777" w:rsidTr="005F6B7F">
        <w:trPr>
          <w:cantSplit/>
          <w:trHeight w:val="255"/>
          <w:jc w:val="center"/>
        </w:trPr>
        <w:tc>
          <w:tcPr>
            <w:tcW w:w="1580" w:type="dxa"/>
            <w:shd w:val="clear" w:color="auto" w:fill="auto"/>
            <w:vAlign w:val="center"/>
          </w:tcPr>
          <w:p w14:paraId="21B4DFF9" w14:textId="77777777" w:rsidR="007E6B43" w:rsidRPr="00F04349" w:rsidRDefault="007E6B43" w:rsidP="005F6B7F">
            <w:pPr>
              <w:pStyle w:val="Normal6"/>
              <w:rPr>
                <w:sz w:val="20"/>
              </w:rPr>
            </w:pPr>
            <w:r w:rsidRPr="00F04349">
              <w:rPr>
                <w:sz w:val="20"/>
              </w:rPr>
              <w:t>Slovenija</w:t>
            </w:r>
          </w:p>
        </w:tc>
        <w:tc>
          <w:tcPr>
            <w:tcW w:w="1580" w:type="dxa"/>
            <w:shd w:val="clear" w:color="auto" w:fill="auto"/>
            <w:vAlign w:val="center"/>
          </w:tcPr>
          <w:p w14:paraId="330106EF"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shd w:val="clear" w:color="auto" w:fill="auto"/>
            <w:vAlign w:val="center"/>
          </w:tcPr>
          <w:p w14:paraId="4973D07F"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shd w:val="clear" w:color="auto" w:fill="auto"/>
            <w:vAlign w:val="center"/>
          </w:tcPr>
          <w:p w14:paraId="7B127186"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shd w:val="clear" w:color="auto" w:fill="auto"/>
            <w:vAlign w:val="center"/>
          </w:tcPr>
          <w:p w14:paraId="0D9A1646"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shd w:val="clear" w:color="auto" w:fill="auto"/>
            <w:vAlign w:val="center"/>
          </w:tcPr>
          <w:p w14:paraId="6B5520D1"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gridSpan w:val="2"/>
            <w:vAlign w:val="center"/>
          </w:tcPr>
          <w:p w14:paraId="3BD8E444"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gridSpan w:val="2"/>
            <w:vAlign w:val="center"/>
          </w:tcPr>
          <w:p w14:paraId="0AB9E5BD" w14:textId="77777777" w:rsidR="007E6B43" w:rsidRPr="00F04349" w:rsidRDefault="007E6B43" w:rsidP="005F6B7F">
            <w:pPr>
              <w:pStyle w:val="Normal6"/>
              <w:jc w:val="right"/>
              <w:rPr>
                <w:b/>
                <w:bCs/>
                <w:i/>
                <w:iCs/>
                <w:sz w:val="20"/>
              </w:rPr>
            </w:pPr>
            <w:r w:rsidRPr="00F04349">
              <w:rPr>
                <w:b/>
                <w:bCs/>
                <w:i/>
                <w:iCs/>
                <w:sz w:val="20"/>
              </w:rPr>
              <w:t>102 248 788</w:t>
            </w:r>
          </w:p>
        </w:tc>
        <w:tc>
          <w:tcPr>
            <w:tcW w:w="1580" w:type="dxa"/>
            <w:vAlign w:val="center"/>
          </w:tcPr>
          <w:p w14:paraId="18AF3FC1" w14:textId="77777777" w:rsidR="007E6B43" w:rsidRPr="00F04349" w:rsidRDefault="007E6B43" w:rsidP="005F6B7F">
            <w:pPr>
              <w:pStyle w:val="Normal6"/>
              <w:jc w:val="right"/>
              <w:rPr>
                <w:b/>
                <w:bCs/>
                <w:i/>
                <w:iCs/>
                <w:sz w:val="20"/>
              </w:rPr>
            </w:pPr>
            <w:r w:rsidRPr="00F04349">
              <w:rPr>
                <w:b/>
                <w:bCs/>
                <w:i/>
                <w:iCs/>
                <w:sz w:val="20"/>
              </w:rPr>
              <w:t>715 741 516</w:t>
            </w:r>
          </w:p>
        </w:tc>
      </w:tr>
      <w:tr w:rsidR="007E6B43" w:rsidRPr="00F04349" w14:paraId="7A2DAEA1" w14:textId="77777777" w:rsidTr="005F6B7F">
        <w:trPr>
          <w:cantSplit/>
          <w:trHeight w:val="255"/>
          <w:jc w:val="center"/>
        </w:trPr>
        <w:tc>
          <w:tcPr>
            <w:tcW w:w="1580" w:type="dxa"/>
            <w:shd w:val="clear" w:color="auto" w:fill="auto"/>
            <w:vAlign w:val="center"/>
          </w:tcPr>
          <w:p w14:paraId="6EDA3FC7" w14:textId="77777777" w:rsidR="007E6B43" w:rsidRPr="00F04349" w:rsidRDefault="007E6B43" w:rsidP="005F6B7F">
            <w:pPr>
              <w:pStyle w:val="Normal6"/>
              <w:rPr>
                <w:sz w:val="20"/>
              </w:rPr>
            </w:pPr>
            <w:r w:rsidRPr="00F04349">
              <w:rPr>
                <w:sz w:val="20"/>
              </w:rPr>
              <w:t>Slovačka</w:t>
            </w:r>
          </w:p>
        </w:tc>
        <w:tc>
          <w:tcPr>
            <w:tcW w:w="1580" w:type="dxa"/>
            <w:shd w:val="clear" w:color="auto" w:fill="auto"/>
            <w:vAlign w:val="center"/>
          </w:tcPr>
          <w:p w14:paraId="45CDAE9A"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shd w:val="clear" w:color="auto" w:fill="auto"/>
            <w:vAlign w:val="center"/>
          </w:tcPr>
          <w:p w14:paraId="7EB026C7"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shd w:val="clear" w:color="auto" w:fill="auto"/>
            <w:vAlign w:val="center"/>
          </w:tcPr>
          <w:p w14:paraId="46CCA285"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shd w:val="clear" w:color="auto" w:fill="auto"/>
            <w:vAlign w:val="center"/>
          </w:tcPr>
          <w:p w14:paraId="33839678"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shd w:val="clear" w:color="auto" w:fill="auto"/>
            <w:vAlign w:val="center"/>
          </w:tcPr>
          <w:p w14:paraId="5A303E60"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gridSpan w:val="2"/>
            <w:vAlign w:val="center"/>
          </w:tcPr>
          <w:p w14:paraId="07D5DF57"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gridSpan w:val="2"/>
            <w:vAlign w:val="center"/>
          </w:tcPr>
          <w:p w14:paraId="32E5C6C0" w14:textId="77777777" w:rsidR="007E6B43" w:rsidRPr="00F04349" w:rsidRDefault="007E6B43" w:rsidP="005F6B7F">
            <w:pPr>
              <w:pStyle w:val="Normal6"/>
              <w:jc w:val="right"/>
              <w:rPr>
                <w:b/>
                <w:bCs/>
                <w:i/>
                <w:iCs/>
                <w:sz w:val="20"/>
              </w:rPr>
            </w:pPr>
            <w:r w:rsidRPr="00F04349">
              <w:rPr>
                <w:b/>
                <w:bCs/>
                <w:i/>
                <w:iCs/>
                <w:sz w:val="20"/>
              </w:rPr>
              <w:t>227 682 721</w:t>
            </w:r>
          </w:p>
        </w:tc>
        <w:tc>
          <w:tcPr>
            <w:tcW w:w="1580" w:type="dxa"/>
            <w:vAlign w:val="center"/>
          </w:tcPr>
          <w:p w14:paraId="34068BCB" w14:textId="77777777" w:rsidR="007E6B43" w:rsidRPr="00F04349" w:rsidRDefault="007E6B43" w:rsidP="005F6B7F">
            <w:pPr>
              <w:pStyle w:val="Normal6"/>
              <w:jc w:val="right"/>
              <w:rPr>
                <w:b/>
                <w:bCs/>
                <w:i/>
                <w:iCs/>
                <w:sz w:val="20"/>
              </w:rPr>
            </w:pPr>
            <w:r w:rsidRPr="00F04349">
              <w:rPr>
                <w:b/>
                <w:bCs/>
                <w:i/>
                <w:iCs/>
                <w:sz w:val="20"/>
              </w:rPr>
              <w:t>1 593 779 047</w:t>
            </w:r>
          </w:p>
        </w:tc>
      </w:tr>
      <w:tr w:rsidR="007E6B43" w:rsidRPr="00F04349" w14:paraId="1BF7A5A3" w14:textId="77777777" w:rsidTr="005F6B7F">
        <w:trPr>
          <w:cantSplit/>
          <w:trHeight w:val="255"/>
          <w:jc w:val="center"/>
        </w:trPr>
        <w:tc>
          <w:tcPr>
            <w:tcW w:w="1580" w:type="dxa"/>
            <w:shd w:val="clear" w:color="auto" w:fill="auto"/>
            <w:vAlign w:val="center"/>
          </w:tcPr>
          <w:p w14:paraId="4591460E" w14:textId="77777777" w:rsidR="007E6B43" w:rsidRPr="00F04349" w:rsidRDefault="007E6B43" w:rsidP="005F6B7F">
            <w:pPr>
              <w:pStyle w:val="Normal6"/>
              <w:rPr>
                <w:sz w:val="20"/>
              </w:rPr>
            </w:pPr>
            <w:r w:rsidRPr="00F04349">
              <w:rPr>
                <w:sz w:val="20"/>
              </w:rPr>
              <w:t>Finska</w:t>
            </w:r>
          </w:p>
        </w:tc>
        <w:tc>
          <w:tcPr>
            <w:tcW w:w="1580" w:type="dxa"/>
            <w:shd w:val="clear" w:color="auto" w:fill="auto"/>
            <w:vAlign w:val="center"/>
          </w:tcPr>
          <w:p w14:paraId="713972C1"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shd w:val="clear" w:color="auto" w:fill="auto"/>
            <w:vAlign w:val="center"/>
          </w:tcPr>
          <w:p w14:paraId="43F456FD"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shd w:val="clear" w:color="auto" w:fill="auto"/>
            <w:vAlign w:val="center"/>
          </w:tcPr>
          <w:p w14:paraId="0FBA11F0"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shd w:val="clear" w:color="auto" w:fill="auto"/>
            <w:vAlign w:val="center"/>
          </w:tcPr>
          <w:p w14:paraId="704ED87C"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shd w:val="clear" w:color="auto" w:fill="auto"/>
            <w:vAlign w:val="center"/>
          </w:tcPr>
          <w:p w14:paraId="1BD40502"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gridSpan w:val="2"/>
            <w:vAlign w:val="center"/>
          </w:tcPr>
          <w:p w14:paraId="2FD0F039"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gridSpan w:val="2"/>
            <w:vAlign w:val="center"/>
          </w:tcPr>
          <w:p w14:paraId="7D9C9405" w14:textId="77777777" w:rsidR="007E6B43" w:rsidRPr="00F04349" w:rsidRDefault="007E6B43" w:rsidP="005F6B7F">
            <w:pPr>
              <w:pStyle w:val="Normal6"/>
              <w:jc w:val="right"/>
              <w:rPr>
                <w:b/>
                <w:bCs/>
                <w:i/>
                <w:iCs/>
                <w:sz w:val="20"/>
              </w:rPr>
            </w:pPr>
            <w:r w:rsidRPr="00F04349">
              <w:rPr>
                <w:b/>
                <w:bCs/>
                <w:i/>
                <w:iCs/>
                <w:sz w:val="20"/>
              </w:rPr>
              <w:t>292 021 227</w:t>
            </w:r>
          </w:p>
        </w:tc>
        <w:tc>
          <w:tcPr>
            <w:tcW w:w="1580" w:type="dxa"/>
            <w:vAlign w:val="center"/>
          </w:tcPr>
          <w:p w14:paraId="7AE7716F" w14:textId="77777777" w:rsidR="007E6B43" w:rsidRPr="00F04349" w:rsidRDefault="007E6B43" w:rsidP="005F6B7F">
            <w:pPr>
              <w:pStyle w:val="Normal6"/>
              <w:jc w:val="right"/>
              <w:rPr>
                <w:b/>
                <w:bCs/>
                <w:i/>
                <w:iCs/>
                <w:sz w:val="20"/>
              </w:rPr>
            </w:pPr>
            <w:r w:rsidRPr="00F04349">
              <w:rPr>
                <w:b/>
                <w:bCs/>
                <w:i/>
                <w:iCs/>
                <w:sz w:val="20"/>
              </w:rPr>
              <w:t>2 044 148 589</w:t>
            </w:r>
          </w:p>
        </w:tc>
      </w:tr>
      <w:tr w:rsidR="007E6B43" w:rsidRPr="00F04349" w14:paraId="1DF9F648" w14:textId="77777777" w:rsidTr="005F6B7F">
        <w:trPr>
          <w:cantSplit/>
          <w:trHeight w:val="255"/>
          <w:jc w:val="center"/>
        </w:trPr>
        <w:tc>
          <w:tcPr>
            <w:tcW w:w="1580" w:type="dxa"/>
            <w:shd w:val="clear" w:color="auto" w:fill="auto"/>
            <w:vAlign w:val="center"/>
          </w:tcPr>
          <w:p w14:paraId="069A30DD" w14:textId="77777777" w:rsidR="007E6B43" w:rsidRPr="00F04349" w:rsidRDefault="007E6B43" w:rsidP="005F6B7F">
            <w:pPr>
              <w:pStyle w:val="Normal6"/>
              <w:rPr>
                <w:sz w:val="20"/>
              </w:rPr>
            </w:pPr>
            <w:r w:rsidRPr="00F04349">
              <w:rPr>
                <w:sz w:val="20"/>
              </w:rPr>
              <w:t>Švedska</w:t>
            </w:r>
          </w:p>
        </w:tc>
        <w:tc>
          <w:tcPr>
            <w:tcW w:w="1580" w:type="dxa"/>
            <w:shd w:val="clear" w:color="auto" w:fill="auto"/>
            <w:vAlign w:val="center"/>
          </w:tcPr>
          <w:p w14:paraId="64514F2C"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shd w:val="clear" w:color="auto" w:fill="auto"/>
            <w:vAlign w:val="center"/>
          </w:tcPr>
          <w:p w14:paraId="1E57305D"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shd w:val="clear" w:color="auto" w:fill="auto"/>
            <w:vAlign w:val="center"/>
          </w:tcPr>
          <w:p w14:paraId="11E73069"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shd w:val="clear" w:color="auto" w:fill="auto"/>
            <w:vAlign w:val="center"/>
          </w:tcPr>
          <w:p w14:paraId="6D38F0B4"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shd w:val="clear" w:color="auto" w:fill="auto"/>
            <w:vAlign w:val="center"/>
          </w:tcPr>
          <w:p w14:paraId="3C770AF3"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gridSpan w:val="2"/>
            <w:vAlign w:val="center"/>
          </w:tcPr>
          <w:p w14:paraId="3DEBD2EF"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gridSpan w:val="2"/>
            <w:vAlign w:val="center"/>
          </w:tcPr>
          <w:p w14:paraId="1B07FFAE" w14:textId="77777777" w:rsidR="007E6B43" w:rsidRPr="00F04349" w:rsidRDefault="007E6B43" w:rsidP="005F6B7F">
            <w:pPr>
              <w:pStyle w:val="Normal6"/>
              <w:jc w:val="right"/>
              <w:rPr>
                <w:b/>
                <w:bCs/>
                <w:i/>
                <w:iCs/>
                <w:sz w:val="20"/>
              </w:rPr>
            </w:pPr>
            <w:r w:rsidRPr="00F04349">
              <w:rPr>
                <w:b/>
                <w:bCs/>
                <w:i/>
                <w:iCs/>
                <w:sz w:val="20"/>
              </w:rPr>
              <w:t>211 550 876</w:t>
            </w:r>
          </w:p>
        </w:tc>
        <w:tc>
          <w:tcPr>
            <w:tcW w:w="1580" w:type="dxa"/>
            <w:vAlign w:val="center"/>
          </w:tcPr>
          <w:p w14:paraId="1CE87C6C" w14:textId="77777777" w:rsidR="007E6B43" w:rsidRPr="00F04349" w:rsidRDefault="007E6B43" w:rsidP="005F6B7F">
            <w:pPr>
              <w:pStyle w:val="Normal6"/>
              <w:jc w:val="right"/>
              <w:rPr>
                <w:b/>
                <w:bCs/>
                <w:i/>
                <w:iCs/>
                <w:sz w:val="20"/>
              </w:rPr>
            </w:pPr>
            <w:r w:rsidRPr="00F04349">
              <w:rPr>
                <w:b/>
                <w:bCs/>
                <w:i/>
                <w:iCs/>
                <w:sz w:val="20"/>
              </w:rPr>
              <w:t>1 480 856 132</w:t>
            </w:r>
          </w:p>
        </w:tc>
      </w:tr>
      <w:tr w:rsidR="007E6B43" w:rsidRPr="00F04349" w14:paraId="330F131B" w14:textId="77777777" w:rsidTr="005F6B7F">
        <w:trPr>
          <w:cantSplit/>
          <w:trHeight w:val="255"/>
          <w:jc w:val="center"/>
        </w:trPr>
        <w:tc>
          <w:tcPr>
            <w:tcW w:w="1580" w:type="dxa"/>
            <w:tcBorders>
              <w:bottom w:val="single" w:sz="4" w:space="0" w:color="auto"/>
            </w:tcBorders>
            <w:shd w:val="clear" w:color="auto" w:fill="auto"/>
            <w:vAlign w:val="center"/>
          </w:tcPr>
          <w:p w14:paraId="1969E0BB" w14:textId="77777777" w:rsidR="007E6B43" w:rsidRPr="00F04349" w:rsidRDefault="007E6B43" w:rsidP="005F6B7F">
            <w:pPr>
              <w:pStyle w:val="Normal6"/>
              <w:rPr>
                <w:sz w:val="20"/>
              </w:rPr>
            </w:pPr>
            <w:r w:rsidRPr="00F04349">
              <w:rPr>
                <w:sz w:val="20"/>
              </w:rPr>
              <w:t>Ukupno EU-27</w:t>
            </w:r>
          </w:p>
        </w:tc>
        <w:tc>
          <w:tcPr>
            <w:tcW w:w="1580" w:type="dxa"/>
            <w:tcBorders>
              <w:bottom w:val="single" w:sz="4" w:space="0" w:color="auto"/>
            </w:tcBorders>
            <w:shd w:val="clear" w:color="auto" w:fill="auto"/>
            <w:vAlign w:val="center"/>
          </w:tcPr>
          <w:p w14:paraId="0DDF1EBC"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tcBorders>
              <w:bottom w:val="single" w:sz="4" w:space="0" w:color="auto"/>
            </w:tcBorders>
            <w:shd w:val="clear" w:color="auto" w:fill="auto"/>
            <w:vAlign w:val="center"/>
          </w:tcPr>
          <w:p w14:paraId="43AAB9A2"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tcBorders>
              <w:bottom w:val="single" w:sz="4" w:space="0" w:color="auto"/>
            </w:tcBorders>
            <w:shd w:val="clear" w:color="auto" w:fill="auto"/>
            <w:vAlign w:val="center"/>
          </w:tcPr>
          <w:p w14:paraId="07A0638E"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tcBorders>
              <w:bottom w:val="single" w:sz="4" w:space="0" w:color="auto"/>
            </w:tcBorders>
            <w:shd w:val="clear" w:color="auto" w:fill="auto"/>
            <w:vAlign w:val="center"/>
          </w:tcPr>
          <w:p w14:paraId="2F18010C"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tcBorders>
              <w:bottom w:val="single" w:sz="4" w:space="0" w:color="auto"/>
            </w:tcBorders>
            <w:shd w:val="clear" w:color="auto" w:fill="auto"/>
            <w:vAlign w:val="center"/>
          </w:tcPr>
          <w:p w14:paraId="46ED079E"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gridSpan w:val="2"/>
            <w:tcBorders>
              <w:bottom w:val="single" w:sz="4" w:space="0" w:color="auto"/>
            </w:tcBorders>
            <w:vAlign w:val="center"/>
          </w:tcPr>
          <w:p w14:paraId="0E4A2593"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gridSpan w:val="2"/>
            <w:tcBorders>
              <w:bottom w:val="single" w:sz="4" w:space="0" w:color="auto"/>
            </w:tcBorders>
            <w:vAlign w:val="center"/>
          </w:tcPr>
          <w:p w14:paraId="4D901E77" w14:textId="77777777" w:rsidR="007E6B43" w:rsidRPr="00F04349" w:rsidRDefault="007E6B43" w:rsidP="005F6B7F">
            <w:pPr>
              <w:pStyle w:val="Normal6"/>
              <w:jc w:val="right"/>
              <w:rPr>
                <w:b/>
                <w:bCs/>
                <w:i/>
                <w:iCs/>
                <w:sz w:val="20"/>
              </w:rPr>
            </w:pPr>
            <w:r w:rsidRPr="00F04349">
              <w:rPr>
                <w:b/>
                <w:bCs/>
                <w:i/>
                <w:iCs/>
                <w:sz w:val="20"/>
              </w:rPr>
              <w:t>11 230 561 046</w:t>
            </w:r>
          </w:p>
        </w:tc>
        <w:tc>
          <w:tcPr>
            <w:tcW w:w="1580" w:type="dxa"/>
            <w:tcBorders>
              <w:bottom w:val="single" w:sz="4" w:space="0" w:color="auto"/>
            </w:tcBorders>
            <w:vAlign w:val="center"/>
          </w:tcPr>
          <w:p w14:paraId="2CED9F90" w14:textId="77777777" w:rsidR="007E6B43" w:rsidRPr="00F04349" w:rsidRDefault="007E6B43" w:rsidP="005F6B7F">
            <w:pPr>
              <w:pStyle w:val="Normal6"/>
              <w:jc w:val="right"/>
              <w:rPr>
                <w:b/>
                <w:bCs/>
                <w:i/>
                <w:iCs/>
                <w:sz w:val="20"/>
              </w:rPr>
            </w:pPr>
            <w:r w:rsidRPr="00F04349">
              <w:rPr>
                <w:b/>
                <w:bCs/>
                <w:i/>
                <w:iCs/>
                <w:sz w:val="20"/>
              </w:rPr>
              <w:t>78 613 927 322</w:t>
            </w:r>
          </w:p>
        </w:tc>
      </w:tr>
      <w:tr w:rsidR="007E6B43" w:rsidRPr="00F04349" w14:paraId="68E3C4AF" w14:textId="77777777" w:rsidTr="005F6B7F">
        <w:trPr>
          <w:cantSplit/>
          <w:trHeight w:val="255"/>
          <w:jc w:val="center"/>
        </w:trPr>
        <w:tc>
          <w:tcPr>
            <w:tcW w:w="1580" w:type="dxa"/>
            <w:tcBorders>
              <w:left w:val="nil"/>
              <w:right w:val="nil"/>
            </w:tcBorders>
            <w:shd w:val="clear" w:color="auto" w:fill="auto"/>
            <w:vAlign w:val="center"/>
          </w:tcPr>
          <w:p w14:paraId="645CCAB3" w14:textId="77777777" w:rsidR="007E6B43" w:rsidRPr="00F04349" w:rsidRDefault="007E6B43" w:rsidP="005F6B7F">
            <w:pPr>
              <w:pStyle w:val="Normal6"/>
              <w:rPr>
                <w:sz w:val="20"/>
              </w:rPr>
            </w:pPr>
          </w:p>
        </w:tc>
        <w:tc>
          <w:tcPr>
            <w:tcW w:w="1580" w:type="dxa"/>
            <w:tcBorders>
              <w:left w:val="nil"/>
              <w:right w:val="nil"/>
            </w:tcBorders>
            <w:shd w:val="clear" w:color="auto" w:fill="auto"/>
            <w:vAlign w:val="center"/>
          </w:tcPr>
          <w:p w14:paraId="56D91157" w14:textId="77777777" w:rsidR="007E6B43" w:rsidRPr="00F04349" w:rsidRDefault="007E6B43" w:rsidP="005F6B7F">
            <w:pPr>
              <w:pStyle w:val="Normal6"/>
              <w:rPr>
                <w:sz w:val="20"/>
              </w:rPr>
            </w:pPr>
          </w:p>
        </w:tc>
        <w:tc>
          <w:tcPr>
            <w:tcW w:w="1580" w:type="dxa"/>
            <w:tcBorders>
              <w:left w:val="nil"/>
              <w:right w:val="nil"/>
            </w:tcBorders>
            <w:shd w:val="clear" w:color="auto" w:fill="auto"/>
            <w:vAlign w:val="center"/>
          </w:tcPr>
          <w:p w14:paraId="607B080D" w14:textId="77777777" w:rsidR="007E6B43" w:rsidRPr="00F04349" w:rsidRDefault="007E6B43" w:rsidP="005F6B7F">
            <w:pPr>
              <w:pStyle w:val="Normal6"/>
              <w:rPr>
                <w:sz w:val="20"/>
              </w:rPr>
            </w:pPr>
          </w:p>
        </w:tc>
        <w:tc>
          <w:tcPr>
            <w:tcW w:w="1580" w:type="dxa"/>
            <w:tcBorders>
              <w:left w:val="nil"/>
              <w:right w:val="nil"/>
            </w:tcBorders>
            <w:shd w:val="clear" w:color="auto" w:fill="auto"/>
            <w:vAlign w:val="center"/>
          </w:tcPr>
          <w:p w14:paraId="6AF0C591" w14:textId="77777777" w:rsidR="007E6B43" w:rsidRPr="00F04349" w:rsidRDefault="007E6B43" w:rsidP="005F6B7F">
            <w:pPr>
              <w:pStyle w:val="Normal6"/>
              <w:rPr>
                <w:sz w:val="20"/>
              </w:rPr>
            </w:pPr>
          </w:p>
        </w:tc>
        <w:tc>
          <w:tcPr>
            <w:tcW w:w="1580" w:type="dxa"/>
            <w:tcBorders>
              <w:left w:val="nil"/>
              <w:right w:val="nil"/>
            </w:tcBorders>
            <w:shd w:val="clear" w:color="auto" w:fill="auto"/>
            <w:vAlign w:val="center"/>
          </w:tcPr>
          <w:p w14:paraId="31D84CA1" w14:textId="77777777" w:rsidR="007E6B43" w:rsidRPr="00F04349" w:rsidRDefault="007E6B43" w:rsidP="005F6B7F">
            <w:pPr>
              <w:pStyle w:val="Normal6"/>
              <w:rPr>
                <w:sz w:val="20"/>
              </w:rPr>
            </w:pPr>
          </w:p>
        </w:tc>
        <w:tc>
          <w:tcPr>
            <w:tcW w:w="1580" w:type="dxa"/>
            <w:tcBorders>
              <w:left w:val="nil"/>
              <w:right w:val="nil"/>
            </w:tcBorders>
            <w:shd w:val="clear" w:color="auto" w:fill="auto"/>
            <w:vAlign w:val="center"/>
          </w:tcPr>
          <w:p w14:paraId="52008731" w14:textId="77777777" w:rsidR="007E6B43" w:rsidRPr="00F04349" w:rsidRDefault="007E6B43" w:rsidP="005F6B7F">
            <w:pPr>
              <w:pStyle w:val="Normal6"/>
              <w:rPr>
                <w:sz w:val="20"/>
              </w:rPr>
            </w:pPr>
          </w:p>
        </w:tc>
        <w:tc>
          <w:tcPr>
            <w:tcW w:w="1580" w:type="dxa"/>
            <w:gridSpan w:val="2"/>
            <w:tcBorders>
              <w:left w:val="nil"/>
              <w:right w:val="nil"/>
            </w:tcBorders>
            <w:vAlign w:val="center"/>
          </w:tcPr>
          <w:p w14:paraId="794F404F" w14:textId="77777777" w:rsidR="007E6B43" w:rsidRPr="00F04349" w:rsidRDefault="007E6B43" w:rsidP="005F6B7F">
            <w:pPr>
              <w:pStyle w:val="Normal6"/>
              <w:rPr>
                <w:sz w:val="20"/>
              </w:rPr>
            </w:pPr>
          </w:p>
        </w:tc>
        <w:tc>
          <w:tcPr>
            <w:tcW w:w="1580" w:type="dxa"/>
            <w:gridSpan w:val="2"/>
            <w:tcBorders>
              <w:left w:val="nil"/>
              <w:right w:val="nil"/>
            </w:tcBorders>
            <w:vAlign w:val="center"/>
          </w:tcPr>
          <w:p w14:paraId="70630AE9" w14:textId="77777777" w:rsidR="007E6B43" w:rsidRPr="00F04349" w:rsidRDefault="007E6B43" w:rsidP="005F6B7F">
            <w:pPr>
              <w:pStyle w:val="Normal6"/>
              <w:rPr>
                <w:sz w:val="20"/>
              </w:rPr>
            </w:pPr>
          </w:p>
        </w:tc>
        <w:tc>
          <w:tcPr>
            <w:tcW w:w="1580" w:type="dxa"/>
            <w:tcBorders>
              <w:left w:val="nil"/>
              <w:right w:val="nil"/>
            </w:tcBorders>
          </w:tcPr>
          <w:p w14:paraId="22A6825C" w14:textId="77777777" w:rsidR="007E6B43" w:rsidRPr="00F04349" w:rsidRDefault="007E6B43" w:rsidP="005F6B7F">
            <w:pPr>
              <w:pStyle w:val="Normal6"/>
              <w:rPr>
                <w:sz w:val="20"/>
              </w:rPr>
            </w:pPr>
          </w:p>
        </w:tc>
      </w:tr>
      <w:tr w:rsidR="007E6B43" w:rsidRPr="00F04349" w14:paraId="3B69EA95" w14:textId="77777777" w:rsidTr="005F6B7F">
        <w:trPr>
          <w:cantSplit/>
          <w:trHeight w:val="255"/>
          <w:jc w:val="center"/>
        </w:trPr>
        <w:tc>
          <w:tcPr>
            <w:tcW w:w="1580" w:type="dxa"/>
            <w:shd w:val="clear" w:color="auto" w:fill="auto"/>
            <w:vAlign w:val="center"/>
          </w:tcPr>
          <w:p w14:paraId="04FD4F6F" w14:textId="77777777" w:rsidR="007E6B43" w:rsidRPr="00F04349" w:rsidRDefault="007E6B43" w:rsidP="005F6B7F">
            <w:pPr>
              <w:pStyle w:val="Normal6"/>
              <w:rPr>
                <w:sz w:val="20"/>
              </w:rPr>
            </w:pPr>
            <w:r w:rsidRPr="00F04349">
              <w:rPr>
                <w:sz w:val="20"/>
              </w:rPr>
              <w:t>Tehnička pomoć (0,25 %)</w:t>
            </w:r>
          </w:p>
        </w:tc>
        <w:tc>
          <w:tcPr>
            <w:tcW w:w="1580" w:type="dxa"/>
            <w:shd w:val="clear" w:color="auto" w:fill="auto"/>
            <w:vAlign w:val="bottom"/>
          </w:tcPr>
          <w:p w14:paraId="04DD1159"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shd w:val="clear" w:color="auto" w:fill="auto"/>
            <w:vAlign w:val="bottom"/>
          </w:tcPr>
          <w:p w14:paraId="2FEF2367"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shd w:val="clear" w:color="auto" w:fill="auto"/>
            <w:vAlign w:val="bottom"/>
          </w:tcPr>
          <w:p w14:paraId="042DF65F"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shd w:val="clear" w:color="auto" w:fill="auto"/>
            <w:vAlign w:val="bottom"/>
          </w:tcPr>
          <w:p w14:paraId="725146B7"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shd w:val="clear" w:color="auto" w:fill="auto"/>
            <w:vAlign w:val="bottom"/>
          </w:tcPr>
          <w:p w14:paraId="3312E121"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gridSpan w:val="2"/>
            <w:vAlign w:val="bottom"/>
          </w:tcPr>
          <w:p w14:paraId="76537232"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gridSpan w:val="2"/>
            <w:vAlign w:val="bottom"/>
          </w:tcPr>
          <w:p w14:paraId="7A50E5BE" w14:textId="77777777" w:rsidR="007E6B43" w:rsidRPr="00F04349" w:rsidRDefault="007E6B43" w:rsidP="005F6B7F">
            <w:pPr>
              <w:pStyle w:val="Normal6"/>
              <w:jc w:val="right"/>
              <w:rPr>
                <w:b/>
                <w:bCs/>
                <w:i/>
                <w:iCs/>
                <w:sz w:val="20"/>
              </w:rPr>
            </w:pPr>
            <w:r w:rsidRPr="00F04349">
              <w:rPr>
                <w:b/>
                <w:bCs/>
                <w:i/>
                <w:iCs/>
                <w:sz w:val="20"/>
              </w:rPr>
              <w:t>28 146 770</w:t>
            </w:r>
          </w:p>
        </w:tc>
        <w:tc>
          <w:tcPr>
            <w:tcW w:w="1580" w:type="dxa"/>
            <w:vAlign w:val="bottom"/>
          </w:tcPr>
          <w:p w14:paraId="0C8A945A" w14:textId="77777777" w:rsidR="007E6B43" w:rsidRPr="00F04349" w:rsidRDefault="007E6B43" w:rsidP="005F6B7F">
            <w:pPr>
              <w:pStyle w:val="Normal6"/>
              <w:jc w:val="right"/>
              <w:rPr>
                <w:b/>
                <w:bCs/>
                <w:i/>
                <w:iCs/>
                <w:sz w:val="20"/>
              </w:rPr>
            </w:pPr>
            <w:r w:rsidRPr="00F04349">
              <w:rPr>
                <w:b/>
                <w:bCs/>
                <w:i/>
                <w:iCs/>
                <w:sz w:val="20"/>
              </w:rPr>
              <w:t>197 027 390</w:t>
            </w:r>
          </w:p>
        </w:tc>
      </w:tr>
      <w:tr w:rsidR="007E6B43" w:rsidRPr="00F04349" w14:paraId="590140C4" w14:textId="77777777" w:rsidTr="005F6B7F">
        <w:trPr>
          <w:cantSplit/>
          <w:trHeight w:val="255"/>
          <w:jc w:val="center"/>
        </w:trPr>
        <w:tc>
          <w:tcPr>
            <w:tcW w:w="1580" w:type="dxa"/>
            <w:shd w:val="clear" w:color="auto" w:fill="auto"/>
            <w:vAlign w:val="center"/>
          </w:tcPr>
          <w:p w14:paraId="69591E35" w14:textId="77777777" w:rsidR="007E6B43" w:rsidRPr="00F04349" w:rsidRDefault="007E6B43" w:rsidP="005F6B7F">
            <w:pPr>
              <w:pStyle w:val="Normal6"/>
              <w:rPr>
                <w:sz w:val="20"/>
              </w:rPr>
            </w:pPr>
            <w:r w:rsidRPr="00F04349">
              <w:rPr>
                <w:sz w:val="20"/>
              </w:rPr>
              <w:t>Ukupno</w:t>
            </w:r>
          </w:p>
        </w:tc>
        <w:tc>
          <w:tcPr>
            <w:tcW w:w="1580" w:type="dxa"/>
            <w:shd w:val="clear" w:color="auto" w:fill="auto"/>
            <w:vAlign w:val="bottom"/>
          </w:tcPr>
          <w:p w14:paraId="1AE8CD6B"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shd w:val="clear" w:color="auto" w:fill="auto"/>
            <w:vAlign w:val="bottom"/>
          </w:tcPr>
          <w:p w14:paraId="701D4681"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shd w:val="clear" w:color="auto" w:fill="auto"/>
            <w:vAlign w:val="bottom"/>
          </w:tcPr>
          <w:p w14:paraId="2E26AB64"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shd w:val="clear" w:color="auto" w:fill="auto"/>
            <w:vAlign w:val="bottom"/>
          </w:tcPr>
          <w:p w14:paraId="1C89DDCB"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shd w:val="clear" w:color="auto" w:fill="auto"/>
            <w:vAlign w:val="bottom"/>
          </w:tcPr>
          <w:p w14:paraId="700E6CA4"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gridSpan w:val="2"/>
            <w:vAlign w:val="bottom"/>
          </w:tcPr>
          <w:p w14:paraId="746ABCBF"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gridSpan w:val="2"/>
            <w:vAlign w:val="bottom"/>
          </w:tcPr>
          <w:p w14:paraId="3DD7DE41" w14:textId="77777777" w:rsidR="007E6B43" w:rsidRPr="00F04349" w:rsidRDefault="007E6B43" w:rsidP="005F6B7F">
            <w:pPr>
              <w:pStyle w:val="Normal6"/>
              <w:jc w:val="right"/>
              <w:rPr>
                <w:b/>
                <w:bCs/>
                <w:i/>
                <w:iCs/>
                <w:sz w:val="20"/>
              </w:rPr>
            </w:pPr>
            <w:r w:rsidRPr="00F04349">
              <w:rPr>
                <w:b/>
                <w:bCs/>
                <w:i/>
                <w:iCs/>
                <w:sz w:val="20"/>
              </w:rPr>
              <w:t>11 258 707 816</w:t>
            </w:r>
          </w:p>
        </w:tc>
        <w:tc>
          <w:tcPr>
            <w:tcW w:w="1580" w:type="dxa"/>
            <w:vAlign w:val="bottom"/>
          </w:tcPr>
          <w:p w14:paraId="1D7628A0" w14:textId="77777777" w:rsidR="007E6B43" w:rsidRPr="00F04349" w:rsidRDefault="007E6B43" w:rsidP="005F6B7F">
            <w:pPr>
              <w:pStyle w:val="Normal6"/>
              <w:jc w:val="right"/>
              <w:rPr>
                <w:b/>
                <w:bCs/>
                <w:i/>
                <w:iCs/>
                <w:sz w:val="20"/>
              </w:rPr>
            </w:pPr>
            <w:r w:rsidRPr="00F04349">
              <w:rPr>
                <w:b/>
                <w:bCs/>
                <w:i/>
                <w:iCs/>
                <w:sz w:val="20"/>
              </w:rPr>
              <w:t>78 810 954 712</w:t>
            </w:r>
          </w:p>
        </w:tc>
      </w:tr>
      <w:tr w:rsidR="007E6B43" w:rsidRPr="00F04349" w14:paraId="12BF6168" w14:textId="77777777" w:rsidTr="005F6B7F">
        <w:trPr>
          <w:cantSplit/>
          <w:trHeight w:val="255"/>
          <w:jc w:val="center"/>
        </w:trPr>
        <w:tc>
          <w:tcPr>
            <w:tcW w:w="10855" w:type="dxa"/>
            <w:gridSpan w:val="7"/>
            <w:tcBorders>
              <w:top w:val="single" w:sz="4" w:space="0" w:color="auto"/>
              <w:left w:val="nil"/>
              <w:bottom w:val="single" w:sz="4" w:space="0" w:color="auto"/>
              <w:right w:val="nil"/>
            </w:tcBorders>
            <w:shd w:val="clear" w:color="auto" w:fill="auto"/>
            <w:vAlign w:val="center"/>
          </w:tcPr>
          <w:p w14:paraId="201E735A" w14:textId="77777777" w:rsidR="007E6B43" w:rsidRPr="00F04349" w:rsidRDefault="007E6B43" w:rsidP="005F6B7F">
            <w:pPr>
              <w:pStyle w:val="Normal6"/>
              <w:rPr>
                <w:sz w:val="20"/>
              </w:rPr>
            </w:pPr>
          </w:p>
        </w:tc>
        <w:tc>
          <w:tcPr>
            <w:tcW w:w="1710" w:type="dxa"/>
            <w:gridSpan w:val="2"/>
            <w:tcBorders>
              <w:top w:val="single" w:sz="4" w:space="0" w:color="auto"/>
              <w:left w:val="nil"/>
              <w:bottom w:val="single" w:sz="4" w:space="0" w:color="auto"/>
              <w:right w:val="nil"/>
            </w:tcBorders>
          </w:tcPr>
          <w:p w14:paraId="4B3BF67F" w14:textId="77777777" w:rsidR="007E6B43" w:rsidRPr="00F04349" w:rsidRDefault="007E6B43" w:rsidP="005F6B7F">
            <w:pPr>
              <w:pStyle w:val="Normal6"/>
              <w:rPr>
                <w:sz w:val="20"/>
              </w:rPr>
            </w:pPr>
          </w:p>
        </w:tc>
        <w:tc>
          <w:tcPr>
            <w:tcW w:w="1655" w:type="dxa"/>
            <w:gridSpan w:val="2"/>
            <w:tcBorders>
              <w:top w:val="single" w:sz="4" w:space="0" w:color="auto"/>
              <w:left w:val="nil"/>
              <w:bottom w:val="single" w:sz="4" w:space="0" w:color="auto"/>
              <w:right w:val="nil"/>
            </w:tcBorders>
          </w:tcPr>
          <w:p w14:paraId="566C45D2" w14:textId="77777777" w:rsidR="007E6B43" w:rsidRPr="00F04349" w:rsidRDefault="007E6B43" w:rsidP="005F6B7F">
            <w:pPr>
              <w:pStyle w:val="Normal6"/>
              <w:rPr>
                <w:sz w:val="20"/>
              </w:rPr>
            </w:pPr>
          </w:p>
        </w:tc>
      </w:tr>
    </w:tbl>
    <w:p w14:paraId="53089DA2"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2DB3BE95" w14:textId="77777777" w:rsidTr="005F6B7F">
        <w:tc>
          <w:tcPr>
            <w:tcW w:w="14502" w:type="dxa"/>
          </w:tcPr>
          <w:p w14:paraId="0C943B4D" w14:textId="77777777" w:rsidR="007E6B43" w:rsidRPr="00F04349" w:rsidRDefault="007E6B43" w:rsidP="005F6B7F">
            <w:pPr>
              <w:pStyle w:val="ColumnHeading"/>
            </w:pPr>
            <w:r w:rsidRPr="00F04349">
              <w:t>Izmjena</w:t>
            </w:r>
          </w:p>
        </w:tc>
      </w:tr>
      <w:tr w:rsidR="007E6B43" w:rsidRPr="00F04349" w14:paraId="0594F3B6" w14:textId="77777777" w:rsidTr="005F6B7F">
        <w:tc>
          <w:tcPr>
            <w:tcW w:w="14502" w:type="dxa"/>
          </w:tcPr>
          <w:p w14:paraId="63A32A27" w14:textId="77777777" w:rsidR="007E6B43" w:rsidRPr="00F04349" w:rsidRDefault="007E6B43" w:rsidP="005F6B7F">
            <w:pPr>
              <w:pStyle w:val="ColumnHeading"/>
              <w:jc w:val="left"/>
            </w:pPr>
            <w:r w:rsidRPr="00F04349">
              <w:rPr>
                <w:sz w:val="20"/>
              </w:rPr>
              <w:t>RAŠČLAMBA POTPORE UNIJE ZA VRSTE INTERVENCIJA U PODRUČJU RURALNOG RAZVOJA (2021.–2027.), KAKO JE NAVEDENO U ČLANKU 83. STAVKU 3.</w:t>
            </w:r>
          </w:p>
        </w:tc>
      </w:tr>
    </w:tbl>
    <w:p w14:paraId="3E5642EB" w14:textId="77777777" w:rsidR="007E6B43" w:rsidRPr="00F04349" w:rsidRDefault="007E6B43" w:rsidP="007E6B43">
      <w:pPr>
        <w:pStyle w:val="Normal6"/>
        <w:jc w:val="right"/>
        <w:rPr>
          <w:sz w:val="20"/>
        </w:rPr>
      </w:pPr>
      <w:r w:rsidRPr="00F04349">
        <w:rPr>
          <w:sz w:val="20"/>
        </w:rPr>
        <w:t xml:space="preserve"> sadašnje cijene; u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576"/>
        <w:gridCol w:w="1576"/>
        <w:gridCol w:w="1576"/>
        <w:gridCol w:w="1576"/>
        <w:gridCol w:w="1576"/>
        <w:gridCol w:w="1372"/>
        <w:gridCol w:w="203"/>
        <w:gridCol w:w="1502"/>
        <w:gridCol w:w="74"/>
        <w:gridCol w:w="1590"/>
      </w:tblGrid>
      <w:tr w:rsidR="007E6B43" w:rsidRPr="00F04349" w14:paraId="09E09887" w14:textId="77777777" w:rsidTr="005F6B7F">
        <w:trPr>
          <w:cantSplit/>
          <w:trHeight w:val="255"/>
          <w:tblHeader/>
          <w:jc w:val="center"/>
        </w:trPr>
        <w:tc>
          <w:tcPr>
            <w:tcW w:w="1612" w:type="dxa"/>
            <w:shd w:val="clear" w:color="auto" w:fill="auto"/>
            <w:vAlign w:val="center"/>
          </w:tcPr>
          <w:p w14:paraId="0E51F4E3" w14:textId="77777777" w:rsidR="007E6B43" w:rsidRPr="00F04349" w:rsidRDefault="007E6B43" w:rsidP="005F6B7F">
            <w:pPr>
              <w:pStyle w:val="Normal6"/>
              <w:rPr>
                <w:sz w:val="20"/>
              </w:rPr>
            </w:pPr>
            <w:r w:rsidRPr="00F04349">
              <w:rPr>
                <w:sz w:val="20"/>
              </w:rPr>
              <w:t>Godina</w:t>
            </w:r>
          </w:p>
        </w:tc>
        <w:tc>
          <w:tcPr>
            <w:tcW w:w="1612" w:type="dxa"/>
            <w:shd w:val="clear" w:color="auto" w:fill="auto"/>
            <w:vAlign w:val="center"/>
          </w:tcPr>
          <w:p w14:paraId="792C4ED3" w14:textId="082D09BF"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612" w:type="dxa"/>
            <w:shd w:val="clear" w:color="auto" w:fill="auto"/>
            <w:vAlign w:val="center"/>
          </w:tcPr>
          <w:p w14:paraId="33D8F4DB" w14:textId="42DBA19A"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611" w:type="dxa"/>
            <w:shd w:val="clear" w:color="auto" w:fill="auto"/>
            <w:vAlign w:val="center"/>
          </w:tcPr>
          <w:p w14:paraId="2536474F" w14:textId="77777777" w:rsidR="007E6B43" w:rsidRPr="00F04349" w:rsidRDefault="007E6B43" w:rsidP="005F6B7F">
            <w:pPr>
              <w:pStyle w:val="Normal6"/>
              <w:rPr>
                <w:sz w:val="20"/>
              </w:rPr>
            </w:pPr>
            <w:r w:rsidRPr="00F04349">
              <w:rPr>
                <w:sz w:val="20"/>
              </w:rPr>
              <w:t>2023.</w:t>
            </w:r>
          </w:p>
        </w:tc>
        <w:tc>
          <w:tcPr>
            <w:tcW w:w="1611" w:type="dxa"/>
            <w:shd w:val="clear" w:color="auto" w:fill="auto"/>
            <w:vAlign w:val="center"/>
          </w:tcPr>
          <w:p w14:paraId="2E5A5BB2" w14:textId="77777777" w:rsidR="007E6B43" w:rsidRPr="00F04349" w:rsidRDefault="007E6B43" w:rsidP="005F6B7F">
            <w:pPr>
              <w:pStyle w:val="Normal6"/>
              <w:rPr>
                <w:sz w:val="20"/>
              </w:rPr>
            </w:pPr>
            <w:r w:rsidRPr="00F04349">
              <w:rPr>
                <w:sz w:val="20"/>
              </w:rPr>
              <w:t>2024.</w:t>
            </w:r>
          </w:p>
        </w:tc>
        <w:tc>
          <w:tcPr>
            <w:tcW w:w="1611" w:type="dxa"/>
            <w:shd w:val="clear" w:color="auto" w:fill="auto"/>
            <w:vAlign w:val="center"/>
          </w:tcPr>
          <w:p w14:paraId="5B7C85C4" w14:textId="77777777" w:rsidR="007E6B43" w:rsidRPr="00F04349" w:rsidRDefault="007E6B43" w:rsidP="005F6B7F">
            <w:pPr>
              <w:pStyle w:val="Normal6"/>
              <w:rPr>
                <w:sz w:val="20"/>
              </w:rPr>
            </w:pPr>
            <w:r w:rsidRPr="00F04349">
              <w:rPr>
                <w:sz w:val="20"/>
              </w:rPr>
              <w:t>2025.</w:t>
            </w:r>
          </w:p>
        </w:tc>
        <w:tc>
          <w:tcPr>
            <w:tcW w:w="1611" w:type="dxa"/>
            <w:gridSpan w:val="2"/>
            <w:vAlign w:val="center"/>
          </w:tcPr>
          <w:p w14:paraId="5324A2B1" w14:textId="77777777" w:rsidR="007E6B43" w:rsidRPr="00F04349" w:rsidRDefault="007E6B43" w:rsidP="005F6B7F">
            <w:pPr>
              <w:pStyle w:val="Normal6"/>
              <w:rPr>
                <w:sz w:val="20"/>
              </w:rPr>
            </w:pPr>
            <w:r w:rsidRPr="00F04349">
              <w:rPr>
                <w:sz w:val="20"/>
              </w:rPr>
              <w:t>2026.</w:t>
            </w:r>
          </w:p>
        </w:tc>
        <w:tc>
          <w:tcPr>
            <w:tcW w:w="1611" w:type="dxa"/>
            <w:gridSpan w:val="2"/>
            <w:vAlign w:val="center"/>
          </w:tcPr>
          <w:p w14:paraId="3F824F1F" w14:textId="77777777" w:rsidR="007E6B43" w:rsidRPr="00F04349" w:rsidRDefault="007E6B43" w:rsidP="005F6B7F">
            <w:pPr>
              <w:pStyle w:val="Normal6"/>
              <w:rPr>
                <w:sz w:val="20"/>
              </w:rPr>
            </w:pPr>
            <w:r w:rsidRPr="00F04349">
              <w:rPr>
                <w:sz w:val="20"/>
              </w:rPr>
              <w:t>2027.</w:t>
            </w:r>
          </w:p>
        </w:tc>
        <w:tc>
          <w:tcPr>
            <w:tcW w:w="1611" w:type="dxa"/>
            <w:vAlign w:val="center"/>
          </w:tcPr>
          <w:p w14:paraId="0522248B" w14:textId="77777777" w:rsidR="007E6B43" w:rsidRPr="00F04349" w:rsidRDefault="007E6B43" w:rsidP="005F6B7F">
            <w:pPr>
              <w:pStyle w:val="Normal6"/>
              <w:rPr>
                <w:sz w:val="20"/>
              </w:rPr>
            </w:pPr>
            <w:r w:rsidRPr="00F04349">
              <w:rPr>
                <w:sz w:val="20"/>
              </w:rPr>
              <w:t>UKUPNO 2021.-2027.</w:t>
            </w:r>
          </w:p>
        </w:tc>
      </w:tr>
      <w:tr w:rsidR="007E6B43" w:rsidRPr="00F04349" w14:paraId="09FB7478" w14:textId="77777777" w:rsidTr="005F6B7F">
        <w:trPr>
          <w:cantSplit/>
          <w:trHeight w:val="255"/>
          <w:jc w:val="center"/>
        </w:trPr>
        <w:tc>
          <w:tcPr>
            <w:tcW w:w="1612" w:type="dxa"/>
            <w:shd w:val="clear" w:color="auto" w:fill="auto"/>
            <w:vAlign w:val="center"/>
          </w:tcPr>
          <w:p w14:paraId="08483715" w14:textId="77777777" w:rsidR="007E6B43" w:rsidRPr="00F04349" w:rsidRDefault="007E6B43" w:rsidP="005F6B7F">
            <w:pPr>
              <w:pStyle w:val="Normal6"/>
              <w:rPr>
                <w:sz w:val="20"/>
              </w:rPr>
            </w:pPr>
            <w:r w:rsidRPr="00F04349">
              <w:rPr>
                <w:sz w:val="20"/>
              </w:rPr>
              <w:t>Belgija</w:t>
            </w:r>
          </w:p>
        </w:tc>
        <w:tc>
          <w:tcPr>
            <w:tcW w:w="1612" w:type="dxa"/>
            <w:shd w:val="clear" w:color="auto" w:fill="auto"/>
            <w:vAlign w:val="center"/>
          </w:tcPr>
          <w:p w14:paraId="5575D168"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23EF6623"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22E2103"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EB530D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81F0C74"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5A2DBD5E"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7C6A979"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0B60572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8233DD0" w14:textId="77777777" w:rsidTr="005F6B7F">
        <w:trPr>
          <w:cantSplit/>
          <w:trHeight w:val="255"/>
          <w:jc w:val="center"/>
        </w:trPr>
        <w:tc>
          <w:tcPr>
            <w:tcW w:w="1612" w:type="dxa"/>
            <w:shd w:val="clear" w:color="auto" w:fill="auto"/>
            <w:vAlign w:val="center"/>
          </w:tcPr>
          <w:p w14:paraId="0EAFCD27" w14:textId="77777777" w:rsidR="007E6B43" w:rsidRPr="00F04349" w:rsidRDefault="007E6B43" w:rsidP="005F6B7F">
            <w:pPr>
              <w:pStyle w:val="Normal6"/>
              <w:rPr>
                <w:sz w:val="20"/>
              </w:rPr>
            </w:pPr>
            <w:r w:rsidRPr="00F04349">
              <w:rPr>
                <w:sz w:val="20"/>
              </w:rPr>
              <w:t>Bugarska</w:t>
            </w:r>
          </w:p>
        </w:tc>
        <w:tc>
          <w:tcPr>
            <w:tcW w:w="1612" w:type="dxa"/>
            <w:shd w:val="clear" w:color="auto" w:fill="auto"/>
          </w:tcPr>
          <w:p w14:paraId="095E156E"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7968E2A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7CBAAE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B696851"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5D3CEEE"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9B662B1"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4F4FF2A"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15EDA01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8D862D7" w14:textId="77777777" w:rsidTr="005F6B7F">
        <w:trPr>
          <w:cantSplit/>
          <w:trHeight w:val="497"/>
          <w:jc w:val="center"/>
        </w:trPr>
        <w:tc>
          <w:tcPr>
            <w:tcW w:w="1612" w:type="dxa"/>
            <w:shd w:val="clear" w:color="auto" w:fill="auto"/>
            <w:vAlign w:val="center"/>
          </w:tcPr>
          <w:p w14:paraId="5B073BE3" w14:textId="77777777" w:rsidR="007E6B43" w:rsidRPr="00F04349" w:rsidRDefault="007E6B43" w:rsidP="005F6B7F">
            <w:pPr>
              <w:pStyle w:val="Normal6"/>
              <w:rPr>
                <w:sz w:val="20"/>
              </w:rPr>
            </w:pPr>
            <w:r w:rsidRPr="00F04349">
              <w:rPr>
                <w:sz w:val="20"/>
              </w:rPr>
              <w:t>Češka</w:t>
            </w:r>
          </w:p>
        </w:tc>
        <w:tc>
          <w:tcPr>
            <w:tcW w:w="1612" w:type="dxa"/>
            <w:shd w:val="clear" w:color="auto" w:fill="auto"/>
          </w:tcPr>
          <w:p w14:paraId="3F915FD0"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7157B10"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E1F001D"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6541035"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1FE998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F545C1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025E5B05"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78D685D0"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3DED0FE" w14:textId="77777777" w:rsidTr="005F6B7F">
        <w:trPr>
          <w:cantSplit/>
          <w:trHeight w:val="255"/>
          <w:jc w:val="center"/>
        </w:trPr>
        <w:tc>
          <w:tcPr>
            <w:tcW w:w="1612" w:type="dxa"/>
            <w:shd w:val="clear" w:color="auto" w:fill="auto"/>
            <w:vAlign w:val="center"/>
          </w:tcPr>
          <w:p w14:paraId="0054C0A1" w14:textId="77777777" w:rsidR="007E6B43" w:rsidRPr="00F04349" w:rsidRDefault="007E6B43" w:rsidP="005F6B7F">
            <w:pPr>
              <w:pStyle w:val="Normal6"/>
              <w:rPr>
                <w:sz w:val="20"/>
              </w:rPr>
            </w:pPr>
            <w:r w:rsidRPr="00F04349">
              <w:rPr>
                <w:sz w:val="20"/>
              </w:rPr>
              <w:t>Danska</w:t>
            </w:r>
          </w:p>
        </w:tc>
        <w:tc>
          <w:tcPr>
            <w:tcW w:w="1612" w:type="dxa"/>
            <w:shd w:val="clear" w:color="auto" w:fill="auto"/>
          </w:tcPr>
          <w:p w14:paraId="4E6E90E4"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02B961B6"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CE62DAE"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5732648"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D90803B"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5B943CB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0EAE850"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EDF341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38D4AB1" w14:textId="77777777" w:rsidTr="005F6B7F">
        <w:trPr>
          <w:cantSplit/>
          <w:trHeight w:val="255"/>
          <w:jc w:val="center"/>
        </w:trPr>
        <w:tc>
          <w:tcPr>
            <w:tcW w:w="1612" w:type="dxa"/>
            <w:shd w:val="clear" w:color="auto" w:fill="auto"/>
            <w:vAlign w:val="center"/>
          </w:tcPr>
          <w:p w14:paraId="56046A4D" w14:textId="77777777" w:rsidR="007E6B43" w:rsidRPr="00F04349" w:rsidRDefault="007E6B43" w:rsidP="005F6B7F">
            <w:pPr>
              <w:pStyle w:val="Normal6"/>
              <w:rPr>
                <w:sz w:val="20"/>
              </w:rPr>
            </w:pPr>
            <w:r w:rsidRPr="00F04349">
              <w:rPr>
                <w:sz w:val="20"/>
              </w:rPr>
              <w:t>Njemačka</w:t>
            </w:r>
          </w:p>
        </w:tc>
        <w:tc>
          <w:tcPr>
            <w:tcW w:w="1612" w:type="dxa"/>
            <w:shd w:val="clear" w:color="auto" w:fill="auto"/>
          </w:tcPr>
          <w:p w14:paraId="026EF780"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76198FB6"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DAB2B6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AAC3F85"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D0DA0E3"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0EE220ED"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415CC56"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34CC77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DE1BCD0" w14:textId="77777777" w:rsidTr="005F6B7F">
        <w:trPr>
          <w:cantSplit/>
          <w:trHeight w:val="255"/>
          <w:jc w:val="center"/>
        </w:trPr>
        <w:tc>
          <w:tcPr>
            <w:tcW w:w="1612" w:type="dxa"/>
            <w:shd w:val="clear" w:color="auto" w:fill="auto"/>
            <w:vAlign w:val="center"/>
          </w:tcPr>
          <w:p w14:paraId="6E774B0E" w14:textId="77777777" w:rsidR="007E6B43" w:rsidRPr="00F04349" w:rsidRDefault="007E6B43" w:rsidP="005F6B7F">
            <w:pPr>
              <w:pStyle w:val="Normal6"/>
              <w:rPr>
                <w:sz w:val="20"/>
              </w:rPr>
            </w:pPr>
            <w:r w:rsidRPr="00F04349">
              <w:rPr>
                <w:sz w:val="20"/>
              </w:rPr>
              <w:t>Estonija</w:t>
            </w:r>
          </w:p>
        </w:tc>
        <w:tc>
          <w:tcPr>
            <w:tcW w:w="1612" w:type="dxa"/>
            <w:shd w:val="clear" w:color="auto" w:fill="auto"/>
          </w:tcPr>
          <w:p w14:paraId="7187415C"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6CE34833"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655CE60"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4DB30D7"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7ED542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6C2A19B"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3BE82B0"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7EA8696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841A7EB" w14:textId="77777777" w:rsidTr="005F6B7F">
        <w:trPr>
          <w:cantSplit/>
          <w:trHeight w:val="255"/>
          <w:jc w:val="center"/>
        </w:trPr>
        <w:tc>
          <w:tcPr>
            <w:tcW w:w="1612" w:type="dxa"/>
            <w:shd w:val="clear" w:color="auto" w:fill="auto"/>
            <w:vAlign w:val="center"/>
          </w:tcPr>
          <w:p w14:paraId="78154A35" w14:textId="77777777" w:rsidR="007E6B43" w:rsidRPr="00F04349" w:rsidRDefault="007E6B43" w:rsidP="005F6B7F">
            <w:pPr>
              <w:pStyle w:val="Normal6"/>
              <w:rPr>
                <w:sz w:val="20"/>
              </w:rPr>
            </w:pPr>
            <w:r w:rsidRPr="00F04349">
              <w:rPr>
                <w:sz w:val="20"/>
              </w:rPr>
              <w:t>Irska</w:t>
            </w:r>
          </w:p>
        </w:tc>
        <w:tc>
          <w:tcPr>
            <w:tcW w:w="1612" w:type="dxa"/>
            <w:shd w:val="clear" w:color="auto" w:fill="auto"/>
          </w:tcPr>
          <w:p w14:paraId="63CCBA81"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01BCC6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57CF6E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6184526"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C217EC0"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7C084B3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53A510C"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0944321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937E8CE" w14:textId="77777777" w:rsidTr="005F6B7F">
        <w:trPr>
          <w:cantSplit/>
          <w:trHeight w:val="255"/>
          <w:jc w:val="center"/>
        </w:trPr>
        <w:tc>
          <w:tcPr>
            <w:tcW w:w="1612" w:type="dxa"/>
            <w:shd w:val="clear" w:color="auto" w:fill="auto"/>
            <w:vAlign w:val="center"/>
          </w:tcPr>
          <w:p w14:paraId="29D3B1DF" w14:textId="77777777" w:rsidR="007E6B43" w:rsidRPr="00F04349" w:rsidRDefault="007E6B43" w:rsidP="005F6B7F">
            <w:pPr>
              <w:pStyle w:val="Normal6"/>
              <w:rPr>
                <w:sz w:val="20"/>
              </w:rPr>
            </w:pPr>
            <w:r w:rsidRPr="00F04349">
              <w:rPr>
                <w:sz w:val="20"/>
              </w:rPr>
              <w:t>Grčka</w:t>
            </w:r>
          </w:p>
        </w:tc>
        <w:tc>
          <w:tcPr>
            <w:tcW w:w="1612" w:type="dxa"/>
            <w:shd w:val="clear" w:color="auto" w:fill="auto"/>
          </w:tcPr>
          <w:p w14:paraId="395B8723"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075C1C5D"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3B8DCAC"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5F697DE"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02CC9F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14D9413"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58367A56"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3D00227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ED51D31" w14:textId="77777777" w:rsidTr="005F6B7F">
        <w:trPr>
          <w:cantSplit/>
          <w:trHeight w:val="255"/>
          <w:jc w:val="center"/>
        </w:trPr>
        <w:tc>
          <w:tcPr>
            <w:tcW w:w="1612" w:type="dxa"/>
            <w:shd w:val="clear" w:color="auto" w:fill="auto"/>
            <w:vAlign w:val="center"/>
          </w:tcPr>
          <w:p w14:paraId="00EB070C" w14:textId="77777777" w:rsidR="007E6B43" w:rsidRPr="00F04349" w:rsidRDefault="007E6B43" w:rsidP="005F6B7F">
            <w:pPr>
              <w:pStyle w:val="Normal6"/>
              <w:rPr>
                <w:sz w:val="20"/>
              </w:rPr>
            </w:pPr>
            <w:r w:rsidRPr="00F04349">
              <w:rPr>
                <w:sz w:val="20"/>
              </w:rPr>
              <w:t>Španjolska</w:t>
            </w:r>
          </w:p>
        </w:tc>
        <w:tc>
          <w:tcPr>
            <w:tcW w:w="1612" w:type="dxa"/>
            <w:shd w:val="clear" w:color="auto" w:fill="auto"/>
          </w:tcPr>
          <w:p w14:paraId="537A1387"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0D4BF66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63913AE"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6B4C58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00A217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3FB3654B"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041C084"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558372B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C4AC7F7" w14:textId="77777777" w:rsidTr="005F6B7F">
        <w:trPr>
          <w:cantSplit/>
          <w:trHeight w:val="255"/>
          <w:jc w:val="center"/>
        </w:trPr>
        <w:tc>
          <w:tcPr>
            <w:tcW w:w="1612" w:type="dxa"/>
            <w:shd w:val="clear" w:color="auto" w:fill="auto"/>
            <w:vAlign w:val="center"/>
          </w:tcPr>
          <w:p w14:paraId="40CDAF8D" w14:textId="77777777" w:rsidR="007E6B43" w:rsidRPr="00F04349" w:rsidRDefault="007E6B43" w:rsidP="005F6B7F">
            <w:pPr>
              <w:pStyle w:val="Normal6"/>
              <w:rPr>
                <w:sz w:val="20"/>
              </w:rPr>
            </w:pPr>
            <w:r w:rsidRPr="00F04349">
              <w:rPr>
                <w:sz w:val="20"/>
              </w:rPr>
              <w:t>Francuska</w:t>
            </w:r>
          </w:p>
        </w:tc>
        <w:tc>
          <w:tcPr>
            <w:tcW w:w="1612" w:type="dxa"/>
            <w:shd w:val="clear" w:color="auto" w:fill="auto"/>
          </w:tcPr>
          <w:p w14:paraId="2DD48A64"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DCDF3D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10FA2C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FE527F9"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53B80C2"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6C74B5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6A26A00"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5FC9659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2E1638A" w14:textId="77777777" w:rsidTr="005F6B7F">
        <w:trPr>
          <w:cantSplit/>
          <w:trHeight w:val="255"/>
          <w:jc w:val="center"/>
        </w:trPr>
        <w:tc>
          <w:tcPr>
            <w:tcW w:w="1612" w:type="dxa"/>
            <w:shd w:val="clear" w:color="auto" w:fill="auto"/>
            <w:vAlign w:val="center"/>
          </w:tcPr>
          <w:p w14:paraId="6BE62977" w14:textId="77777777" w:rsidR="007E6B43" w:rsidRPr="00F04349" w:rsidRDefault="007E6B43" w:rsidP="005F6B7F">
            <w:pPr>
              <w:pStyle w:val="Normal6"/>
              <w:rPr>
                <w:sz w:val="20"/>
              </w:rPr>
            </w:pPr>
            <w:r w:rsidRPr="00F04349">
              <w:rPr>
                <w:sz w:val="20"/>
              </w:rPr>
              <w:t>Hrvatska</w:t>
            </w:r>
          </w:p>
        </w:tc>
        <w:tc>
          <w:tcPr>
            <w:tcW w:w="1612" w:type="dxa"/>
            <w:shd w:val="clear" w:color="auto" w:fill="auto"/>
          </w:tcPr>
          <w:p w14:paraId="77D1B928"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3B92858"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14D98B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8E7F7F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620E958"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77A49F4B"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018007A5"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7B2011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6F3D7B9" w14:textId="77777777" w:rsidTr="005F6B7F">
        <w:trPr>
          <w:cantSplit/>
          <w:trHeight w:val="255"/>
          <w:jc w:val="center"/>
        </w:trPr>
        <w:tc>
          <w:tcPr>
            <w:tcW w:w="1612" w:type="dxa"/>
            <w:shd w:val="clear" w:color="auto" w:fill="auto"/>
            <w:vAlign w:val="center"/>
          </w:tcPr>
          <w:p w14:paraId="4BB49EB4" w14:textId="77777777" w:rsidR="007E6B43" w:rsidRPr="00F04349" w:rsidRDefault="007E6B43" w:rsidP="005F6B7F">
            <w:pPr>
              <w:pStyle w:val="Normal6"/>
              <w:rPr>
                <w:sz w:val="20"/>
              </w:rPr>
            </w:pPr>
            <w:r w:rsidRPr="00F04349">
              <w:rPr>
                <w:sz w:val="20"/>
              </w:rPr>
              <w:t>Italija</w:t>
            </w:r>
          </w:p>
        </w:tc>
        <w:tc>
          <w:tcPr>
            <w:tcW w:w="1612" w:type="dxa"/>
            <w:shd w:val="clear" w:color="auto" w:fill="auto"/>
          </w:tcPr>
          <w:p w14:paraId="6B394178"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0E918FE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1498B2D"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D6CE80E"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60F4F75"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4680FF3"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738ABF4"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64297ED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DEBA214" w14:textId="77777777" w:rsidTr="005F6B7F">
        <w:trPr>
          <w:cantSplit/>
          <w:trHeight w:val="255"/>
          <w:jc w:val="center"/>
        </w:trPr>
        <w:tc>
          <w:tcPr>
            <w:tcW w:w="1612" w:type="dxa"/>
            <w:shd w:val="clear" w:color="auto" w:fill="auto"/>
            <w:vAlign w:val="center"/>
          </w:tcPr>
          <w:p w14:paraId="73A790F9" w14:textId="77777777" w:rsidR="007E6B43" w:rsidRPr="00F04349" w:rsidRDefault="007E6B43" w:rsidP="005F6B7F">
            <w:pPr>
              <w:pStyle w:val="Normal6"/>
              <w:rPr>
                <w:sz w:val="20"/>
              </w:rPr>
            </w:pPr>
            <w:r w:rsidRPr="00F04349">
              <w:rPr>
                <w:sz w:val="20"/>
              </w:rPr>
              <w:t>Cipar</w:t>
            </w:r>
          </w:p>
        </w:tc>
        <w:tc>
          <w:tcPr>
            <w:tcW w:w="1612" w:type="dxa"/>
            <w:shd w:val="clear" w:color="auto" w:fill="auto"/>
          </w:tcPr>
          <w:p w14:paraId="7E718635"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643692DE"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CAD32F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B8982F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57288B7"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35F38A6E"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5B126F68"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6D48D3A0"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58D9F0B" w14:textId="77777777" w:rsidTr="005F6B7F">
        <w:trPr>
          <w:cantSplit/>
          <w:trHeight w:val="255"/>
          <w:jc w:val="center"/>
        </w:trPr>
        <w:tc>
          <w:tcPr>
            <w:tcW w:w="1612" w:type="dxa"/>
            <w:shd w:val="clear" w:color="auto" w:fill="auto"/>
            <w:vAlign w:val="center"/>
          </w:tcPr>
          <w:p w14:paraId="73B5A3F7" w14:textId="77777777" w:rsidR="007E6B43" w:rsidRPr="00F04349" w:rsidRDefault="007E6B43" w:rsidP="005F6B7F">
            <w:pPr>
              <w:pStyle w:val="Normal6"/>
              <w:rPr>
                <w:sz w:val="20"/>
              </w:rPr>
            </w:pPr>
            <w:r w:rsidRPr="00F04349">
              <w:rPr>
                <w:sz w:val="20"/>
              </w:rPr>
              <w:t>Latvija</w:t>
            </w:r>
          </w:p>
        </w:tc>
        <w:tc>
          <w:tcPr>
            <w:tcW w:w="1612" w:type="dxa"/>
            <w:shd w:val="clear" w:color="auto" w:fill="auto"/>
          </w:tcPr>
          <w:p w14:paraId="1A603E9B"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794E8E28"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5B08A2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0B1745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2C98DA4"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94BAA9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6DD214E"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3C535FC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E2C4EF9" w14:textId="77777777" w:rsidTr="005F6B7F">
        <w:trPr>
          <w:cantSplit/>
          <w:trHeight w:val="255"/>
          <w:jc w:val="center"/>
        </w:trPr>
        <w:tc>
          <w:tcPr>
            <w:tcW w:w="1612" w:type="dxa"/>
            <w:shd w:val="clear" w:color="auto" w:fill="auto"/>
            <w:vAlign w:val="center"/>
          </w:tcPr>
          <w:p w14:paraId="051B55B9" w14:textId="77777777" w:rsidR="007E6B43" w:rsidRPr="00F04349" w:rsidRDefault="007E6B43" w:rsidP="005F6B7F">
            <w:pPr>
              <w:pStyle w:val="Normal6"/>
              <w:rPr>
                <w:sz w:val="20"/>
              </w:rPr>
            </w:pPr>
            <w:r w:rsidRPr="00F04349">
              <w:rPr>
                <w:sz w:val="20"/>
              </w:rPr>
              <w:t>Litva</w:t>
            </w:r>
          </w:p>
        </w:tc>
        <w:tc>
          <w:tcPr>
            <w:tcW w:w="1612" w:type="dxa"/>
            <w:shd w:val="clear" w:color="auto" w:fill="auto"/>
          </w:tcPr>
          <w:p w14:paraId="04B43CD4"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118E4159"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96DACE1"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F8DFA66"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4CBD98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3B659611"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33AEB95"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466C9210"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21CB4C4" w14:textId="77777777" w:rsidTr="005F6B7F">
        <w:trPr>
          <w:cantSplit/>
          <w:trHeight w:val="255"/>
          <w:jc w:val="center"/>
        </w:trPr>
        <w:tc>
          <w:tcPr>
            <w:tcW w:w="1612" w:type="dxa"/>
            <w:shd w:val="clear" w:color="auto" w:fill="auto"/>
            <w:vAlign w:val="center"/>
          </w:tcPr>
          <w:p w14:paraId="14DE7429" w14:textId="77777777" w:rsidR="007E6B43" w:rsidRPr="00F04349" w:rsidRDefault="007E6B43" w:rsidP="005F6B7F">
            <w:pPr>
              <w:pStyle w:val="Normal6"/>
              <w:rPr>
                <w:sz w:val="20"/>
              </w:rPr>
            </w:pPr>
            <w:r w:rsidRPr="00F04349">
              <w:rPr>
                <w:sz w:val="20"/>
              </w:rPr>
              <w:t>Luksemburg</w:t>
            </w:r>
          </w:p>
        </w:tc>
        <w:tc>
          <w:tcPr>
            <w:tcW w:w="1612" w:type="dxa"/>
            <w:shd w:val="clear" w:color="auto" w:fill="auto"/>
          </w:tcPr>
          <w:p w14:paraId="351B0A3C"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6964624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B1A5C3C"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D5156F8"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4823485"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5225B6A5"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0BDCBA1A"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DDC28F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072831EB" w14:textId="77777777" w:rsidTr="005F6B7F">
        <w:trPr>
          <w:cantSplit/>
          <w:trHeight w:val="255"/>
          <w:jc w:val="center"/>
        </w:trPr>
        <w:tc>
          <w:tcPr>
            <w:tcW w:w="1612" w:type="dxa"/>
            <w:shd w:val="clear" w:color="auto" w:fill="auto"/>
            <w:vAlign w:val="center"/>
          </w:tcPr>
          <w:p w14:paraId="524FBB03" w14:textId="77777777" w:rsidR="007E6B43" w:rsidRPr="00F04349" w:rsidRDefault="007E6B43" w:rsidP="005F6B7F">
            <w:pPr>
              <w:pStyle w:val="Normal6"/>
              <w:rPr>
                <w:sz w:val="20"/>
              </w:rPr>
            </w:pPr>
            <w:r w:rsidRPr="00F04349">
              <w:rPr>
                <w:sz w:val="20"/>
              </w:rPr>
              <w:t>Mađarska</w:t>
            </w:r>
          </w:p>
        </w:tc>
        <w:tc>
          <w:tcPr>
            <w:tcW w:w="1612" w:type="dxa"/>
            <w:shd w:val="clear" w:color="auto" w:fill="auto"/>
          </w:tcPr>
          <w:p w14:paraId="57C64D03"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6D854DA5"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E009FD0"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8FFC58D"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74AAE01"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70238E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3B4DB5E8"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F4863C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45CC187" w14:textId="77777777" w:rsidTr="005F6B7F">
        <w:trPr>
          <w:cantSplit/>
          <w:trHeight w:val="255"/>
          <w:jc w:val="center"/>
        </w:trPr>
        <w:tc>
          <w:tcPr>
            <w:tcW w:w="1612" w:type="dxa"/>
            <w:shd w:val="clear" w:color="auto" w:fill="auto"/>
            <w:vAlign w:val="center"/>
          </w:tcPr>
          <w:p w14:paraId="2C0FC470" w14:textId="77777777" w:rsidR="007E6B43" w:rsidRPr="00F04349" w:rsidRDefault="007E6B43" w:rsidP="005F6B7F">
            <w:pPr>
              <w:pStyle w:val="Normal6"/>
              <w:rPr>
                <w:sz w:val="20"/>
              </w:rPr>
            </w:pPr>
            <w:r w:rsidRPr="00F04349">
              <w:rPr>
                <w:sz w:val="20"/>
              </w:rPr>
              <w:t>Malta</w:t>
            </w:r>
          </w:p>
        </w:tc>
        <w:tc>
          <w:tcPr>
            <w:tcW w:w="1612" w:type="dxa"/>
            <w:shd w:val="clear" w:color="auto" w:fill="auto"/>
          </w:tcPr>
          <w:p w14:paraId="73EFBBC6"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F0398E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80CFCF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551EBB9"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2CCD713"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7763B69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7608BA8"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5DDA8CE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EABFCC6" w14:textId="77777777" w:rsidTr="005F6B7F">
        <w:trPr>
          <w:cantSplit/>
          <w:trHeight w:val="255"/>
          <w:jc w:val="center"/>
        </w:trPr>
        <w:tc>
          <w:tcPr>
            <w:tcW w:w="1612" w:type="dxa"/>
            <w:shd w:val="clear" w:color="auto" w:fill="auto"/>
            <w:vAlign w:val="center"/>
          </w:tcPr>
          <w:p w14:paraId="15792DB0" w14:textId="77777777" w:rsidR="007E6B43" w:rsidRPr="00F04349" w:rsidRDefault="007E6B43" w:rsidP="005F6B7F">
            <w:pPr>
              <w:pStyle w:val="Normal6"/>
              <w:rPr>
                <w:sz w:val="20"/>
              </w:rPr>
            </w:pPr>
            <w:r w:rsidRPr="00F04349">
              <w:rPr>
                <w:sz w:val="20"/>
              </w:rPr>
              <w:t>Nizozemska</w:t>
            </w:r>
          </w:p>
        </w:tc>
        <w:tc>
          <w:tcPr>
            <w:tcW w:w="1612" w:type="dxa"/>
            <w:shd w:val="clear" w:color="auto" w:fill="auto"/>
          </w:tcPr>
          <w:p w14:paraId="64DA8404"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2E07677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D1839A8"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568D98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26E788C"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53135E8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91E9925"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15E5DF1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38CA975" w14:textId="77777777" w:rsidTr="005F6B7F">
        <w:trPr>
          <w:cantSplit/>
          <w:trHeight w:val="255"/>
          <w:jc w:val="center"/>
        </w:trPr>
        <w:tc>
          <w:tcPr>
            <w:tcW w:w="1612" w:type="dxa"/>
            <w:shd w:val="clear" w:color="auto" w:fill="auto"/>
            <w:vAlign w:val="center"/>
          </w:tcPr>
          <w:p w14:paraId="170D1119" w14:textId="77777777" w:rsidR="007E6B43" w:rsidRPr="00F04349" w:rsidRDefault="007E6B43" w:rsidP="005F6B7F">
            <w:pPr>
              <w:pStyle w:val="Normal6"/>
              <w:rPr>
                <w:sz w:val="20"/>
              </w:rPr>
            </w:pPr>
            <w:r w:rsidRPr="00F04349">
              <w:rPr>
                <w:sz w:val="20"/>
              </w:rPr>
              <w:t>Austrija</w:t>
            </w:r>
          </w:p>
        </w:tc>
        <w:tc>
          <w:tcPr>
            <w:tcW w:w="1612" w:type="dxa"/>
            <w:shd w:val="clear" w:color="auto" w:fill="auto"/>
          </w:tcPr>
          <w:p w14:paraId="6B55A566"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FB73888"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300AA9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B9E8136"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ACFBA3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E281317"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2715943"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17A153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B5C28C9" w14:textId="77777777" w:rsidTr="005F6B7F">
        <w:trPr>
          <w:cantSplit/>
          <w:trHeight w:val="255"/>
          <w:jc w:val="center"/>
        </w:trPr>
        <w:tc>
          <w:tcPr>
            <w:tcW w:w="1612" w:type="dxa"/>
            <w:shd w:val="clear" w:color="auto" w:fill="auto"/>
            <w:vAlign w:val="center"/>
          </w:tcPr>
          <w:p w14:paraId="264DDC79" w14:textId="77777777" w:rsidR="007E6B43" w:rsidRPr="00F04349" w:rsidRDefault="007E6B43" w:rsidP="005F6B7F">
            <w:pPr>
              <w:pStyle w:val="Normal6"/>
              <w:rPr>
                <w:sz w:val="20"/>
              </w:rPr>
            </w:pPr>
            <w:r w:rsidRPr="00F04349">
              <w:rPr>
                <w:sz w:val="20"/>
              </w:rPr>
              <w:t>Poljska</w:t>
            </w:r>
          </w:p>
        </w:tc>
        <w:tc>
          <w:tcPr>
            <w:tcW w:w="1612" w:type="dxa"/>
            <w:shd w:val="clear" w:color="auto" w:fill="auto"/>
          </w:tcPr>
          <w:p w14:paraId="140FE82C"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14AAE23"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907397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535B399"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837D518"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0F6AB65"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721A2BF0"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711485C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1B09CAB" w14:textId="77777777" w:rsidTr="005F6B7F">
        <w:trPr>
          <w:cantSplit/>
          <w:trHeight w:val="255"/>
          <w:jc w:val="center"/>
        </w:trPr>
        <w:tc>
          <w:tcPr>
            <w:tcW w:w="1612" w:type="dxa"/>
            <w:shd w:val="clear" w:color="auto" w:fill="auto"/>
            <w:vAlign w:val="center"/>
          </w:tcPr>
          <w:p w14:paraId="5995819B" w14:textId="77777777" w:rsidR="007E6B43" w:rsidRPr="00F04349" w:rsidRDefault="007E6B43" w:rsidP="005F6B7F">
            <w:pPr>
              <w:pStyle w:val="Normal6"/>
              <w:rPr>
                <w:sz w:val="20"/>
              </w:rPr>
            </w:pPr>
            <w:r w:rsidRPr="00F04349">
              <w:rPr>
                <w:sz w:val="20"/>
              </w:rPr>
              <w:t>Portugal</w:t>
            </w:r>
          </w:p>
        </w:tc>
        <w:tc>
          <w:tcPr>
            <w:tcW w:w="1612" w:type="dxa"/>
            <w:shd w:val="clear" w:color="auto" w:fill="auto"/>
          </w:tcPr>
          <w:p w14:paraId="579A084D"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B3D488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913C1EE"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6036FF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CEC6DBD"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753ADF4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6E9464AE"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4DE768E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CBFF9EE" w14:textId="77777777" w:rsidTr="005F6B7F">
        <w:trPr>
          <w:cantSplit/>
          <w:trHeight w:val="255"/>
          <w:jc w:val="center"/>
        </w:trPr>
        <w:tc>
          <w:tcPr>
            <w:tcW w:w="1612" w:type="dxa"/>
            <w:shd w:val="clear" w:color="auto" w:fill="auto"/>
            <w:vAlign w:val="center"/>
          </w:tcPr>
          <w:p w14:paraId="2F7726C9" w14:textId="77777777" w:rsidR="007E6B43" w:rsidRPr="00F04349" w:rsidRDefault="007E6B43" w:rsidP="005F6B7F">
            <w:pPr>
              <w:pStyle w:val="Normal6"/>
              <w:rPr>
                <w:sz w:val="20"/>
              </w:rPr>
            </w:pPr>
            <w:r w:rsidRPr="00F04349">
              <w:rPr>
                <w:sz w:val="20"/>
              </w:rPr>
              <w:t>Rumunjska</w:t>
            </w:r>
          </w:p>
        </w:tc>
        <w:tc>
          <w:tcPr>
            <w:tcW w:w="1612" w:type="dxa"/>
            <w:shd w:val="clear" w:color="auto" w:fill="auto"/>
          </w:tcPr>
          <w:p w14:paraId="0917BE9F"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6EF885D1"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F329BA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38987A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E268197"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64648DD"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165F2F2"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5F25EB4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1C0910B" w14:textId="77777777" w:rsidTr="005F6B7F">
        <w:trPr>
          <w:cantSplit/>
          <w:trHeight w:val="255"/>
          <w:jc w:val="center"/>
        </w:trPr>
        <w:tc>
          <w:tcPr>
            <w:tcW w:w="1612" w:type="dxa"/>
            <w:shd w:val="clear" w:color="auto" w:fill="auto"/>
            <w:vAlign w:val="center"/>
          </w:tcPr>
          <w:p w14:paraId="7BE3F1F4" w14:textId="77777777" w:rsidR="007E6B43" w:rsidRPr="00F04349" w:rsidRDefault="007E6B43" w:rsidP="005F6B7F">
            <w:pPr>
              <w:pStyle w:val="Normal6"/>
              <w:rPr>
                <w:sz w:val="20"/>
              </w:rPr>
            </w:pPr>
            <w:r w:rsidRPr="00F04349">
              <w:rPr>
                <w:sz w:val="20"/>
              </w:rPr>
              <w:t>Slovenija</w:t>
            </w:r>
          </w:p>
        </w:tc>
        <w:tc>
          <w:tcPr>
            <w:tcW w:w="1612" w:type="dxa"/>
            <w:shd w:val="clear" w:color="auto" w:fill="auto"/>
          </w:tcPr>
          <w:p w14:paraId="72C61D51"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355F9A0C"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FA58E4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D513F4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0F51A5A"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600B1E8"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3B5E880"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14A53A7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9F7F71B" w14:textId="77777777" w:rsidTr="005F6B7F">
        <w:trPr>
          <w:cantSplit/>
          <w:trHeight w:val="255"/>
          <w:jc w:val="center"/>
        </w:trPr>
        <w:tc>
          <w:tcPr>
            <w:tcW w:w="1612" w:type="dxa"/>
            <w:shd w:val="clear" w:color="auto" w:fill="auto"/>
            <w:vAlign w:val="center"/>
          </w:tcPr>
          <w:p w14:paraId="7389141B" w14:textId="77777777" w:rsidR="007E6B43" w:rsidRPr="00F04349" w:rsidRDefault="007E6B43" w:rsidP="005F6B7F">
            <w:pPr>
              <w:pStyle w:val="Normal6"/>
              <w:rPr>
                <w:sz w:val="20"/>
              </w:rPr>
            </w:pPr>
            <w:r w:rsidRPr="00F04349">
              <w:rPr>
                <w:sz w:val="20"/>
              </w:rPr>
              <w:t>Slovačka</w:t>
            </w:r>
          </w:p>
        </w:tc>
        <w:tc>
          <w:tcPr>
            <w:tcW w:w="1612" w:type="dxa"/>
            <w:shd w:val="clear" w:color="auto" w:fill="auto"/>
          </w:tcPr>
          <w:p w14:paraId="6CD54A17"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4D883EFA"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EE4E8F0"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EC94383"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A2FCA0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666A61F"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7AFFA7A2"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3CCEF0C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3F1B853" w14:textId="77777777" w:rsidTr="005F6B7F">
        <w:trPr>
          <w:cantSplit/>
          <w:trHeight w:val="255"/>
          <w:jc w:val="center"/>
        </w:trPr>
        <w:tc>
          <w:tcPr>
            <w:tcW w:w="1612" w:type="dxa"/>
            <w:shd w:val="clear" w:color="auto" w:fill="auto"/>
            <w:vAlign w:val="center"/>
          </w:tcPr>
          <w:p w14:paraId="68CFA777" w14:textId="77777777" w:rsidR="007E6B43" w:rsidRPr="00F04349" w:rsidRDefault="007E6B43" w:rsidP="005F6B7F">
            <w:pPr>
              <w:pStyle w:val="Normal6"/>
              <w:rPr>
                <w:sz w:val="20"/>
              </w:rPr>
            </w:pPr>
            <w:r w:rsidRPr="00F04349">
              <w:rPr>
                <w:sz w:val="20"/>
              </w:rPr>
              <w:t>Finska</w:t>
            </w:r>
          </w:p>
        </w:tc>
        <w:tc>
          <w:tcPr>
            <w:tcW w:w="1612" w:type="dxa"/>
            <w:shd w:val="clear" w:color="auto" w:fill="auto"/>
          </w:tcPr>
          <w:p w14:paraId="01586636"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3755E143"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4AF914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0E65DA4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74732B75"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01570FA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04006618"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1E5953D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310354F" w14:textId="77777777" w:rsidTr="005F6B7F">
        <w:trPr>
          <w:cantSplit/>
          <w:trHeight w:val="255"/>
          <w:jc w:val="center"/>
        </w:trPr>
        <w:tc>
          <w:tcPr>
            <w:tcW w:w="1612" w:type="dxa"/>
            <w:shd w:val="clear" w:color="auto" w:fill="auto"/>
            <w:vAlign w:val="center"/>
          </w:tcPr>
          <w:p w14:paraId="4B392D91" w14:textId="77777777" w:rsidR="007E6B43" w:rsidRPr="00F04349" w:rsidRDefault="007E6B43" w:rsidP="005F6B7F">
            <w:pPr>
              <w:pStyle w:val="Normal6"/>
              <w:rPr>
                <w:sz w:val="20"/>
              </w:rPr>
            </w:pPr>
            <w:r w:rsidRPr="00F04349">
              <w:rPr>
                <w:sz w:val="20"/>
              </w:rPr>
              <w:t>Švedska</w:t>
            </w:r>
          </w:p>
        </w:tc>
        <w:tc>
          <w:tcPr>
            <w:tcW w:w="1612" w:type="dxa"/>
            <w:shd w:val="clear" w:color="auto" w:fill="auto"/>
          </w:tcPr>
          <w:p w14:paraId="6B95FAED"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73C83B79"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639E8804"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53D4F36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2B8B3447"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6614A8F"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D75FD5B"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228568B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59687F5" w14:textId="77777777" w:rsidTr="005F6B7F">
        <w:trPr>
          <w:cantSplit/>
          <w:trHeight w:val="255"/>
          <w:jc w:val="center"/>
        </w:trPr>
        <w:tc>
          <w:tcPr>
            <w:tcW w:w="1612" w:type="dxa"/>
            <w:tcBorders>
              <w:bottom w:val="single" w:sz="4" w:space="0" w:color="auto"/>
            </w:tcBorders>
            <w:shd w:val="clear" w:color="auto" w:fill="auto"/>
            <w:vAlign w:val="center"/>
          </w:tcPr>
          <w:p w14:paraId="4FDA144E" w14:textId="77777777" w:rsidR="007E6B43" w:rsidRPr="00F04349" w:rsidRDefault="007E6B43" w:rsidP="005F6B7F">
            <w:pPr>
              <w:pStyle w:val="Normal6"/>
              <w:rPr>
                <w:sz w:val="20"/>
              </w:rPr>
            </w:pPr>
            <w:r w:rsidRPr="00F04349">
              <w:rPr>
                <w:sz w:val="20"/>
              </w:rPr>
              <w:t>Ukupno EU-27</w:t>
            </w:r>
          </w:p>
        </w:tc>
        <w:tc>
          <w:tcPr>
            <w:tcW w:w="1612" w:type="dxa"/>
            <w:tcBorders>
              <w:bottom w:val="single" w:sz="4" w:space="0" w:color="auto"/>
            </w:tcBorders>
            <w:shd w:val="clear" w:color="auto" w:fill="auto"/>
          </w:tcPr>
          <w:p w14:paraId="7C49D0DE" w14:textId="77777777" w:rsidR="007E6B43" w:rsidRPr="00F04349" w:rsidRDefault="007E6B43" w:rsidP="005F6B7F">
            <w:pPr>
              <w:pStyle w:val="Normal6"/>
              <w:jc w:val="right"/>
              <w:rPr>
                <w:b/>
                <w:bCs/>
                <w:i/>
                <w:iCs/>
                <w:sz w:val="20"/>
              </w:rPr>
            </w:pPr>
            <w:r w:rsidRPr="00F04349">
              <w:rPr>
                <w:b/>
                <w:bCs/>
                <w:i/>
                <w:iCs/>
                <w:sz w:val="20"/>
              </w:rPr>
              <w:t>X</w:t>
            </w:r>
          </w:p>
        </w:tc>
        <w:tc>
          <w:tcPr>
            <w:tcW w:w="1612" w:type="dxa"/>
            <w:tcBorders>
              <w:bottom w:val="single" w:sz="4" w:space="0" w:color="auto"/>
            </w:tcBorders>
            <w:shd w:val="clear" w:color="auto" w:fill="auto"/>
          </w:tcPr>
          <w:p w14:paraId="36DEE15D" w14:textId="77777777" w:rsidR="007E6B43" w:rsidRPr="00F04349" w:rsidRDefault="007E6B43" w:rsidP="005F6B7F">
            <w:pPr>
              <w:pStyle w:val="Normal6"/>
              <w:jc w:val="right"/>
              <w:rPr>
                <w:b/>
                <w:bCs/>
                <w:i/>
                <w:iCs/>
                <w:sz w:val="20"/>
              </w:rPr>
            </w:pPr>
            <w:r w:rsidRPr="00F04349">
              <w:rPr>
                <w:b/>
                <w:bCs/>
                <w:i/>
                <w:iCs/>
                <w:sz w:val="20"/>
              </w:rPr>
              <w:t>X</w:t>
            </w:r>
          </w:p>
        </w:tc>
        <w:tc>
          <w:tcPr>
            <w:tcW w:w="1611" w:type="dxa"/>
            <w:tcBorders>
              <w:bottom w:val="single" w:sz="4" w:space="0" w:color="auto"/>
            </w:tcBorders>
            <w:shd w:val="clear" w:color="auto" w:fill="auto"/>
          </w:tcPr>
          <w:p w14:paraId="1F788B6C" w14:textId="77777777" w:rsidR="007E6B43" w:rsidRPr="00F04349" w:rsidRDefault="007E6B43" w:rsidP="005F6B7F">
            <w:pPr>
              <w:pStyle w:val="Normal6"/>
              <w:jc w:val="right"/>
              <w:rPr>
                <w:b/>
                <w:bCs/>
                <w:i/>
                <w:iCs/>
                <w:sz w:val="20"/>
              </w:rPr>
            </w:pPr>
            <w:r w:rsidRPr="00F04349">
              <w:rPr>
                <w:b/>
                <w:bCs/>
                <w:i/>
                <w:iCs/>
                <w:sz w:val="20"/>
              </w:rPr>
              <w:t>X</w:t>
            </w:r>
          </w:p>
        </w:tc>
        <w:tc>
          <w:tcPr>
            <w:tcW w:w="1611" w:type="dxa"/>
            <w:tcBorders>
              <w:bottom w:val="single" w:sz="4" w:space="0" w:color="auto"/>
            </w:tcBorders>
            <w:shd w:val="clear" w:color="auto" w:fill="auto"/>
          </w:tcPr>
          <w:p w14:paraId="6E897184" w14:textId="77777777" w:rsidR="007E6B43" w:rsidRPr="00F04349" w:rsidRDefault="007E6B43" w:rsidP="005F6B7F">
            <w:pPr>
              <w:pStyle w:val="Normal6"/>
              <w:jc w:val="right"/>
              <w:rPr>
                <w:b/>
                <w:bCs/>
                <w:i/>
                <w:iCs/>
                <w:sz w:val="20"/>
              </w:rPr>
            </w:pPr>
            <w:r w:rsidRPr="00F04349">
              <w:rPr>
                <w:b/>
                <w:bCs/>
                <w:i/>
                <w:iCs/>
                <w:sz w:val="20"/>
              </w:rPr>
              <w:t>X</w:t>
            </w:r>
          </w:p>
        </w:tc>
        <w:tc>
          <w:tcPr>
            <w:tcW w:w="1611" w:type="dxa"/>
            <w:tcBorders>
              <w:bottom w:val="single" w:sz="4" w:space="0" w:color="auto"/>
            </w:tcBorders>
            <w:shd w:val="clear" w:color="auto" w:fill="auto"/>
          </w:tcPr>
          <w:p w14:paraId="29D4D981"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Borders>
              <w:bottom w:val="single" w:sz="4" w:space="0" w:color="auto"/>
            </w:tcBorders>
          </w:tcPr>
          <w:p w14:paraId="65A8E9C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Borders>
              <w:bottom w:val="single" w:sz="4" w:space="0" w:color="auto"/>
            </w:tcBorders>
          </w:tcPr>
          <w:p w14:paraId="1C1D4ED0" w14:textId="77777777" w:rsidR="007E6B43" w:rsidRPr="00F04349" w:rsidRDefault="007E6B43" w:rsidP="005F6B7F">
            <w:pPr>
              <w:pStyle w:val="Normal6"/>
              <w:jc w:val="right"/>
              <w:rPr>
                <w:b/>
                <w:bCs/>
                <w:i/>
                <w:iCs/>
                <w:sz w:val="20"/>
              </w:rPr>
            </w:pPr>
            <w:r w:rsidRPr="00F04349">
              <w:rPr>
                <w:b/>
                <w:bCs/>
                <w:i/>
                <w:iCs/>
                <w:sz w:val="20"/>
              </w:rPr>
              <w:t>X</w:t>
            </w:r>
          </w:p>
        </w:tc>
        <w:tc>
          <w:tcPr>
            <w:tcW w:w="1611" w:type="dxa"/>
            <w:tcBorders>
              <w:bottom w:val="single" w:sz="4" w:space="0" w:color="auto"/>
            </w:tcBorders>
          </w:tcPr>
          <w:p w14:paraId="2B653B0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A670851" w14:textId="77777777" w:rsidTr="005F6B7F">
        <w:trPr>
          <w:cantSplit/>
          <w:trHeight w:val="255"/>
          <w:jc w:val="center"/>
        </w:trPr>
        <w:tc>
          <w:tcPr>
            <w:tcW w:w="1612" w:type="dxa"/>
            <w:tcBorders>
              <w:left w:val="nil"/>
              <w:right w:val="nil"/>
            </w:tcBorders>
            <w:shd w:val="clear" w:color="auto" w:fill="auto"/>
            <w:vAlign w:val="center"/>
          </w:tcPr>
          <w:p w14:paraId="5AEAAAFA" w14:textId="77777777" w:rsidR="007E6B43" w:rsidRPr="00F04349" w:rsidRDefault="007E6B43" w:rsidP="005F6B7F">
            <w:pPr>
              <w:pStyle w:val="Normal6"/>
              <w:rPr>
                <w:sz w:val="20"/>
              </w:rPr>
            </w:pPr>
          </w:p>
        </w:tc>
        <w:tc>
          <w:tcPr>
            <w:tcW w:w="1612" w:type="dxa"/>
            <w:tcBorders>
              <w:left w:val="nil"/>
              <w:right w:val="nil"/>
            </w:tcBorders>
            <w:shd w:val="clear" w:color="auto" w:fill="auto"/>
          </w:tcPr>
          <w:p w14:paraId="77AE2504" w14:textId="77777777" w:rsidR="007E6B43" w:rsidRPr="00F04349" w:rsidRDefault="007E6B43" w:rsidP="005F6B7F">
            <w:pPr>
              <w:pStyle w:val="Normal6"/>
              <w:jc w:val="right"/>
              <w:rPr>
                <w:b/>
                <w:bCs/>
                <w:i/>
                <w:iCs/>
                <w:sz w:val="20"/>
              </w:rPr>
            </w:pPr>
          </w:p>
        </w:tc>
        <w:tc>
          <w:tcPr>
            <w:tcW w:w="1612" w:type="dxa"/>
            <w:tcBorders>
              <w:left w:val="nil"/>
              <w:right w:val="nil"/>
            </w:tcBorders>
            <w:shd w:val="clear" w:color="auto" w:fill="auto"/>
          </w:tcPr>
          <w:p w14:paraId="6ECEEF61" w14:textId="77777777" w:rsidR="007E6B43" w:rsidRPr="00F04349" w:rsidRDefault="007E6B43" w:rsidP="005F6B7F">
            <w:pPr>
              <w:pStyle w:val="Normal6"/>
              <w:jc w:val="right"/>
              <w:rPr>
                <w:b/>
                <w:bCs/>
                <w:i/>
                <w:iCs/>
                <w:sz w:val="20"/>
              </w:rPr>
            </w:pPr>
          </w:p>
        </w:tc>
        <w:tc>
          <w:tcPr>
            <w:tcW w:w="1611" w:type="dxa"/>
            <w:tcBorders>
              <w:left w:val="nil"/>
              <w:right w:val="nil"/>
            </w:tcBorders>
            <w:shd w:val="clear" w:color="auto" w:fill="auto"/>
          </w:tcPr>
          <w:p w14:paraId="13C24FDB" w14:textId="77777777" w:rsidR="007E6B43" w:rsidRPr="00F04349" w:rsidRDefault="007E6B43" w:rsidP="005F6B7F">
            <w:pPr>
              <w:pStyle w:val="Normal6"/>
              <w:jc w:val="right"/>
              <w:rPr>
                <w:b/>
                <w:bCs/>
                <w:i/>
                <w:iCs/>
                <w:sz w:val="20"/>
              </w:rPr>
            </w:pPr>
          </w:p>
        </w:tc>
        <w:tc>
          <w:tcPr>
            <w:tcW w:w="1611" w:type="dxa"/>
            <w:tcBorders>
              <w:left w:val="nil"/>
              <w:right w:val="nil"/>
            </w:tcBorders>
            <w:shd w:val="clear" w:color="auto" w:fill="auto"/>
          </w:tcPr>
          <w:p w14:paraId="207E4287" w14:textId="77777777" w:rsidR="007E6B43" w:rsidRPr="00F04349" w:rsidRDefault="007E6B43" w:rsidP="005F6B7F">
            <w:pPr>
              <w:pStyle w:val="Normal6"/>
              <w:jc w:val="right"/>
              <w:rPr>
                <w:b/>
                <w:bCs/>
                <w:i/>
                <w:iCs/>
                <w:sz w:val="20"/>
              </w:rPr>
            </w:pPr>
          </w:p>
        </w:tc>
        <w:tc>
          <w:tcPr>
            <w:tcW w:w="1611" w:type="dxa"/>
            <w:tcBorders>
              <w:left w:val="nil"/>
              <w:right w:val="nil"/>
            </w:tcBorders>
            <w:shd w:val="clear" w:color="auto" w:fill="auto"/>
          </w:tcPr>
          <w:p w14:paraId="26CAF0D6" w14:textId="77777777" w:rsidR="007E6B43" w:rsidRPr="00F04349" w:rsidRDefault="007E6B43" w:rsidP="005F6B7F">
            <w:pPr>
              <w:pStyle w:val="Normal6"/>
              <w:jc w:val="right"/>
              <w:rPr>
                <w:b/>
                <w:bCs/>
                <w:i/>
                <w:iCs/>
                <w:sz w:val="20"/>
              </w:rPr>
            </w:pPr>
          </w:p>
        </w:tc>
        <w:tc>
          <w:tcPr>
            <w:tcW w:w="1611" w:type="dxa"/>
            <w:gridSpan w:val="2"/>
            <w:tcBorders>
              <w:left w:val="nil"/>
              <w:right w:val="nil"/>
            </w:tcBorders>
          </w:tcPr>
          <w:p w14:paraId="528619A2" w14:textId="77777777" w:rsidR="007E6B43" w:rsidRPr="00F04349" w:rsidRDefault="007E6B43" w:rsidP="005F6B7F">
            <w:pPr>
              <w:pStyle w:val="Normal6"/>
              <w:jc w:val="right"/>
              <w:rPr>
                <w:b/>
                <w:bCs/>
                <w:i/>
                <w:iCs/>
                <w:sz w:val="20"/>
              </w:rPr>
            </w:pPr>
          </w:p>
        </w:tc>
        <w:tc>
          <w:tcPr>
            <w:tcW w:w="1611" w:type="dxa"/>
            <w:gridSpan w:val="2"/>
            <w:tcBorders>
              <w:left w:val="nil"/>
              <w:right w:val="nil"/>
            </w:tcBorders>
          </w:tcPr>
          <w:p w14:paraId="7D923829" w14:textId="77777777" w:rsidR="007E6B43" w:rsidRPr="00F04349" w:rsidRDefault="007E6B43" w:rsidP="005F6B7F">
            <w:pPr>
              <w:pStyle w:val="Normal6"/>
              <w:jc w:val="right"/>
              <w:rPr>
                <w:b/>
                <w:bCs/>
                <w:i/>
                <w:iCs/>
                <w:sz w:val="20"/>
              </w:rPr>
            </w:pPr>
          </w:p>
        </w:tc>
        <w:tc>
          <w:tcPr>
            <w:tcW w:w="1611" w:type="dxa"/>
            <w:tcBorders>
              <w:left w:val="nil"/>
              <w:right w:val="nil"/>
            </w:tcBorders>
          </w:tcPr>
          <w:p w14:paraId="6D8174B4" w14:textId="77777777" w:rsidR="007E6B43" w:rsidRPr="00F04349" w:rsidRDefault="007E6B43" w:rsidP="005F6B7F">
            <w:pPr>
              <w:pStyle w:val="Normal6"/>
              <w:jc w:val="right"/>
              <w:rPr>
                <w:b/>
                <w:bCs/>
                <w:i/>
                <w:iCs/>
                <w:sz w:val="20"/>
              </w:rPr>
            </w:pPr>
          </w:p>
        </w:tc>
      </w:tr>
      <w:tr w:rsidR="007E6B43" w:rsidRPr="00F04349" w14:paraId="094A1EC3" w14:textId="77777777" w:rsidTr="005F6B7F">
        <w:trPr>
          <w:cantSplit/>
          <w:trHeight w:val="255"/>
          <w:jc w:val="center"/>
        </w:trPr>
        <w:tc>
          <w:tcPr>
            <w:tcW w:w="1612" w:type="dxa"/>
            <w:shd w:val="clear" w:color="auto" w:fill="auto"/>
            <w:vAlign w:val="center"/>
          </w:tcPr>
          <w:p w14:paraId="7DB6C6B1" w14:textId="77777777" w:rsidR="007E6B43" w:rsidRPr="00F04349" w:rsidRDefault="007E6B43" w:rsidP="005F6B7F">
            <w:pPr>
              <w:pStyle w:val="Normal6"/>
              <w:rPr>
                <w:sz w:val="20"/>
              </w:rPr>
            </w:pPr>
            <w:r w:rsidRPr="00F04349">
              <w:rPr>
                <w:sz w:val="20"/>
              </w:rPr>
              <w:t>Tehnička pomoć (0,25 %)</w:t>
            </w:r>
          </w:p>
        </w:tc>
        <w:tc>
          <w:tcPr>
            <w:tcW w:w="1612" w:type="dxa"/>
            <w:shd w:val="clear" w:color="auto" w:fill="auto"/>
          </w:tcPr>
          <w:p w14:paraId="67F16823"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33350006"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34EC2F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F996C72"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4BE22389"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3D7A1B9B"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1081E52D"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624196F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05F57E92" w14:textId="77777777" w:rsidTr="005F6B7F">
        <w:trPr>
          <w:cantSplit/>
          <w:trHeight w:val="255"/>
          <w:jc w:val="center"/>
        </w:trPr>
        <w:tc>
          <w:tcPr>
            <w:tcW w:w="1612" w:type="dxa"/>
            <w:shd w:val="clear" w:color="auto" w:fill="auto"/>
            <w:vAlign w:val="center"/>
          </w:tcPr>
          <w:p w14:paraId="7B8AD0D0" w14:textId="77777777" w:rsidR="007E6B43" w:rsidRPr="00F04349" w:rsidRDefault="007E6B43" w:rsidP="005F6B7F">
            <w:pPr>
              <w:pStyle w:val="Normal6"/>
              <w:rPr>
                <w:sz w:val="20"/>
              </w:rPr>
            </w:pPr>
            <w:r w:rsidRPr="00F04349">
              <w:rPr>
                <w:sz w:val="20"/>
              </w:rPr>
              <w:t>Ukupno</w:t>
            </w:r>
          </w:p>
        </w:tc>
        <w:tc>
          <w:tcPr>
            <w:tcW w:w="1612" w:type="dxa"/>
            <w:shd w:val="clear" w:color="auto" w:fill="auto"/>
          </w:tcPr>
          <w:p w14:paraId="1779C1B0" w14:textId="77777777" w:rsidR="007E6B43" w:rsidRPr="00F04349" w:rsidRDefault="007E6B43" w:rsidP="005F6B7F">
            <w:pPr>
              <w:pStyle w:val="Normal6"/>
              <w:jc w:val="right"/>
              <w:rPr>
                <w:b/>
                <w:bCs/>
                <w:i/>
                <w:iCs/>
                <w:sz w:val="20"/>
              </w:rPr>
            </w:pPr>
            <w:r w:rsidRPr="00F04349">
              <w:rPr>
                <w:b/>
                <w:bCs/>
                <w:i/>
                <w:iCs/>
                <w:sz w:val="20"/>
              </w:rPr>
              <w:t>X</w:t>
            </w:r>
          </w:p>
        </w:tc>
        <w:tc>
          <w:tcPr>
            <w:tcW w:w="1612" w:type="dxa"/>
            <w:shd w:val="clear" w:color="auto" w:fill="auto"/>
          </w:tcPr>
          <w:p w14:paraId="350835C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7051ADF"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39E49A3B" w14:textId="77777777" w:rsidR="007E6B43" w:rsidRPr="00F04349" w:rsidRDefault="007E6B43" w:rsidP="005F6B7F">
            <w:pPr>
              <w:pStyle w:val="Normal6"/>
              <w:jc w:val="right"/>
              <w:rPr>
                <w:b/>
                <w:bCs/>
                <w:i/>
                <w:iCs/>
                <w:sz w:val="20"/>
              </w:rPr>
            </w:pPr>
            <w:r w:rsidRPr="00F04349">
              <w:rPr>
                <w:b/>
                <w:bCs/>
                <w:i/>
                <w:iCs/>
                <w:sz w:val="20"/>
              </w:rPr>
              <w:t>X</w:t>
            </w:r>
          </w:p>
        </w:tc>
        <w:tc>
          <w:tcPr>
            <w:tcW w:w="1611" w:type="dxa"/>
            <w:shd w:val="clear" w:color="auto" w:fill="auto"/>
          </w:tcPr>
          <w:p w14:paraId="11FD8C46"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46FB0DCE" w14:textId="77777777" w:rsidR="007E6B43" w:rsidRPr="00F04349" w:rsidRDefault="007E6B43" w:rsidP="005F6B7F">
            <w:pPr>
              <w:pStyle w:val="Normal6"/>
              <w:jc w:val="right"/>
              <w:rPr>
                <w:b/>
                <w:bCs/>
                <w:i/>
                <w:iCs/>
                <w:sz w:val="20"/>
              </w:rPr>
            </w:pPr>
            <w:r w:rsidRPr="00F04349">
              <w:rPr>
                <w:b/>
                <w:bCs/>
                <w:i/>
                <w:iCs/>
                <w:sz w:val="20"/>
              </w:rPr>
              <w:t>X</w:t>
            </w:r>
          </w:p>
        </w:tc>
        <w:tc>
          <w:tcPr>
            <w:tcW w:w="1611" w:type="dxa"/>
            <w:gridSpan w:val="2"/>
          </w:tcPr>
          <w:p w14:paraId="284D7067" w14:textId="77777777" w:rsidR="007E6B43" w:rsidRPr="00F04349" w:rsidRDefault="007E6B43" w:rsidP="005F6B7F">
            <w:pPr>
              <w:pStyle w:val="Normal6"/>
              <w:jc w:val="right"/>
              <w:rPr>
                <w:b/>
                <w:bCs/>
                <w:i/>
                <w:iCs/>
                <w:sz w:val="20"/>
              </w:rPr>
            </w:pPr>
            <w:r w:rsidRPr="00F04349">
              <w:rPr>
                <w:b/>
                <w:bCs/>
                <w:i/>
                <w:iCs/>
                <w:sz w:val="20"/>
              </w:rPr>
              <w:t>X</w:t>
            </w:r>
          </w:p>
        </w:tc>
        <w:tc>
          <w:tcPr>
            <w:tcW w:w="1611" w:type="dxa"/>
          </w:tcPr>
          <w:p w14:paraId="3DDDEDB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63FEF84" w14:textId="77777777" w:rsidTr="005F6B7F">
        <w:trPr>
          <w:cantSplit/>
          <w:trHeight w:val="255"/>
          <w:jc w:val="center"/>
        </w:trPr>
        <w:tc>
          <w:tcPr>
            <w:tcW w:w="11071" w:type="dxa"/>
            <w:gridSpan w:val="7"/>
            <w:tcBorders>
              <w:top w:val="single" w:sz="4" w:space="0" w:color="auto"/>
              <w:left w:val="nil"/>
              <w:bottom w:val="single" w:sz="4" w:space="0" w:color="auto"/>
              <w:right w:val="nil"/>
            </w:tcBorders>
            <w:shd w:val="clear" w:color="auto" w:fill="auto"/>
            <w:vAlign w:val="center"/>
          </w:tcPr>
          <w:p w14:paraId="36054888" w14:textId="77777777" w:rsidR="007E6B43" w:rsidRPr="00F04349" w:rsidRDefault="007E6B43" w:rsidP="005F6B7F">
            <w:pPr>
              <w:pStyle w:val="Normal6"/>
              <w:rPr>
                <w:sz w:val="20"/>
              </w:rPr>
            </w:pPr>
          </w:p>
        </w:tc>
        <w:tc>
          <w:tcPr>
            <w:tcW w:w="1744" w:type="dxa"/>
            <w:gridSpan w:val="2"/>
            <w:tcBorders>
              <w:top w:val="single" w:sz="4" w:space="0" w:color="auto"/>
              <w:left w:val="nil"/>
              <w:bottom w:val="single" w:sz="4" w:space="0" w:color="auto"/>
              <w:right w:val="nil"/>
            </w:tcBorders>
          </w:tcPr>
          <w:p w14:paraId="03BC6AAB" w14:textId="77777777" w:rsidR="007E6B43" w:rsidRPr="00F04349" w:rsidRDefault="007E6B43" w:rsidP="005F6B7F">
            <w:pPr>
              <w:pStyle w:val="Normal6"/>
              <w:rPr>
                <w:sz w:val="20"/>
              </w:rPr>
            </w:pPr>
          </w:p>
        </w:tc>
        <w:tc>
          <w:tcPr>
            <w:tcW w:w="1687" w:type="dxa"/>
            <w:gridSpan w:val="2"/>
            <w:tcBorders>
              <w:top w:val="single" w:sz="4" w:space="0" w:color="auto"/>
              <w:left w:val="nil"/>
              <w:bottom w:val="single" w:sz="4" w:space="0" w:color="auto"/>
              <w:right w:val="nil"/>
            </w:tcBorders>
          </w:tcPr>
          <w:p w14:paraId="6E54CCC1" w14:textId="77777777" w:rsidR="007E6B43" w:rsidRPr="00F04349" w:rsidRDefault="007E6B43" w:rsidP="005F6B7F">
            <w:pPr>
              <w:pStyle w:val="Normal6"/>
              <w:rPr>
                <w:sz w:val="20"/>
              </w:rPr>
            </w:pPr>
          </w:p>
        </w:tc>
      </w:tr>
    </w:tbl>
    <w:p w14:paraId="1DD467E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78A2F7A9" w14:textId="77777777" w:rsidR="007E6B43" w:rsidRPr="00F04349" w:rsidRDefault="007E6B43" w:rsidP="007E6B43">
      <w:r w:rsidRPr="00F04349">
        <w:rPr>
          <w:rStyle w:val="HideTWBExt"/>
          <w:noProof w:val="0"/>
        </w:rPr>
        <w:t>&lt;/Amend&gt;</w:t>
      </w:r>
    </w:p>
    <w:p w14:paraId="50210A90" w14:textId="77777777" w:rsidR="000E189E" w:rsidRDefault="000E189E" w:rsidP="007E6B43">
      <w:pPr>
        <w:pStyle w:val="AMNumberTabs"/>
        <w:keepNext/>
        <w:rPr>
          <w:rStyle w:val="HideTWBExt"/>
          <w:b w:val="0"/>
          <w:noProof w:val="0"/>
        </w:rPr>
        <w:sectPr w:rsidR="000E189E" w:rsidSect="0047737A">
          <w:footnotePr>
            <w:numRestart w:val="eachPage"/>
          </w:footnotePr>
          <w:endnotePr>
            <w:numFmt w:val="decimal"/>
          </w:endnotePr>
          <w:pgSz w:w="16838" w:h="11906" w:orient="landscape" w:code="9"/>
          <w:pgMar w:top="1418" w:right="1418" w:bottom="1418" w:left="1418" w:header="567" w:footer="567" w:gutter="0"/>
          <w:cols w:space="720"/>
          <w:noEndnote/>
          <w:docGrid w:linePitch="326"/>
        </w:sectPr>
      </w:pPr>
    </w:p>
    <w:p w14:paraId="05728B3B" w14:textId="714A72BF"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447.</w:t>
      </w:r>
      <w:r w:rsidRPr="00F04349">
        <w:rPr>
          <w:rStyle w:val="HideTWBExt"/>
          <w:b w:val="0"/>
          <w:noProof w:val="0"/>
        </w:rPr>
        <w:t>&lt;/NumAm&gt;</w:t>
      </w:r>
    </w:p>
    <w:p w14:paraId="165415AD" w14:textId="61A51351"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32D04D03" w14:textId="77777777" w:rsidR="007E6B43" w:rsidRPr="00F04349" w:rsidRDefault="007E6B43" w:rsidP="007E6B43">
      <w:pPr>
        <w:pStyle w:val="NormalBold"/>
        <w:keepNext/>
      </w:pPr>
      <w:r w:rsidRPr="00F04349">
        <w:rPr>
          <w:rStyle w:val="HideTWBExt"/>
          <w:b w:val="0"/>
          <w:noProof w:val="0"/>
        </w:rPr>
        <w:t>&lt;Article&gt;</w:t>
      </w:r>
      <w:r w:rsidRPr="00F04349">
        <w:t>Prilog IX.a – tablica</w:t>
      </w:r>
      <w:r w:rsidRPr="00F04349">
        <w:rPr>
          <w:rStyle w:val="HideTWBExt"/>
          <w:b w:val="0"/>
          <w:noProof w:val="0"/>
        </w:rPr>
        <w:t>&lt;/Article&gt;</w:t>
      </w:r>
    </w:p>
    <w:p w14:paraId="7C274AA5"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453139ED" w14:textId="77777777" w:rsidTr="005F6B7F">
        <w:tc>
          <w:tcPr>
            <w:tcW w:w="14502" w:type="dxa"/>
            <w:vAlign w:val="center"/>
          </w:tcPr>
          <w:p w14:paraId="0A67A4FD" w14:textId="77777777" w:rsidR="007E6B43" w:rsidRPr="00F04349" w:rsidRDefault="007E6B43" w:rsidP="005F6B7F">
            <w:pPr>
              <w:pStyle w:val="ColumnHeading"/>
            </w:pPr>
            <w:r w:rsidRPr="00F04349">
              <w:t>Tekst koji je predložila Komisija</w:t>
            </w:r>
          </w:p>
        </w:tc>
      </w:tr>
      <w:tr w:rsidR="007E6B43" w:rsidRPr="00F04349" w14:paraId="5E229223" w14:textId="77777777" w:rsidTr="005F6B7F">
        <w:tc>
          <w:tcPr>
            <w:tcW w:w="14502" w:type="dxa"/>
          </w:tcPr>
          <w:p w14:paraId="0C8825E6" w14:textId="77777777" w:rsidR="007E6B43" w:rsidRPr="00F04349" w:rsidRDefault="007E6B43" w:rsidP="005F6B7F">
            <w:pPr>
              <w:pStyle w:val="ColumnHeading"/>
              <w:jc w:val="left"/>
            </w:pPr>
            <w:r w:rsidRPr="00F04349">
              <w:rPr>
                <w:sz w:val="20"/>
              </w:rPr>
              <w:t>RAŠČLAMBA POTPORE UNIJE ZA VRSTE INTERVENCIJA U PODRUČJU RURALNOG RAZVOJA (2021.–2027.), KAKO JE NAVEDENO U ČLANKU 83. STAVKU 3.</w:t>
            </w:r>
          </w:p>
        </w:tc>
      </w:tr>
    </w:tbl>
    <w:p w14:paraId="6F4D41A6" w14:textId="77777777" w:rsidR="007E6B43" w:rsidRPr="00F04349" w:rsidRDefault="007E6B43" w:rsidP="007E6B43">
      <w:pPr>
        <w:pStyle w:val="Normal6"/>
        <w:jc w:val="right"/>
        <w:rPr>
          <w:sz w:val="20"/>
          <w:lang w:eastAsia="fr-BE"/>
        </w:rPr>
      </w:pPr>
    </w:p>
    <w:p w14:paraId="01DC5D97" w14:textId="77777777" w:rsidR="007E6B43" w:rsidRPr="00F04349" w:rsidRDefault="007E6B43" w:rsidP="007E6B43">
      <w:pPr>
        <w:jc w:val="right"/>
        <w:rPr>
          <w:sz w:val="20"/>
        </w:rPr>
      </w:pPr>
      <w:r w:rsidRPr="00F04349">
        <w:rPr>
          <w:rStyle w:val="Normal6Char"/>
          <w:sz w:val="20"/>
          <w:lang w:val="hr-HR"/>
        </w:rPr>
        <w:t xml:space="preserve"> cijene za 2018.</w:t>
      </w:r>
      <w:r w:rsidRPr="00F04349">
        <w:rPr>
          <w:rStyle w:val="Normal6Char"/>
          <w:sz w:val="20"/>
          <w:vertAlign w:val="superscript"/>
          <w:lang w:val="hr-HR"/>
        </w:rPr>
        <w:t>1</w:t>
      </w:r>
      <w:r w:rsidRPr="00F04349">
        <w:rPr>
          <w:rStyle w:val="Normal6Char"/>
          <w:sz w:val="20"/>
          <w:lang w:val="hr-HR"/>
        </w:rPr>
        <w:t>; u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1572"/>
        <w:gridCol w:w="1572"/>
        <w:gridCol w:w="1573"/>
        <w:gridCol w:w="1573"/>
        <w:gridCol w:w="1573"/>
        <w:gridCol w:w="1573"/>
        <w:gridCol w:w="1573"/>
        <w:gridCol w:w="1595"/>
      </w:tblGrid>
      <w:tr w:rsidR="007E6B43" w:rsidRPr="00F04349" w14:paraId="1C4BBEB4" w14:textId="77777777" w:rsidTr="005F6B7F">
        <w:trPr>
          <w:cantSplit/>
          <w:trHeight w:val="255"/>
          <w:tblHeader/>
          <w:jc w:val="center"/>
        </w:trPr>
        <w:tc>
          <w:tcPr>
            <w:tcW w:w="1630" w:type="dxa"/>
            <w:shd w:val="clear" w:color="auto" w:fill="auto"/>
            <w:vAlign w:val="center"/>
          </w:tcPr>
          <w:p w14:paraId="7DFF2D10" w14:textId="77777777" w:rsidR="007E6B43" w:rsidRPr="00F04349" w:rsidRDefault="007E6B43" w:rsidP="005F6B7F">
            <w:pPr>
              <w:pStyle w:val="Normal6"/>
              <w:rPr>
                <w:sz w:val="20"/>
              </w:rPr>
            </w:pPr>
            <w:r w:rsidRPr="00F04349">
              <w:rPr>
                <w:sz w:val="20"/>
              </w:rPr>
              <w:t>Godina</w:t>
            </w:r>
          </w:p>
        </w:tc>
        <w:tc>
          <w:tcPr>
            <w:tcW w:w="1608" w:type="dxa"/>
            <w:shd w:val="clear" w:color="auto" w:fill="auto"/>
            <w:vAlign w:val="center"/>
          </w:tcPr>
          <w:p w14:paraId="4170BC65" w14:textId="1201B82F"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608" w:type="dxa"/>
            <w:shd w:val="clear" w:color="auto" w:fill="auto"/>
            <w:vAlign w:val="center"/>
          </w:tcPr>
          <w:p w14:paraId="1CF849BB" w14:textId="7ED37A24"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608" w:type="dxa"/>
            <w:shd w:val="clear" w:color="auto" w:fill="auto"/>
            <w:vAlign w:val="center"/>
          </w:tcPr>
          <w:p w14:paraId="7C315901" w14:textId="77777777" w:rsidR="007E6B43" w:rsidRPr="00F04349" w:rsidRDefault="007E6B43" w:rsidP="005F6B7F">
            <w:pPr>
              <w:pStyle w:val="Normal6"/>
              <w:rPr>
                <w:sz w:val="20"/>
              </w:rPr>
            </w:pPr>
            <w:r w:rsidRPr="00F04349">
              <w:rPr>
                <w:sz w:val="20"/>
              </w:rPr>
              <w:t>2023.</w:t>
            </w:r>
          </w:p>
        </w:tc>
        <w:tc>
          <w:tcPr>
            <w:tcW w:w="1608" w:type="dxa"/>
            <w:shd w:val="clear" w:color="auto" w:fill="auto"/>
            <w:vAlign w:val="center"/>
          </w:tcPr>
          <w:p w14:paraId="0C3085E9" w14:textId="77777777" w:rsidR="007E6B43" w:rsidRPr="00F04349" w:rsidRDefault="007E6B43" w:rsidP="005F6B7F">
            <w:pPr>
              <w:pStyle w:val="Normal6"/>
              <w:rPr>
                <w:sz w:val="20"/>
              </w:rPr>
            </w:pPr>
            <w:r w:rsidRPr="00F04349">
              <w:rPr>
                <w:sz w:val="20"/>
              </w:rPr>
              <w:t>2024.</w:t>
            </w:r>
          </w:p>
        </w:tc>
        <w:tc>
          <w:tcPr>
            <w:tcW w:w="1608" w:type="dxa"/>
            <w:shd w:val="clear" w:color="auto" w:fill="auto"/>
            <w:vAlign w:val="center"/>
          </w:tcPr>
          <w:p w14:paraId="3C8DE993" w14:textId="77777777" w:rsidR="007E6B43" w:rsidRPr="00F04349" w:rsidRDefault="007E6B43" w:rsidP="005F6B7F">
            <w:pPr>
              <w:pStyle w:val="Normal6"/>
              <w:rPr>
                <w:sz w:val="20"/>
              </w:rPr>
            </w:pPr>
            <w:r w:rsidRPr="00F04349">
              <w:rPr>
                <w:sz w:val="20"/>
              </w:rPr>
              <w:t>2025.</w:t>
            </w:r>
          </w:p>
        </w:tc>
        <w:tc>
          <w:tcPr>
            <w:tcW w:w="1608" w:type="dxa"/>
            <w:vAlign w:val="center"/>
          </w:tcPr>
          <w:p w14:paraId="2B469381" w14:textId="77777777" w:rsidR="007E6B43" w:rsidRPr="00F04349" w:rsidRDefault="007E6B43" w:rsidP="005F6B7F">
            <w:pPr>
              <w:pStyle w:val="Normal6"/>
              <w:rPr>
                <w:sz w:val="20"/>
              </w:rPr>
            </w:pPr>
            <w:r w:rsidRPr="00F04349">
              <w:rPr>
                <w:sz w:val="20"/>
              </w:rPr>
              <w:t>2026.</w:t>
            </w:r>
          </w:p>
        </w:tc>
        <w:tc>
          <w:tcPr>
            <w:tcW w:w="1608" w:type="dxa"/>
            <w:vAlign w:val="center"/>
          </w:tcPr>
          <w:p w14:paraId="4D95934E" w14:textId="77777777" w:rsidR="007E6B43" w:rsidRPr="00F04349" w:rsidRDefault="007E6B43" w:rsidP="005F6B7F">
            <w:pPr>
              <w:pStyle w:val="Normal6"/>
              <w:rPr>
                <w:sz w:val="20"/>
              </w:rPr>
            </w:pPr>
            <w:r w:rsidRPr="00F04349">
              <w:rPr>
                <w:sz w:val="20"/>
              </w:rPr>
              <w:t>2027.</w:t>
            </w:r>
          </w:p>
        </w:tc>
        <w:tc>
          <w:tcPr>
            <w:tcW w:w="1616" w:type="dxa"/>
            <w:vAlign w:val="center"/>
          </w:tcPr>
          <w:p w14:paraId="7E40F033" w14:textId="77777777" w:rsidR="007E6B43" w:rsidRPr="00F04349" w:rsidRDefault="007E6B43" w:rsidP="005F6B7F">
            <w:pPr>
              <w:pStyle w:val="Normal6"/>
              <w:rPr>
                <w:sz w:val="20"/>
              </w:rPr>
            </w:pPr>
            <w:r w:rsidRPr="00F04349">
              <w:rPr>
                <w:sz w:val="20"/>
              </w:rPr>
              <w:t>UKUPNO 2021.-2027.</w:t>
            </w:r>
          </w:p>
        </w:tc>
      </w:tr>
      <w:tr w:rsidR="007E6B43" w:rsidRPr="00F04349" w14:paraId="0D96A135" w14:textId="77777777" w:rsidTr="005F6B7F">
        <w:trPr>
          <w:cantSplit/>
          <w:trHeight w:val="255"/>
          <w:jc w:val="center"/>
        </w:trPr>
        <w:tc>
          <w:tcPr>
            <w:tcW w:w="1630" w:type="dxa"/>
            <w:shd w:val="clear" w:color="auto" w:fill="auto"/>
            <w:vAlign w:val="center"/>
          </w:tcPr>
          <w:p w14:paraId="20DFC1B4" w14:textId="77777777" w:rsidR="007E6B43" w:rsidRPr="00F04349" w:rsidRDefault="007E6B43" w:rsidP="005F6B7F">
            <w:pPr>
              <w:pStyle w:val="Normal6"/>
              <w:rPr>
                <w:sz w:val="20"/>
              </w:rPr>
            </w:pPr>
            <w:r w:rsidRPr="00F04349">
              <w:rPr>
                <w:sz w:val="20"/>
              </w:rPr>
              <w:t>Belgija</w:t>
            </w:r>
          </w:p>
        </w:tc>
        <w:tc>
          <w:tcPr>
            <w:tcW w:w="1608" w:type="dxa"/>
            <w:shd w:val="clear" w:color="auto" w:fill="auto"/>
          </w:tcPr>
          <w:p w14:paraId="4316E6B7" w14:textId="77777777" w:rsidR="007E6B43" w:rsidRPr="00F04349" w:rsidRDefault="007E6B43" w:rsidP="005F6B7F">
            <w:pPr>
              <w:pStyle w:val="Normal6"/>
              <w:jc w:val="right"/>
              <w:rPr>
                <w:b/>
                <w:bCs/>
                <w:i/>
                <w:iCs/>
                <w:sz w:val="20"/>
              </w:rPr>
            </w:pPr>
            <w:r w:rsidRPr="00F04349">
              <w:rPr>
                <w:b/>
                <w:bCs/>
                <w:i/>
                <w:iCs/>
                <w:sz w:val="20"/>
              </w:rPr>
              <w:t>63 303 373</w:t>
            </w:r>
          </w:p>
        </w:tc>
        <w:tc>
          <w:tcPr>
            <w:tcW w:w="1608" w:type="dxa"/>
            <w:shd w:val="clear" w:color="auto" w:fill="auto"/>
          </w:tcPr>
          <w:p w14:paraId="609DC987" w14:textId="77777777" w:rsidR="007E6B43" w:rsidRPr="00F04349" w:rsidRDefault="007E6B43" w:rsidP="005F6B7F">
            <w:pPr>
              <w:pStyle w:val="Normal6"/>
              <w:jc w:val="right"/>
              <w:rPr>
                <w:b/>
                <w:bCs/>
                <w:i/>
                <w:iCs/>
                <w:sz w:val="20"/>
              </w:rPr>
            </w:pPr>
            <w:r w:rsidRPr="00F04349">
              <w:rPr>
                <w:b/>
                <w:bCs/>
                <w:i/>
                <w:iCs/>
                <w:sz w:val="20"/>
              </w:rPr>
              <w:t>62 062 131</w:t>
            </w:r>
          </w:p>
        </w:tc>
        <w:tc>
          <w:tcPr>
            <w:tcW w:w="1608" w:type="dxa"/>
            <w:shd w:val="clear" w:color="auto" w:fill="auto"/>
          </w:tcPr>
          <w:p w14:paraId="20493216" w14:textId="77777777" w:rsidR="007E6B43" w:rsidRPr="00F04349" w:rsidRDefault="007E6B43" w:rsidP="005F6B7F">
            <w:pPr>
              <w:pStyle w:val="Normal6"/>
              <w:jc w:val="right"/>
              <w:rPr>
                <w:b/>
                <w:bCs/>
                <w:i/>
                <w:iCs/>
                <w:sz w:val="20"/>
              </w:rPr>
            </w:pPr>
            <w:r w:rsidRPr="00F04349">
              <w:rPr>
                <w:b/>
                <w:bCs/>
                <w:i/>
                <w:iCs/>
                <w:sz w:val="20"/>
              </w:rPr>
              <w:t>60 845 226</w:t>
            </w:r>
          </w:p>
        </w:tc>
        <w:tc>
          <w:tcPr>
            <w:tcW w:w="1608" w:type="dxa"/>
            <w:shd w:val="clear" w:color="auto" w:fill="auto"/>
          </w:tcPr>
          <w:p w14:paraId="33133B01" w14:textId="77777777" w:rsidR="007E6B43" w:rsidRPr="00F04349" w:rsidRDefault="007E6B43" w:rsidP="005F6B7F">
            <w:pPr>
              <w:pStyle w:val="Normal6"/>
              <w:jc w:val="right"/>
              <w:rPr>
                <w:b/>
                <w:bCs/>
                <w:i/>
                <w:iCs/>
                <w:sz w:val="20"/>
              </w:rPr>
            </w:pPr>
            <w:r w:rsidRPr="00F04349">
              <w:rPr>
                <w:b/>
                <w:bCs/>
                <w:i/>
                <w:iCs/>
                <w:sz w:val="20"/>
              </w:rPr>
              <w:t>59 652 182</w:t>
            </w:r>
          </w:p>
        </w:tc>
        <w:tc>
          <w:tcPr>
            <w:tcW w:w="1608" w:type="dxa"/>
            <w:shd w:val="clear" w:color="auto" w:fill="auto"/>
          </w:tcPr>
          <w:p w14:paraId="03CB5402" w14:textId="77777777" w:rsidR="007E6B43" w:rsidRPr="00F04349" w:rsidRDefault="007E6B43" w:rsidP="005F6B7F">
            <w:pPr>
              <w:pStyle w:val="Normal6"/>
              <w:jc w:val="right"/>
              <w:rPr>
                <w:b/>
                <w:bCs/>
                <w:i/>
                <w:iCs/>
                <w:sz w:val="20"/>
              </w:rPr>
            </w:pPr>
            <w:r w:rsidRPr="00F04349">
              <w:rPr>
                <w:b/>
                <w:bCs/>
                <w:i/>
                <w:iCs/>
                <w:sz w:val="20"/>
              </w:rPr>
              <w:t>58 482 532</w:t>
            </w:r>
          </w:p>
        </w:tc>
        <w:tc>
          <w:tcPr>
            <w:tcW w:w="1608" w:type="dxa"/>
          </w:tcPr>
          <w:p w14:paraId="2A627E82" w14:textId="77777777" w:rsidR="007E6B43" w:rsidRPr="00F04349" w:rsidRDefault="007E6B43" w:rsidP="005F6B7F">
            <w:pPr>
              <w:pStyle w:val="Normal6"/>
              <w:jc w:val="right"/>
              <w:rPr>
                <w:b/>
                <w:bCs/>
                <w:i/>
                <w:iCs/>
                <w:sz w:val="20"/>
              </w:rPr>
            </w:pPr>
            <w:r w:rsidRPr="00F04349">
              <w:rPr>
                <w:b/>
                <w:bCs/>
                <w:i/>
                <w:iCs/>
                <w:sz w:val="20"/>
              </w:rPr>
              <w:t>57 335 815</w:t>
            </w:r>
          </w:p>
        </w:tc>
        <w:tc>
          <w:tcPr>
            <w:tcW w:w="1608" w:type="dxa"/>
          </w:tcPr>
          <w:p w14:paraId="1F9C1A65" w14:textId="77777777" w:rsidR="007E6B43" w:rsidRPr="00F04349" w:rsidRDefault="007E6B43" w:rsidP="005F6B7F">
            <w:pPr>
              <w:pStyle w:val="Normal6"/>
              <w:jc w:val="right"/>
              <w:rPr>
                <w:b/>
                <w:bCs/>
                <w:i/>
                <w:iCs/>
                <w:sz w:val="20"/>
              </w:rPr>
            </w:pPr>
            <w:r w:rsidRPr="00F04349">
              <w:rPr>
                <w:b/>
                <w:bCs/>
                <w:i/>
                <w:iCs/>
                <w:sz w:val="20"/>
              </w:rPr>
              <w:t>56 211 584</w:t>
            </w:r>
          </w:p>
        </w:tc>
        <w:tc>
          <w:tcPr>
            <w:tcW w:w="1616" w:type="dxa"/>
          </w:tcPr>
          <w:p w14:paraId="42AD4E03" w14:textId="77777777" w:rsidR="007E6B43" w:rsidRPr="00F04349" w:rsidRDefault="007E6B43" w:rsidP="005F6B7F">
            <w:pPr>
              <w:pStyle w:val="Normal6"/>
              <w:jc w:val="right"/>
              <w:rPr>
                <w:b/>
                <w:bCs/>
                <w:i/>
                <w:iCs/>
                <w:sz w:val="20"/>
              </w:rPr>
            </w:pPr>
            <w:r w:rsidRPr="00F04349">
              <w:rPr>
                <w:b/>
                <w:bCs/>
                <w:i/>
                <w:iCs/>
                <w:sz w:val="20"/>
              </w:rPr>
              <w:t>417 892 843</w:t>
            </w:r>
          </w:p>
        </w:tc>
      </w:tr>
      <w:tr w:rsidR="007E6B43" w:rsidRPr="00F04349" w14:paraId="45C70950" w14:textId="77777777" w:rsidTr="005F6B7F">
        <w:trPr>
          <w:cantSplit/>
          <w:trHeight w:val="255"/>
          <w:jc w:val="center"/>
        </w:trPr>
        <w:tc>
          <w:tcPr>
            <w:tcW w:w="1630" w:type="dxa"/>
            <w:shd w:val="clear" w:color="auto" w:fill="auto"/>
            <w:vAlign w:val="center"/>
          </w:tcPr>
          <w:p w14:paraId="66B3391B" w14:textId="77777777" w:rsidR="007E6B43" w:rsidRPr="00F04349" w:rsidRDefault="007E6B43" w:rsidP="005F6B7F">
            <w:pPr>
              <w:pStyle w:val="Normal6"/>
              <w:rPr>
                <w:sz w:val="20"/>
              </w:rPr>
            </w:pPr>
            <w:r w:rsidRPr="00F04349">
              <w:rPr>
                <w:sz w:val="20"/>
              </w:rPr>
              <w:t>Bugarska</w:t>
            </w:r>
          </w:p>
        </w:tc>
        <w:tc>
          <w:tcPr>
            <w:tcW w:w="1608" w:type="dxa"/>
            <w:shd w:val="clear" w:color="auto" w:fill="auto"/>
          </w:tcPr>
          <w:p w14:paraId="04A2AC42" w14:textId="77777777" w:rsidR="007E6B43" w:rsidRPr="00F04349" w:rsidRDefault="007E6B43" w:rsidP="005F6B7F">
            <w:pPr>
              <w:pStyle w:val="Normal6"/>
              <w:jc w:val="right"/>
              <w:rPr>
                <w:b/>
                <w:bCs/>
                <w:i/>
                <w:iCs/>
                <w:sz w:val="20"/>
              </w:rPr>
            </w:pPr>
            <w:r w:rsidRPr="00F04349">
              <w:rPr>
                <w:b/>
                <w:bCs/>
                <w:i/>
                <w:iCs/>
                <w:sz w:val="20"/>
              </w:rPr>
              <w:t>265 462 940</w:t>
            </w:r>
          </w:p>
        </w:tc>
        <w:tc>
          <w:tcPr>
            <w:tcW w:w="1608" w:type="dxa"/>
            <w:shd w:val="clear" w:color="auto" w:fill="auto"/>
          </w:tcPr>
          <w:p w14:paraId="6FB72595" w14:textId="77777777" w:rsidR="007E6B43" w:rsidRPr="00F04349" w:rsidRDefault="007E6B43" w:rsidP="005F6B7F">
            <w:pPr>
              <w:pStyle w:val="Normal6"/>
              <w:jc w:val="right"/>
              <w:rPr>
                <w:b/>
                <w:bCs/>
                <w:i/>
                <w:iCs/>
                <w:sz w:val="20"/>
              </w:rPr>
            </w:pPr>
            <w:r w:rsidRPr="00F04349">
              <w:rPr>
                <w:b/>
                <w:bCs/>
                <w:i/>
                <w:iCs/>
                <w:sz w:val="20"/>
              </w:rPr>
              <w:t>260 257 785</w:t>
            </w:r>
          </w:p>
        </w:tc>
        <w:tc>
          <w:tcPr>
            <w:tcW w:w="1608" w:type="dxa"/>
            <w:shd w:val="clear" w:color="auto" w:fill="auto"/>
          </w:tcPr>
          <w:p w14:paraId="6029BB84" w14:textId="77777777" w:rsidR="007E6B43" w:rsidRPr="00F04349" w:rsidRDefault="007E6B43" w:rsidP="005F6B7F">
            <w:pPr>
              <w:pStyle w:val="Normal6"/>
              <w:jc w:val="right"/>
              <w:rPr>
                <w:b/>
                <w:bCs/>
                <w:i/>
                <w:iCs/>
                <w:sz w:val="20"/>
              </w:rPr>
            </w:pPr>
            <w:r w:rsidRPr="00F04349">
              <w:rPr>
                <w:b/>
                <w:bCs/>
                <w:i/>
                <w:iCs/>
                <w:sz w:val="20"/>
              </w:rPr>
              <w:t>255 154 691</w:t>
            </w:r>
          </w:p>
        </w:tc>
        <w:tc>
          <w:tcPr>
            <w:tcW w:w="1608" w:type="dxa"/>
            <w:shd w:val="clear" w:color="auto" w:fill="auto"/>
          </w:tcPr>
          <w:p w14:paraId="3C0B907E" w14:textId="77777777" w:rsidR="007E6B43" w:rsidRPr="00F04349" w:rsidRDefault="007E6B43" w:rsidP="005F6B7F">
            <w:pPr>
              <w:pStyle w:val="Normal6"/>
              <w:jc w:val="right"/>
              <w:rPr>
                <w:b/>
                <w:bCs/>
                <w:i/>
                <w:iCs/>
                <w:sz w:val="20"/>
              </w:rPr>
            </w:pPr>
            <w:r w:rsidRPr="00F04349">
              <w:rPr>
                <w:b/>
                <w:bCs/>
                <w:i/>
                <w:iCs/>
                <w:sz w:val="20"/>
              </w:rPr>
              <w:t>250 151 658</w:t>
            </w:r>
          </w:p>
        </w:tc>
        <w:tc>
          <w:tcPr>
            <w:tcW w:w="1608" w:type="dxa"/>
            <w:shd w:val="clear" w:color="auto" w:fill="auto"/>
          </w:tcPr>
          <w:p w14:paraId="22B30DF0" w14:textId="77777777" w:rsidR="007E6B43" w:rsidRPr="00F04349" w:rsidRDefault="007E6B43" w:rsidP="005F6B7F">
            <w:pPr>
              <w:pStyle w:val="Normal6"/>
              <w:jc w:val="right"/>
              <w:rPr>
                <w:b/>
                <w:bCs/>
                <w:i/>
                <w:iCs/>
                <w:sz w:val="20"/>
              </w:rPr>
            </w:pPr>
            <w:r w:rsidRPr="00F04349">
              <w:rPr>
                <w:b/>
                <w:bCs/>
                <w:i/>
                <w:iCs/>
                <w:sz w:val="20"/>
              </w:rPr>
              <w:t>245 246 723</w:t>
            </w:r>
          </w:p>
        </w:tc>
        <w:tc>
          <w:tcPr>
            <w:tcW w:w="1608" w:type="dxa"/>
          </w:tcPr>
          <w:p w14:paraId="4A2A73B3" w14:textId="77777777" w:rsidR="007E6B43" w:rsidRPr="00F04349" w:rsidRDefault="007E6B43" w:rsidP="005F6B7F">
            <w:pPr>
              <w:pStyle w:val="Normal6"/>
              <w:jc w:val="right"/>
              <w:rPr>
                <w:b/>
                <w:bCs/>
                <w:i/>
                <w:iCs/>
                <w:sz w:val="20"/>
              </w:rPr>
            </w:pPr>
            <w:r w:rsidRPr="00F04349">
              <w:rPr>
                <w:b/>
                <w:bCs/>
                <w:i/>
                <w:iCs/>
                <w:sz w:val="20"/>
              </w:rPr>
              <w:t>240 437 964</w:t>
            </w:r>
          </w:p>
        </w:tc>
        <w:tc>
          <w:tcPr>
            <w:tcW w:w="1608" w:type="dxa"/>
          </w:tcPr>
          <w:p w14:paraId="59A566C1" w14:textId="77777777" w:rsidR="007E6B43" w:rsidRPr="00F04349" w:rsidRDefault="007E6B43" w:rsidP="005F6B7F">
            <w:pPr>
              <w:pStyle w:val="Normal6"/>
              <w:jc w:val="right"/>
              <w:rPr>
                <w:b/>
                <w:bCs/>
                <w:i/>
                <w:iCs/>
                <w:sz w:val="20"/>
              </w:rPr>
            </w:pPr>
            <w:r w:rsidRPr="00F04349">
              <w:rPr>
                <w:b/>
                <w:bCs/>
                <w:i/>
                <w:iCs/>
                <w:sz w:val="20"/>
              </w:rPr>
              <w:t>235 723 494</w:t>
            </w:r>
          </w:p>
        </w:tc>
        <w:tc>
          <w:tcPr>
            <w:tcW w:w="1616" w:type="dxa"/>
          </w:tcPr>
          <w:p w14:paraId="3963D3F4" w14:textId="77777777" w:rsidR="007E6B43" w:rsidRPr="00F04349" w:rsidRDefault="007E6B43" w:rsidP="005F6B7F">
            <w:pPr>
              <w:pStyle w:val="Normal6"/>
              <w:jc w:val="right"/>
              <w:rPr>
                <w:b/>
                <w:bCs/>
                <w:i/>
                <w:iCs/>
                <w:sz w:val="20"/>
              </w:rPr>
            </w:pPr>
            <w:r w:rsidRPr="00F04349">
              <w:rPr>
                <w:b/>
                <w:bCs/>
                <w:i/>
                <w:iCs/>
                <w:sz w:val="20"/>
              </w:rPr>
              <w:t>1 752 435 255</w:t>
            </w:r>
          </w:p>
        </w:tc>
      </w:tr>
      <w:tr w:rsidR="007E6B43" w:rsidRPr="00F04349" w14:paraId="13B7E1BA" w14:textId="77777777" w:rsidTr="005F6B7F">
        <w:trPr>
          <w:cantSplit/>
          <w:trHeight w:val="497"/>
          <w:jc w:val="center"/>
        </w:trPr>
        <w:tc>
          <w:tcPr>
            <w:tcW w:w="1630" w:type="dxa"/>
            <w:shd w:val="clear" w:color="auto" w:fill="auto"/>
            <w:vAlign w:val="center"/>
          </w:tcPr>
          <w:p w14:paraId="7FBD1B73" w14:textId="77777777" w:rsidR="007E6B43" w:rsidRPr="00F04349" w:rsidRDefault="007E6B43" w:rsidP="005F6B7F">
            <w:pPr>
              <w:pStyle w:val="Normal6"/>
              <w:rPr>
                <w:sz w:val="20"/>
              </w:rPr>
            </w:pPr>
            <w:r w:rsidRPr="00F04349">
              <w:rPr>
                <w:sz w:val="20"/>
              </w:rPr>
              <w:t>Češka</w:t>
            </w:r>
          </w:p>
        </w:tc>
        <w:tc>
          <w:tcPr>
            <w:tcW w:w="1608" w:type="dxa"/>
            <w:shd w:val="clear" w:color="auto" w:fill="auto"/>
          </w:tcPr>
          <w:p w14:paraId="14D2FF5E" w14:textId="77777777" w:rsidR="007E6B43" w:rsidRPr="00F04349" w:rsidRDefault="007E6B43" w:rsidP="005F6B7F">
            <w:pPr>
              <w:pStyle w:val="Normal6"/>
              <w:jc w:val="right"/>
              <w:rPr>
                <w:b/>
                <w:bCs/>
                <w:i/>
                <w:iCs/>
                <w:sz w:val="20"/>
              </w:rPr>
            </w:pPr>
            <w:r w:rsidRPr="00F04349">
              <w:rPr>
                <w:b/>
                <w:bCs/>
                <w:i/>
                <w:iCs/>
                <w:sz w:val="20"/>
              </w:rPr>
              <w:t>243 847 768</w:t>
            </w:r>
          </w:p>
        </w:tc>
        <w:tc>
          <w:tcPr>
            <w:tcW w:w="1608" w:type="dxa"/>
            <w:shd w:val="clear" w:color="auto" w:fill="auto"/>
          </w:tcPr>
          <w:p w14:paraId="7D9B84E6" w14:textId="77777777" w:rsidR="007E6B43" w:rsidRPr="00F04349" w:rsidRDefault="007E6B43" w:rsidP="005F6B7F">
            <w:pPr>
              <w:pStyle w:val="Normal6"/>
              <w:jc w:val="right"/>
              <w:rPr>
                <w:b/>
                <w:bCs/>
                <w:i/>
                <w:iCs/>
                <w:sz w:val="20"/>
              </w:rPr>
            </w:pPr>
            <w:r w:rsidRPr="00F04349">
              <w:rPr>
                <w:b/>
                <w:bCs/>
                <w:i/>
                <w:iCs/>
                <w:sz w:val="20"/>
              </w:rPr>
              <w:t>239 066 440</w:t>
            </w:r>
          </w:p>
        </w:tc>
        <w:tc>
          <w:tcPr>
            <w:tcW w:w="1608" w:type="dxa"/>
            <w:shd w:val="clear" w:color="auto" w:fill="auto"/>
          </w:tcPr>
          <w:p w14:paraId="52465DE5" w14:textId="77777777" w:rsidR="007E6B43" w:rsidRPr="00F04349" w:rsidRDefault="007E6B43" w:rsidP="005F6B7F">
            <w:pPr>
              <w:pStyle w:val="Normal6"/>
              <w:jc w:val="right"/>
              <w:rPr>
                <w:b/>
                <w:bCs/>
                <w:i/>
                <w:iCs/>
                <w:sz w:val="20"/>
              </w:rPr>
            </w:pPr>
            <w:r w:rsidRPr="00F04349">
              <w:rPr>
                <w:b/>
                <w:bCs/>
                <w:i/>
                <w:iCs/>
                <w:sz w:val="20"/>
              </w:rPr>
              <w:t>234 378 862</w:t>
            </w:r>
          </w:p>
        </w:tc>
        <w:tc>
          <w:tcPr>
            <w:tcW w:w="1608" w:type="dxa"/>
            <w:shd w:val="clear" w:color="auto" w:fill="auto"/>
          </w:tcPr>
          <w:p w14:paraId="708CFB39" w14:textId="77777777" w:rsidR="007E6B43" w:rsidRPr="00F04349" w:rsidRDefault="007E6B43" w:rsidP="005F6B7F">
            <w:pPr>
              <w:pStyle w:val="Normal6"/>
              <w:jc w:val="right"/>
              <w:rPr>
                <w:b/>
                <w:bCs/>
                <w:i/>
                <w:iCs/>
                <w:sz w:val="20"/>
              </w:rPr>
            </w:pPr>
            <w:r w:rsidRPr="00F04349">
              <w:rPr>
                <w:b/>
                <w:bCs/>
                <w:i/>
                <w:iCs/>
                <w:sz w:val="20"/>
              </w:rPr>
              <w:t>229 783 198</w:t>
            </w:r>
          </w:p>
        </w:tc>
        <w:tc>
          <w:tcPr>
            <w:tcW w:w="1608" w:type="dxa"/>
            <w:shd w:val="clear" w:color="auto" w:fill="auto"/>
          </w:tcPr>
          <w:p w14:paraId="6B8E9C29" w14:textId="77777777" w:rsidR="007E6B43" w:rsidRPr="00F04349" w:rsidRDefault="007E6B43" w:rsidP="005F6B7F">
            <w:pPr>
              <w:pStyle w:val="Normal6"/>
              <w:jc w:val="right"/>
              <w:rPr>
                <w:b/>
                <w:bCs/>
                <w:i/>
                <w:iCs/>
                <w:sz w:val="20"/>
              </w:rPr>
            </w:pPr>
            <w:r w:rsidRPr="00F04349">
              <w:rPr>
                <w:b/>
                <w:bCs/>
                <w:i/>
                <w:iCs/>
                <w:sz w:val="20"/>
              </w:rPr>
              <w:t>225 277 645</w:t>
            </w:r>
          </w:p>
        </w:tc>
        <w:tc>
          <w:tcPr>
            <w:tcW w:w="1608" w:type="dxa"/>
          </w:tcPr>
          <w:p w14:paraId="5909C4CF" w14:textId="77777777" w:rsidR="007E6B43" w:rsidRPr="00F04349" w:rsidRDefault="007E6B43" w:rsidP="005F6B7F">
            <w:pPr>
              <w:pStyle w:val="Normal6"/>
              <w:jc w:val="right"/>
              <w:rPr>
                <w:b/>
                <w:bCs/>
                <w:i/>
                <w:iCs/>
                <w:sz w:val="20"/>
              </w:rPr>
            </w:pPr>
            <w:r w:rsidRPr="00F04349">
              <w:rPr>
                <w:b/>
                <w:bCs/>
                <w:i/>
                <w:iCs/>
                <w:sz w:val="20"/>
              </w:rPr>
              <w:t>220 860 437</w:t>
            </w:r>
          </w:p>
        </w:tc>
        <w:tc>
          <w:tcPr>
            <w:tcW w:w="1608" w:type="dxa"/>
          </w:tcPr>
          <w:p w14:paraId="66D01309" w14:textId="77777777" w:rsidR="007E6B43" w:rsidRPr="00F04349" w:rsidRDefault="007E6B43" w:rsidP="005F6B7F">
            <w:pPr>
              <w:pStyle w:val="Normal6"/>
              <w:jc w:val="right"/>
              <w:rPr>
                <w:b/>
                <w:bCs/>
                <w:i/>
                <w:iCs/>
                <w:sz w:val="20"/>
              </w:rPr>
            </w:pPr>
            <w:r w:rsidRPr="00F04349">
              <w:rPr>
                <w:b/>
                <w:bCs/>
                <w:i/>
                <w:iCs/>
                <w:sz w:val="20"/>
              </w:rPr>
              <w:t>216 529 840</w:t>
            </w:r>
          </w:p>
        </w:tc>
        <w:tc>
          <w:tcPr>
            <w:tcW w:w="1616" w:type="dxa"/>
          </w:tcPr>
          <w:p w14:paraId="5777384E" w14:textId="77777777" w:rsidR="007E6B43" w:rsidRPr="00F04349" w:rsidRDefault="007E6B43" w:rsidP="005F6B7F">
            <w:pPr>
              <w:pStyle w:val="Normal6"/>
              <w:jc w:val="right"/>
              <w:rPr>
                <w:b/>
                <w:bCs/>
                <w:i/>
                <w:iCs/>
                <w:sz w:val="20"/>
              </w:rPr>
            </w:pPr>
            <w:r w:rsidRPr="00F04349">
              <w:rPr>
                <w:b/>
                <w:bCs/>
                <w:i/>
                <w:iCs/>
                <w:sz w:val="20"/>
              </w:rPr>
              <w:t>1 609 744 190</w:t>
            </w:r>
          </w:p>
        </w:tc>
      </w:tr>
      <w:tr w:rsidR="007E6B43" w:rsidRPr="00F04349" w14:paraId="65D08430" w14:textId="77777777" w:rsidTr="005F6B7F">
        <w:trPr>
          <w:cantSplit/>
          <w:trHeight w:val="255"/>
          <w:jc w:val="center"/>
        </w:trPr>
        <w:tc>
          <w:tcPr>
            <w:tcW w:w="1630" w:type="dxa"/>
            <w:shd w:val="clear" w:color="auto" w:fill="auto"/>
            <w:vAlign w:val="center"/>
          </w:tcPr>
          <w:p w14:paraId="105B6ACC" w14:textId="77777777" w:rsidR="007E6B43" w:rsidRPr="00F04349" w:rsidRDefault="007E6B43" w:rsidP="005F6B7F">
            <w:pPr>
              <w:pStyle w:val="Normal6"/>
              <w:rPr>
                <w:sz w:val="20"/>
              </w:rPr>
            </w:pPr>
            <w:r w:rsidRPr="00F04349">
              <w:rPr>
                <w:sz w:val="20"/>
              </w:rPr>
              <w:t>Danska</w:t>
            </w:r>
          </w:p>
        </w:tc>
        <w:tc>
          <w:tcPr>
            <w:tcW w:w="1608" w:type="dxa"/>
            <w:shd w:val="clear" w:color="auto" w:fill="auto"/>
          </w:tcPr>
          <w:p w14:paraId="1E1CDFDD" w14:textId="77777777" w:rsidR="007E6B43" w:rsidRPr="00F04349" w:rsidRDefault="007E6B43" w:rsidP="005F6B7F">
            <w:pPr>
              <w:pStyle w:val="Normal6"/>
              <w:jc w:val="right"/>
              <w:rPr>
                <w:b/>
                <w:bCs/>
                <w:i/>
                <w:iCs/>
                <w:sz w:val="20"/>
              </w:rPr>
            </w:pPr>
            <w:r w:rsidRPr="00F04349">
              <w:rPr>
                <w:b/>
                <w:bCs/>
                <w:i/>
                <w:iCs/>
                <w:sz w:val="20"/>
              </w:rPr>
              <w:t>71 439 928</w:t>
            </w:r>
          </w:p>
        </w:tc>
        <w:tc>
          <w:tcPr>
            <w:tcW w:w="1608" w:type="dxa"/>
            <w:shd w:val="clear" w:color="auto" w:fill="auto"/>
          </w:tcPr>
          <w:p w14:paraId="54C4ED43" w14:textId="77777777" w:rsidR="007E6B43" w:rsidRPr="00F04349" w:rsidRDefault="007E6B43" w:rsidP="005F6B7F">
            <w:pPr>
              <w:pStyle w:val="Normal6"/>
              <w:jc w:val="right"/>
              <w:rPr>
                <w:b/>
                <w:bCs/>
                <w:i/>
                <w:iCs/>
                <w:sz w:val="20"/>
              </w:rPr>
            </w:pPr>
            <w:r w:rsidRPr="00F04349">
              <w:rPr>
                <w:b/>
                <w:bCs/>
                <w:i/>
                <w:iCs/>
                <w:sz w:val="20"/>
              </w:rPr>
              <w:t>70 039 145</w:t>
            </w:r>
          </w:p>
        </w:tc>
        <w:tc>
          <w:tcPr>
            <w:tcW w:w="1608" w:type="dxa"/>
            <w:shd w:val="clear" w:color="auto" w:fill="auto"/>
          </w:tcPr>
          <w:p w14:paraId="21CF0439" w14:textId="77777777" w:rsidR="007E6B43" w:rsidRPr="00F04349" w:rsidRDefault="007E6B43" w:rsidP="005F6B7F">
            <w:pPr>
              <w:pStyle w:val="Normal6"/>
              <w:jc w:val="right"/>
              <w:rPr>
                <w:b/>
                <w:bCs/>
                <w:i/>
                <w:iCs/>
                <w:sz w:val="20"/>
              </w:rPr>
            </w:pPr>
            <w:r w:rsidRPr="00F04349">
              <w:rPr>
                <w:b/>
                <w:bCs/>
                <w:i/>
                <w:iCs/>
                <w:sz w:val="20"/>
              </w:rPr>
              <w:t>68 665 828</w:t>
            </w:r>
          </w:p>
        </w:tc>
        <w:tc>
          <w:tcPr>
            <w:tcW w:w="1608" w:type="dxa"/>
            <w:shd w:val="clear" w:color="auto" w:fill="auto"/>
          </w:tcPr>
          <w:p w14:paraId="1DE1D33B" w14:textId="77777777" w:rsidR="007E6B43" w:rsidRPr="00F04349" w:rsidRDefault="007E6B43" w:rsidP="005F6B7F">
            <w:pPr>
              <w:pStyle w:val="Normal6"/>
              <w:jc w:val="right"/>
              <w:rPr>
                <w:b/>
                <w:bCs/>
                <w:i/>
                <w:iCs/>
                <w:sz w:val="20"/>
              </w:rPr>
            </w:pPr>
            <w:r w:rsidRPr="00F04349">
              <w:rPr>
                <w:b/>
                <w:bCs/>
                <w:i/>
                <w:iCs/>
                <w:sz w:val="20"/>
              </w:rPr>
              <w:t>67 319 440</w:t>
            </w:r>
          </w:p>
        </w:tc>
        <w:tc>
          <w:tcPr>
            <w:tcW w:w="1608" w:type="dxa"/>
            <w:shd w:val="clear" w:color="auto" w:fill="auto"/>
          </w:tcPr>
          <w:p w14:paraId="7B712DB6" w14:textId="77777777" w:rsidR="007E6B43" w:rsidRPr="00F04349" w:rsidRDefault="007E6B43" w:rsidP="005F6B7F">
            <w:pPr>
              <w:pStyle w:val="Normal6"/>
              <w:jc w:val="right"/>
              <w:rPr>
                <w:b/>
                <w:bCs/>
                <w:i/>
                <w:iCs/>
                <w:sz w:val="20"/>
              </w:rPr>
            </w:pPr>
            <w:r w:rsidRPr="00F04349">
              <w:rPr>
                <w:b/>
                <w:bCs/>
                <w:i/>
                <w:iCs/>
                <w:sz w:val="20"/>
              </w:rPr>
              <w:t>65 999 451</w:t>
            </w:r>
          </w:p>
        </w:tc>
        <w:tc>
          <w:tcPr>
            <w:tcW w:w="1608" w:type="dxa"/>
          </w:tcPr>
          <w:p w14:paraId="3FF3908F" w14:textId="77777777" w:rsidR="007E6B43" w:rsidRPr="00F04349" w:rsidRDefault="007E6B43" w:rsidP="005F6B7F">
            <w:pPr>
              <w:pStyle w:val="Normal6"/>
              <w:jc w:val="right"/>
              <w:rPr>
                <w:b/>
                <w:bCs/>
                <w:i/>
                <w:iCs/>
                <w:sz w:val="20"/>
              </w:rPr>
            </w:pPr>
            <w:r w:rsidRPr="00F04349">
              <w:rPr>
                <w:b/>
                <w:bCs/>
                <w:i/>
                <w:iCs/>
                <w:sz w:val="20"/>
              </w:rPr>
              <w:t>64 705 344</w:t>
            </w:r>
          </w:p>
        </w:tc>
        <w:tc>
          <w:tcPr>
            <w:tcW w:w="1608" w:type="dxa"/>
          </w:tcPr>
          <w:p w14:paraId="7DFD9816" w14:textId="77777777" w:rsidR="007E6B43" w:rsidRPr="00F04349" w:rsidRDefault="007E6B43" w:rsidP="005F6B7F">
            <w:pPr>
              <w:pStyle w:val="Normal6"/>
              <w:jc w:val="right"/>
              <w:rPr>
                <w:b/>
                <w:bCs/>
                <w:i/>
                <w:iCs/>
                <w:sz w:val="20"/>
              </w:rPr>
            </w:pPr>
            <w:r w:rsidRPr="00F04349">
              <w:rPr>
                <w:b/>
                <w:bCs/>
                <w:i/>
                <w:iCs/>
                <w:sz w:val="20"/>
              </w:rPr>
              <w:t>63 436 611</w:t>
            </w:r>
          </w:p>
        </w:tc>
        <w:tc>
          <w:tcPr>
            <w:tcW w:w="1616" w:type="dxa"/>
          </w:tcPr>
          <w:p w14:paraId="04C0718B" w14:textId="77777777" w:rsidR="007E6B43" w:rsidRPr="00F04349" w:rsidRDefault="007E6B43" w:rsidP="005F6B7F">
            <w:pPr>
              <w:pStyle w:val="Normal6"/>
              <w:jc w:val="right"/>
              <w:rPr>
                <w:b/>
                <w:bCs/>
                <w:i/>
                <w:iCs/>
                <w:sz w:val="20"/>
              </w:rPr>
            </w:pPr>
            <w:r w:rsidRPr="00F04349">
              <w:rPr>
                <w:b/>
                <w:bCs/>
                <w:i/>
                <w:iCs/>
                <w:sz w:val="20"/>
              </w:rPr>
              <w:t>471 605 747</w:t>
            </w:r>
          </w:p>
        </w:tc>
      </w:tr>
      <w:tr w:rsidR="007E6B43" w:rsidRPr="00F04349" w14:paraId="45CF2ECB" w14:textId="77777777" w:rsidTr="005F6B7F">
        <w:trPr>
          <w:cantSplit/>
          <w:trHeight w:val="255"/>
          <w:jc w:val="center"/>
        </w:trPr>
        <w:tc>
          <w:tcPr>
            <w:tcW w:w="1630" w:type="dxa"/>
            <w:shd w:val="clear" w:color="auto" w:fill="auto"/>
            <w:vAlign w:val="center"/>
          </w:tcPr>
          <w:p w14:paraId="0B6C031A" w14:textId="77777777" w:rsidR="007E6B43" w:rsidRPr="00F04349" w:rsidRDefault="007E6B43" w:rsidP="005F6B7F">
            <w:pPr>
              <w:pStyle w:val="Normal6"/>
              <w:rPr>
                <w:sz w:val="20"/>
              </w:rPr>
            </w:pPr>
            <w:r w:rsidRPr="00F04349">
              <w:rPr>
                <w:sz w:val="20"/>
              </w:rPr>
              <w:t>Njemačka</w:t>
            </w:r>
          </w:p>
        </w:tc>
        <w:tc>
          <w:tcPr>
            <w:tcW w:w="1608" w:type="dxa"/>
            <w:shd w:val="clear" w:color="auto" w:fill="auto"/>
          </w:tcPr>
          <w:p w14:paraId="49BFB1DE" w14:textId="77777777" w:rsidR="007E6B43" w:rsidRPr="00F04349" w:rsidRDefault="007E6B43" w:rsidP="005F6B7F">
            <w:pPr>
              <w:pStyle w:val="Normal6"/>
              <w:jc w:val="right"/>
              <w:rPr>
                <w:b/>
                <w:bCs/>
                <w:i/>
                <w:iCs/>
                <w:sz w:val="20"/>
              </w:rPr>
            </w:pPr>
            <w:r w:rsidRPr="00F04349">
              <w:rPr>
                <w:b/>
                <w:bCs/>
                <w:i/>
                <w:iCs/>
                <w:sz w:val="20"/>
              </w:rPr>
              <w:t>932 828 433</w:t>
            </w:r>
          </w:p>
        </w:tc>
        <w:tc>
          <w:tcPr>
            <w:tcW w:w="1608" w:type="dxa"/>
            <w:shd w:val="clear" w:color="auto" w:fill="auto"/>
          </w:tcPr>
          <w:p w14:paraId="5A177F0B" w14:textId="77777777" w:rsidR="007E6B43" w:rsidRPr="00F04349" w:rsidRDefault="007E6B43" w:rsidP="005F6B7F">
            <w:pPr>
              <w:pStyle w:val="Normal6"/>
              <w:jc w:val="right"/>
              <w:rPr>
                <w:b/>
                <w:bCs/>
                <w:i/>
                <w:iCs/>
                <w:sz w:val="20"/>
              </w:rPr>
            </w:pPr>
            <w:r w:rsidRPr="00F04349">
              <w:rPr>
                <w:b/>
                <w:bCs/>
                <w:i/>
                <w:iCs/>
                <w:sz w:val="20"/>
              </w:rPr>
              <w:t>914 537 679</w:t>
            </w:r>
          </w:p>
        </w:tc>
        <w:tc>
          <w:tcPr>
            <w:tcW w:w="1608" w:type="dxa"/>
            <w:shd w:val="clear" w:color="auto" w:fill="auto"/>
          </w:tcPr>
          <w:p w14:paraId="5271AA54" w14:textId="77777777" w:rsidR="007E6B43" w:rsidRPr="00F04349" w:rsidRDefault="007E6B43" w:rsidP="005F6B7F">
            <w:pPr>
              <w:pStyle w:val="Normal6"/>
              <w:jc w:val="right"/>
              <w:rPr>
                <w:b/>
                <w:bCs/>
                <w:i/>
                <w:iCs/>
                <w:sz w:val="20"/>
              </w:rPr>
            </w:pPr>
            <w:r w:rsidRPr="00F04349">
              <w:rPr>
                <w:b/>
                <w:bCs/>
                <w:i/>
                <w:iCs/>
                <w:sz w:val="20"/>
              </w:rPr>
              <w:t>896 605 568</w:t>
            </w:r>
          </w:p>
        </w:tc>
        <w:tc>
          <w:tcPr>
            <w:tcW w:w="1608" w:type="dxa"/>
            <w:shd w:val="clear" w:color="auto" w:fill="auto"/>
          </w:tcPr>
          <w:p w14:paraId="6DA0307B" w14:textId="77777777" w:rsidR="007E6B43" w:rsidRPr="00F04349" w:rsidRDefault="007E6B43" w:rsidP="005F6B7F">
            <w:pPr>
              <w:pStyle w:val="Normal6"/>
              <w:jc w:val="right"/>
              <w:rPr>
                <w:b/>
                <w:bCs/>
                <w:i/>
                <w:iCs/>
                <w:sz w:val="20"/>
              </w:rPr>
            </w:pPr>
            <w:r w:rsidRPr="00F04349">
              <w:rPr>
                <w:b/>
                <w:bCs/>
                <w:i/>
                <w:iCs/>
                <w:sz w:val="20"/>
              </w:rPr>
              <w:t>879 025 067</w:t>
            </w:r>
          </w:p>
        </w:tc>
        <w:tc>
          <w:tcPr>
            <w:tcW w:w="1608" w:type="dxa"/>
            <w:shd w:val="clear" w:color="auto" w:fill="auto"/>
          </w:tcPr>
          <w:p w14:paraId="3570C1F7" w14:textId="77777777" w:rsidR="007E6B43" w:rsidRPr="00F04349" w:rsidRDefault="007E6B43" w:rsidP="005F6B7F">
            <w:pPr>
              <w:pStyle w:val="Normal6"/>
              <w:jc w:val="right"/>
              <w:rPr>
                <w:b/>
                <w:bCs/>
                <w:i/>
                <w:iCs/>
                <w:sz w:val="20"/>
              </w:rPr>
            </w:pPr>
            <w:r w:rsidRPr="00F04349">
              <w:rPr>
                <w:b/>
                <w:bCs/>
                <w:i/>
                <w:iCs/>
                <w:sz w:val="20"/>
              </w:rPr>
              <w:t>861 789 281</w:t>
            </w:r>
          </w:p>
        </w:tc>
        <w:tc>
          <w:tcPr>
            <w:tcW w:w="1608" w:type="dxa"/>
          </w:tcPr>
          <w:p w14:paraId="41CDEE22" w14:textId="77777777" w:rsidR="007E6B43" w:rsidRPr="00F04349" w:rsidRDefault="007E6B43" w:rsidP="005F6B7F">
            <w:pPr>
              <w:pStyle w:val="Normal6"/>
              <w:jc w:val="right"/>
              <w:rPr>
                <w:b/>
                <w:bCs/>
                <w:i/>
                <w:iCs/>
                <w:sz w:val="20"/>
              </w:rPr>
            </w:pPr>
            <w:r w:rsidRPr="00F04349">
              <w:rPr>
                <w:b/>
                <w:bCs/>
                <w:i/>
                <w:iCs/>
                <w:sz w:val="20"/>
              </w:rPr>
              <w:t>844 891 452</w:t>
            </w:r>
          </w:p>
        </w:tc>
        <w:tc>
          <w:tcPr>
            <w:tcW w:w="1608" w:type="dxa"/>
          </w:tcPr>
          <w:p w14:paraId="14355A2F" w14:textId="77777777" w:rsidR="007E6B43" w:rsidRPr="00F04349" w:rsidRDefault="007E6B43" w:rsidP="005F6B7F">
            <w:pPr>
              <w:pStyle w:val="Normal6"/>
              <w:jc w:val="right"/>
              <w:rPr>
                <w:b/>
                <w:bCs/>
                <w:i/>
                <w:iCs/>
                <w:sz w:val="20"/>
              </w:rPr>
            </w:pPr>
            <w:r w:rsidRPr="00F04349">
              <w:rPr>
                <w:b/>
                <w:bCs/>
                <w:i/>
                <w:iCs/>
                <w:sz w:val="20"/>
              </w:rPr>
              <w:t>828 324 953</w:t>
            </w:r>
          </w:p>
        </w:tc>
        <w:tc>
          <w:tcPr>
            <w:tcW w:w="1616" w:type="dxa"/>
          </w:tcPr>
          <w:p w14:paraId="5DD169A8" w14:textId="77777777" w:rsidR="007E6B43" w:rsidRPr="00F04349" w:rsidRDefault="007E6B43" w:rsidP="005F6B7F">
            <w:pPr>
              <w:pStyle w:val="Normal6"/>
              <w:jc w:val="right"/>
              <w:rPr>
                <w:b/>
                <w:bCs/>
                <w:i/>
                <w:iCs/>
                <w:sz w:val="20"/>
              </w:rPr>
            </w:pPr>
            <w:r w:rsidRPr="00F04349">
              <w:rPr>
                <w:b/>
                <w:bCs/>
                <w:i/>
                <w:iCs/>
                <w:sz w:val="20"/>
              </w:rPr>
              <w:t>6 158 002 433</w:t>
            </w:r>
          </w:p>
        </w:tc>
      </w:tr>
      <w:tr w:rsidR="007E6B43" w:rsidRPr="00F04349" w14:paraId="0E9045B3" w14:textId="77777777" w:rsidTr="005F6B7F">
        <w:trPr>
          <w:cantSplit/>
          <w:trHeight w:val="255"/>
          <w:jc w:val="center"/>
        </w:trPr>
        <w:tc>
          <w:tcPr>
            <w:tcW w:w="1630" w:type="dxa"/>
            <w:shd w:val="clear" w:color="auto" w:fill="auto"/>
            <w:vAlign w:val="center"/>
          </w:tcPr>
          <w:p w14:paraId="3842F6A4" w14:textId="77777777" w:rsidR="007E6B43" w:rsidRPr="00F04349" w:rsidRDefault="007E6B43" w:rsidP="005F6B7F">
            <w:pPr>
              <w:pStyle w:val="Normal6"/>
              <w:rPr>
                <w:sz w:val="20"/>
              </w:rPr>
            </w:pPr>
            <w:r w:rsidRPr="00F04349">
              <w:rPr>
                <w:sz w:val="20"/>
              </w:rPr>
              <w:t>Estonija</w:t>
            </w:r>
          </w:p>
        </w:tc>
        <w:tc>
          <w:tcPr>
            <w:tcW w:w="1608" w:type="dxa"/>
            <w:shd w:val="clear" w:color="auto" w:fill="auto"/>
          </w:tcPr>
          <w:p w14:paraId="7BFCC3B2" w14:textId="77777777" w:rsidR="007E6B43" w:rsidRPr="00F04349" w:rsidRDefault="007E6B43" w:rsidP="005F6B7F">
            <w:pPr>
              <w:pStyle w:val="Normal6"/>
              <w:jc w:val="right"/>
              <w:rPr>
                <w:b/>
                <w:bCs/>
                <w:i/>
                <w:iCs/>
                <w:sz w:val="20"/>
              </w:rPr>
            </w:pPr>
            <w:r w:rsidRPr="00F04349">
              <w:rPr>
                <w:b/>
                <w:bCs/>
                <w:i/>
                <w:iCs/>
                <w:sz w:val="20"/>
              </w:rPr>
              <w:t>82 807 411</w:t>
            </w:r>
          </w:p>
        </w:tc>
        <w:tc>
          <w:tcPr>
            <w:tcW w:w="1608" w:type="dxa"/>
            <w:shd w:val="clear" w:color="auto" w:fill="auto"/>
          </w:tcPr>
          <w:p w14:paraId="2AEC86DD" w14:textId="77777777" w:rsidR="007E6B43" w:rsidRPr="00F04349" w:rsidRDefault="007E6B43" w:rsidP="005F6B7F">
            <w:pPr>
              <w:pStyle w:val="Normal6"/>
              <w:jc w:val="right"/>
              <w:rPr>
                <w:b/>
                <w:bCs/>
                <w:i/>
                <w:iCs/>
                <w:sz w:val="20"/>
              </w:rPr>
            </w:pPr>
            <w:r w:rsidRPr="00F04349">
              <w:rPr>
                <w:b/>
                <w:bCs/>
                <w:i/>
                <w:iCs/>
                <w:sz w:val="20"/>
              </w:rPr>
              <w:t>81 183 737</w:t>
            </w:r>
          </w:p>
        </w:tc>
        <w:tc>
          <w:tcPr>
            <w:tcW w:w="1608" w:type="dxa"/>
            <w:shd w:val="clear" w:color="auto" w:fill="auto"/>
          </w:tcPr>
          <w:p w14:paraId="4EFEA839" w14:textId="77777777" w:rsidR="007E6B43" w:rsidRPr="00F04349" w:rsidRDefault="007E6B43" w:rsidP="005F6B7F">
            <w:pPr>
              <w:pStyle w:val="Normal6"/>
              <w:jc w:val="right"/>
              <w:rPr>
                <w:b/>
                <w:bCs/>
                <w:i/>
                <w:iCs/>
                <w:sz w:val="20"/>
              </w:rPr>
            </w:pPr>
            <w:r w:rsidRPr="00F04349">
              <w:rPr>
                <w:b/>
                <w:bCs/>
                <w:i/>
                <w:iCs/>
                <w:sz w:val="20"/>
              </w:rPr>
              <w:t>79 591 899</w:t>
            </w:r>
          </w:p>
        </w:tc>
        <w:tc>
          <w:tcPr>
            <w:tcW w:w="1608" w:type="dxa"/>
            <w:shd w:val="clear" w:color="auto" w:fill="auto"/>
          </w:tcPr>
          <w:p w14:paraId="1A8867AE" w14:textId="77777777" w:rsidR="007E6B43" w:rsidRPr="00F04349" w:rsidRDefault="007E6B43" w:rsidP="005F6B7F">
            <w:pPr>
              <w:pStyle w:val="Normal6"/>
              <w:jc w:val="right"/>
              <w:rPr>
                <w:b/>
                <w:bCs/>
                <w:i/>
                <w:iCs/>
                <w:sz w:val="20"/>
              </w:rPr>
            </w:pPr>
            <w:r w:rsidRPr="00F04349">
              <w:rPr>
                <w:b/>
                <w:bCs/>
                <w:i/>
                <w:iCs/>
                <w:sz w:val="20"/>
              </w:rPr>
              <w:t>78 031 273</w:t>
            </w:r>
          </w:p>
        </w:tc>
        <w:tc>
          <w:tcPr>
            <w:tcW w:w="1608" w:type="dxa"/>
            <w:shd w:val="clear" w:color="auto" w:fill="auto"/>
          </w:tcPr>
          <w:p w14:paraId="7DFE30EF" w14:textId="77777777" w:rsidR="007E6B43" w:rsidRPr="00F04349" w:rsidRDefault="007E6B43" w:rsidP="005F6B7F">
            <w:pPr>
              <w:pStyle w:val="Normal6"/>
              <w:jc w:val="right"/>
              <w:rPr>
                <w:b/>
                <w:bCs/>
                <w:i/>
                <w:iCs/>
                <w:sz w:val="20"/>
              </w:rPr>
            </w:pPr>
            <w:r w:rsidRPr="00F04349">
              <w:rPr>
                <w:b/>
                <w:bCs/>
                <w:i/>
                <w:iCs/>
                <w:sz w:val="20"/>
              </w:rPr>
              <w:t>76 501 248</w:t>
            </w:r>
          </w:p>
        </w:tc>
        <w:tc>
          <w:tcPr>
            <w:tcW w:w="1608" w:type="dxa"/>
          </w:tcPr>
          <w:p w14:paraId="1BA83FE8" w14:textId="77777777" w:rsidR="007E6B43" w:rsidRPr="00F04349" w:rsidRDefault="007E6B43" w:rsidP="005F6B7F">
            <w:pPr>
              <w:pStyle w:val="Normal6"/>
              <w:jc w:val="right"/>
              <w:rPr>
                <w:b/>
                <w:bCs/>
                <w:i/>
                <w:iCs/>
                <w:sz w:val="20"/>
              </w:rPr>
            </w:pPr>
            <w:r w:rsidRPr="00F04349">
              <w:rPr>
                <w:b/>
                <w:bCs/>
                <w:i/>
                <w:iCs/>
                <w:sz w:val="20"/>
              </w:rPr>
              <w:t>75 001 224</w:t>
            </w:r>
          </w:p>
        </w:tc>
        <w:tc>
          <w:tcPr>
            <w:tcW w:w="1608" w:type="dxa"/>
          </w:tcPr>
          <w:p w14:paraId="20A85D28" w14:textId="77777777" w:rsidR="007E6B43" w:rsidRPr="00F04349" w:rsidRDefault="007E6B43" w:rsidP="005F6B7F">
            <w:pPr>
              <w:pStyle w:val="Normal6"/>
              <w:jc w:val="right"/>
              <w:rPr>
                <w:b/>
                <w:bCs/>
                <w:i/>
                <w:iCs/>
                <w:sz w:val="20"/>
              </w:rPr>
            </w:pPr>
            <w:r w:rsidRPr="00F04349">
              <w:rPr>
                <w:b/>
                <w:bCs/>
                <w:i/>
                <w:iCs/>
                <w:sz w:val="20"/>
              </w:rPr>
              <w:t>73 530 611</w:t>
            </w:r>
          </w:p>
        </w:tc>
        <w:tc>
          <w:tcPr>
            <w:tcW w:w="1616" w:type="dxa"/>
          </w:tcPr>
          <w:p w14:paraId="760A9202" w14:textId="77777777" w:rsidR="007E6B43" w:rsidRPr="00F04349" w:rsidRDefault="007E6B43" w:rsidP="005F6B7F">
            <w:pPr>
              <w:pStyle w:val="Normal6"/>
              <w:jc w:val="right"/>
              <w:rPr>
                <w:b/>
                <w:bCs/>
                <w:i/>
                <w:iCs/>
                <w:sz w:val="20"/>
              </w:rPr>
            </w:pPr>
            <w:r w:rsidRPr="00F04349">
              <w:rPr>
                <w:b/>
                <w:bCs/>
                <w:i/>
                <w:iCs/>
                <w:sz w:val="20"/>
              </w:rPr>
              <w:t xml:space="preserve"> 546 647 403</w:t>
            </w:r>
          </w:p>
        </w:tc>
      </w:tr>
      <w:tr w:rsidR="007E6B43" w:rsidRPr="00F04349" w14:paraId="0364B185" w14:textId="77777777" w:rsidTr="005F6B7F">
        <w:trPr>
          <w:cantSplit/>
          <w:trHeight w:val="255"/>
          <w:jc w:val="center"/>
        </w:trPr>
        <w:tc>
          <w:tcPr>
            <w:tcW w:w="1630" w:type="dxa"/>
            <w:shd w:val="clear" w:color="auto" w:fill="auto"/>
            <w:vAlign w:val="center"/>
          </w:tcPr>
          <w:p w14:paraId="4FCE97F4" w14:textId="77777777" w:rsidR="007E6B43" w:rsidRPr="00F04349" w:rsidRDefault="007E6B43" w:rsidP="005F6B7F">
            <w:pPr>
              <w:pStyle w:val="Normal6"/>
              <w:rPr>
                <w:sz w:val="20"/>
              </w:rPr>
            </w:pPr>
            <w:r w:rsidRPr="00F04349">
              <w:rPr>
                <w:sz w:val="20"/>
              </w:rPr>
              <w:t>Irska</w:t>
            </w:r>
          </w:p>
        </w:tc>
        <w:tc>
          <w:tcPr>
            <w:tcW w:w="1608" w:type="dxa"/>
            <w:shd w:val="clear" w:color="auto" w:fill="auto"/>
          </w:tcPr>
          <w:p w14:paraId="43A840C2" w14:textId="77777777" w:rsidR="007E6B43" w:rsidRPr="00F04349" w:rsidRDefault="007E6B43" w:rsidP="005F6B7F">
            <w:pPr>
              <w:pStyle w:val="Normal6"/>
              <w:jc w:val="right"/>
              <w:rPr>
                <w:b/>
                <w:bCs/>
                <w:i/>
                <w:iCs/>
                <w:sz w:val="20"/>
              </w:rPr>
            </w:pPr>
            <w:r w:rsidRPr="00F04349">
              <w:rPr>
                <w:b/>
                <w:bCs/>
                <w:i/>
                <w:iCs/>
                <w:sz w:val="20"/>
              </w:rPr>
              <w:t>249 405 348</w:t>
            </w:r>
          </w:p>
        </w:tc>
        <w:tc>
          <w:tcPr>
            <w:tcW w:w="1608" w:type="dxa"/>
            <w:shd w:val="clear" w:color="auto" w:fill="auto"/>
          </w:tcPr>
          <w:p w14:paraId="28C93981" w14:textId="77777777" w:rsidR="007E6B43" w:rsidRPr="00F04349" w:rsidRDefault="007E6B43" w:rsidP="005F6B7F">
            <w:pPr>
              <w:pStyle w:val="Normal6"/>
              <w:jc w:val="right"/>
              <w:rPr>
                <w:b/>
                <w:bCs/>
                <w:i/>
                <w:iCs/>
                <w:sz w:val="20"/>
              </w:rPr>
            </w:pPr>
            <w:r w:rsidRPr="00F04349">
              <w:rPr>
                <w:b/>
                <w:bCs/>
                <w:i/>
                <w:iCs/>
                <w:sz w:val="20"/>
              </w:rPr>
              <w:t>244 515 047</w:t>
            </w:r>
          </w:p>
        </w:tc>
        <w:tc>
          <w:tcPr>
            <w:tcW w:w="1608" w:type="dxa"/>
            <w:shd w:val="clear" w:color="auto" w:fill="auto"/>
          </w:tcPr>
          <w:p w14:paraId="4AAFDA56" w14:textId="77777777" w:rsidR="007E6B43" w:rsidRPr="00F04349" w:rsidRDefault="007E6B43" w:rsidP="005F6B7F">
            <w:pPr>
              <w:pStyle w:val="Normal6"/>
              <w:jc w:val="right"/>
              <w:rPr>
                <w:b/>
                <w:bCs/>
                <w:i/>
                <w:iCs/>
                <w:sz w:val="20"/>
              </w:rPr>
            </w:pPr>
            <w:r w:rsidRPr="00F04349">
              <w:rPr>
                <w:b/>
                <w:bCs/>
                <w:i/>
                <w:iCs/>
                <w:sz w:val="20"/>
              </w:rPr>
              <w:t>239 720 635</w:t>
            </w:r>
          </w:p>
        </w:tc>
        <w:tc>
          <w:tcPr>
            <w:tcW w:w="1608" w:type="dxa"/>
            <w:shd w:val="clear" w:color="auto" w:fill="auto"/>
          </w:tcPr>
          <w:p w14:paraId="5757F23A" w14:textId="77777777" w:rsidR="007E6B43" w:rsidRPr="00F04349" w:rsidRDefault="007E6B43" w:rsidP="005F6B7F">
            <w:pPr>
              <w:pStyle w:val="Normal6"/>
              <w:jc w:val="right"/>
              <w:rPr>
                <w:b/>
                <w:bCs/>
                <w:i/>
                <w:iCs/>
                <w:sz w:val="20"/>
              </w:rPr>
            </w:pPr>
            <w:r w:rsidRPr="00F04349">
              <w:rPr>
                <w:b/>
                <w:bCs/>
                <w:i/>
                <w:iCs/>
                <w:sz w:val="20"/>
              </w:rPr>
              <w:t>235 020 230</w:t>
            </w:r>
          </w:p>
        </w:tc>
        <w:tc>
          <w:tcPr>
            <w:tcW w:w="1608" w:type="dxa"/>
            <w:shd w:val="clear" w:color="auto" w:fill="auto"/>
          </w:tcPr>
          <w:p w14:paraId="63F484DE" w14:textId="77777777" w:rsidR="007E6B43" w:rsidRPr="00F04349" w:rsidRDefault="007E6B43" w:rsidP="005F6B7F">
            <w:pPr>
              <w:pStyle w:val="Normal6"/>
              <w:jc w:val="right"/>
              <w:rPr>
                <w:b/>
                <w:bCs/>
                <w:i/>
                <w:iCs/>
                <w:sz w:val="20"/>
              </w:rPr>
            </w:pPr>
            <w:r w:rsidRPr="00F04349">
              <w:rPr>
                <w:b/>
                <w:bCs/>
                <w:i/>
                <w:iCs/>
                <w:sz w:val="20"/>
              </w:rPr>
              <w:t>230 411 990</w:t>
            </w:r>
          </w:p>
        </w:tc>
        <w:tc>
          <w:tcPr>
            <w:tcW w:w="1608" w:type="dxa"/>
          </w:tcPr>
          <w:p w14:paraId="369A24C5" w14:textId="77777777" w:rsidR="007E6B43" w:rsidRPr="00F04349" w:rsidRDefault="007E6B43" w:rsidP="005F6B7F">
            <w:pPr>
              <w:pStyle w:val="Normal6"/>
              <w:jc w:val="right"/>
              <w:rPr>
                <w:b/>
                <w:bCs/>
                <w:i/>
                <w:iCs/>
                <w:sz w:val="20"/>
              </w:rPr>
            </w:pPr>
            <w:r w:rsidRPr="00F04349">
              <w:rPr>
                <w:b/>
                <w:bCs/>
                <w:i/>
                <w:iCs/>
                <w:sz w:val="20"/>
              </w:rPr>
              <w:t>225 894 108</w:t>
            </w:r>
          </w:p>
        </w:tc>
        <w:tc>
          <w:tcPr>
            <w:tcW w:w="1608" w:type="dxa"/>
          </w:tcPr>
          <w:p w14:paraId="52817787" w14:textId="77777777" w:rsidR="007E6B43" w:rsidRPr="00F04349" w:rsidRDefault="007E6B43" w:rsidP="005F6B7F">
            <w:pPr>
              <w:pStyle w:val="Normal6"/>
              <w:jc w:val="right"/>
              <w:rPr>
                <w:b/>
                <w:bCs/>
                <w:i/>
                <w:iCs/>
                <w:sz w:val="20"/>
              </w:rPr>
            </w:pPr>
            <w:r w:rsidRPr="00F04349">
              <w:rPr>
                <w:b/>
                <w:bCs/>
                <w:i/>
                <w:iCs/>
                <w:sz w:val="20"/>
              </w:rPr>
              <w:t>221 464 812</w:t>
            </w:r>
          </w:p>
        </w:tc>
        <w:tc>
          <w:tcPr>
            <w:tcW w:w="1616" w:type="dxa"/>
          </w:tcPr>
          <w:p w14:paraId="4BD34757" w14:textId="77777777" w:rsidR="007E6B43" w:rsidRPr="00F04349" w:rsidRDefault="007E6B43" w:rsidP="005F6B7F">
            <w:pPr>
              <w:pStyle w:val="Normal6"/>
              <w:jc w:val="right"/>
              <w:rPr>
                <w:b/>
                <w:bCs/>
                <w:i/>
                <w:iCs/>
                <w:sz w:val="20"/>
              </w:rPr>
            </w:pPr>
            <w:r w:rsidRPr="00F04349">
              <w:rPr>
                <w:b/>
                <w:bCs/>
                <w:i/>
                <w:iCs/>
                <w:sz w:val="20"/>
              </w:rPr>
              <w:t>1 646 432 170</w:t>
            </w:r>
          </w:p>
        </w:tc>
      </w:tr>
      <w:tr w:rsidR="007E6B43" w:rsidRPr="00F04349" w14:paraId="19B4B8BD" w14:textId="77777777" w:rsidTr="005F6B7F">
        <w:trPr>
          <w:cantSplit/>
          <w:trHeight w:val="255"/>
          <w:jc w:val="center"/>
        </w:trPr>
        <w:tc>
          <w:tcPr>
            <w:tcW w:w="1630" w:type="dxa"/>
            <w:shd w:val="clear" w:color="auto" w:fill="auto"/>
            <w:vAlign w:val="center"/>
          </w:tcPr>
          <w:p w14:paraId="48FAF7C9" w14:textId="77777777" w:rsidR="007E6B43" w:rsidRPr="00F04349" w:rsidRDefault="007E6B43" w:rsidP="005F6B7F">
            <w:pPr>
              <w:pStyle w:val="Normal6"/>
              <w:rPr>
                <w:sz w:val="20"/>
              </w:rPr>
            </w:pPr>
            <w:r w:rsidRPr="00F04349">
              <w:rPr>
                <w:sz w:val="20"/>
              </w:rPr>
              <w:t>Grčka</w:t>
            </w:r>
          </w:p>
        </w:tc>
        <w:tc>
          <w:tcPr>
            <w:tcW w:w="1608" w:type="dxa"/>
            <w:shd w:val="clear" w:color="auto" w:fill="auto"/>
          </w:tcPr>
          <w:p w14:paraId="5F00A3E6" w14:textId="77777777" w:rsidR="007E6B43" w:rsidRPr="00F04349" w:rsidRDefault="007E6B43" w:rsidP="005F6B7F">
            <w:pPr>
              <w:pStyle w:val="Normal6"/>
              <w:jc w:val="right"/>
              <w:rPr>
                <w:b/>
                <w:bCs/>
                <w:i/>
                <w:iCs/>
                <w:sz w:val="20"/>
              </w:rPr>
            </w:pPr>
            <w:r w:rsidRPr="00F04349">
              <w:rPr>
                <w:b/>
                <w:bCs/>
                <w:i/>
                <w:iCs/>
                <w:sz w:val="20"/>
              </w:rPr>
              <w:t>480 199 552</w:t>
            </w:r>
          </w:p>
        </w:tc>
        <w:tc>
          <w:tcPr>
            <w:tcW w:w="1608" w:type="dxa"/>
            <w:shd w:val="clear" w:color="auto" w:fill="auto"/>
          </w:tcPr>
          <w:p w14:paraId="369C8C24" w14:textId="77777777" w:rsidR="007E6B43" w:rsidRPr="00F04349" w:rsidRDefault="007E6B43" w:rsidP="005F6B7F">
            <w:pPr>
              <w:pStyle w:val="Normal6"/>
              <w:jc w:val="right"/>
              <w:rPr>
                <w:b/>
                <w:bCs/>
                <w:i/>
                <w:iCs/>
                <w:sz w:val="20"/>
              </w:rPr>
            </w:pPr>
            <w:r w:rsidRPr="00F04349">
              <w:rPr>
                <w:b/>
                <w:bCs/>
                <w:i/>
                <w:iCs/>
                <w:sz w:val="20"/>
              </w:rPr>
              <w:t>470 783 875</w:t>
            </w:r>
          </w:p>
        </w:tc>
        <w:tc>
          <w:tcPr>
            <w:tcW w:w="1608" w:type="dxa"/>
            <w:shd w:val="clear" w:color="auto" w:fill="auto"/>
          </w:tcPr>
          <w:p w14:paraId="2EB915E6" w14:textId="77777777" w:rsidR="007E6B43" w:rsidRPr="00F04349" w:rsidRDefault="007E6B43" w:rsidP="005F6B7F">
            <w:pPr>
              <w:pStyle w:val="Normal6"/>
              <w:jc w:val="right"/>
              <w:rPr>
                <w:b/>
                <w:bCs/>
                <w:i/>
                <w:iCs/>
                <w:sz w:val="20"/>
              </w:rPr>
            </w:pPr>
            <w:r w:rsidRPr="00F04349">
              <w:rPr>
                <w:b/>
                <w:bCs/>
                <w:i/>
                <w:iCs/>
                <w:sz w:val="20"/>
              </w:rPr>
              <w:t>461 552 818</w:t>
            </w:r>
          </w:p>
        </w:tc>
        <w:tc>
          <w:tcPr>
            <w:tcW w:w="1608" w:type="dxa"/>
            <w:shd w:val="clear" w:color="auto" w:fill="auto"/>
          </w:tcPr>
          <w:p w14:paraId="0D89E3B6" w14:textId="77777777" w:rsidR="007E6B43" w:rsidRPr="00F04349" w:rsidRDefault="007E6B43" w:rsidP="005F6B7F">
            <w:pPr>
              <w:pStyle w:val="Normal6"/>
              <w:jc w:val="right"/>
              <w:rPr>
                <w:b/>
                <w:bCs/>
                <w:i/>
                <w:iCs/>
                <w:sz w:val="20"/>
              </w:rPr>
            </w:pPr>
            <w:r w:rsidRPr="00F04349">
              <w:rPr>
                <w:b/>
                <w:bCs/>
                <w:i/>
                <w:iCs/>
                <w:sz w:val="20"/>
              </w:rPr>
              <w:t>452 502 763</w:t>
            </w:r>
          </w:p>
        </w:tc>
        <w:tc>
          <w:tcPr>
            <w:tcW w:w="1608" w:type="dxa"/>
            <w:shd w:val="clear" w:color="auto" w:fill="auto"/>
          </w:tcPr>
          <w:p w14:paraId="7DF177B5" w14:textId="77777777" w:rsidR="007E6B43" w:rsidRPr="00F04349" w:rsidRDefault="007E6B43" w:rsidP="005F6B7F">
            <w:pPr>
              <w:pStyle w:val="Normal6"/>
              <w:jc w:val="right"/>
              <w:rPr>
                <w:b/>
                <w:bCs/>
                <w:i/>
                <w:iCs/>
                <w:sz w:val="20"/>
              </w:rPr>
            </w:pPr>
            <w:r w:rsidRPr="00F04349">
              <w:rPr>
                <w:b/>
                <w:bCs/>
                <w:i/>
                <w:iCs/>
                <w:sz w:val="20"/>
              </w:rPr>
              <w:t>443 630 160</w:t>
            </w:r>
          </w:p>
        </w:tc>
        <w:tc>
          <w:tcPr>
            <w:tcW w:w="1608" w:type="dxa"/>
          </w:tcPr>
          <w:p w14:paraId="338A5C9B" w14:textId="77777777" w:rsidR="007E6B43" w:rsidRPr="00F04349" w:rsidRDefault="007E6B43" w:rsidP="005F6B7F">
            <w:pPr>
              <w:pStyle w:val="Normal6"/>
              <w:jc w:val="right"/>
              <w:rPr>
                <w:b/>
                <w:bCs/>
                <w:i/>
                <w:iCs/>
                <w:sz w:val="20"/>
              </w:rPr>
            </w:pPr>
            <w:r w:rsidRPr="00F04349">
              <w:rPr>
                <w:b/>
                <w:bCs/>
                <w:i/>
                <w:iCs/>
                <w:sz w:val="20"/>
              </w:rPr>
              <w:t>434 931 529</w:t>
            </w:r>
          </w:p>
        </w:tc>
        <w:tc>
          <w:tcPr>
            <w:tcW w:w="1608" w:type="dxa"/>
          </w:tcPr>
          <w:p w14:paraId="5E0F77E7" w14:textId="77777777" w:rsidR="007E6B43" w:rsidRPr="00F04349" w:rsidRDefault="007E6B43" w:rsidP="005F6B7F">
            <w:pPr>
              <w:pStyle w:val="Normal6"/>
              <w:jc w:val="right"/>
              <w:rPr>
                <w:b/>
                <w:bCs/>
                <w:i/>
                <w:iCs/>
                <w:sz w:val="20"/>
              </w:rPr>
            </w:pPr>
            <w:r w:rsidRPr="00F04349">
              <w:rPr>
                <w:b/>
                <w:bCs/>
                <w:i/>
                <w:iCs/>
                <w:sz w:val="20"/>
              </w:rPr>
              <w:t>426 403 460</w:t>
            </w:r>
          </w:p>
        </w:tc>
        <w:tc>
          <w:tcPr>
            <w:tcW w:w="1616" w:type="dxa"/>
          </w:tcPr>
          <w:p w14:paraId="1277D1B5" w14:textId="77777777" w:rsidR="007E6B43" w:rsidRPr="00F04349" w:rsidRDefault="007E6B43" w:rsidP="005F6B7F">
            <w:pPr>
              <w:pStyle w:val="Normal6"/>
              <w:jc w:val="right"/>
              <w:rPr>
                <w:b/>
                <w:bCs/>
                <w:i/>
                <w:iCs/>
                <w:sz w:val="20"/>
              </w:rPr>
            </w:pPr>
            <w:r w:rsidRPr="00F04349">
              <w:rPr>
                <w:b/>
                <w:bCs/>
                <w:i/>
                <w:iCs/>
                <w:sz w:val="20"/>
              </w:rPr>
              <w:t>3 170 004 157</w:t>
            </w:r>
          </w:p>
        </w:tc>
      </w:tr>
      <w:tr w:rsidR="007E6B43" w:rsidRPr="00F04349" w14:paraId="493E79B3" w14:textId="77777777" w:rsidTr="005F6B7F">
        <w:trPr>
          <w:cantSplit/>
          <w:trHeight w:val="255"/>
          <w:jc w:val="center"/>
        </w:trPr>
        <w:tc>
          <w:tcPr>
            <w:tcW w:w="1630" w:type="dxa"/>
            <w:shd w:val="clear" w:color="auto" w:fill="auto"/>
            <w:vAlign w:val="center"/>
          </w:tcPr>
          <w:p w14:paraId="451FF60A" w14:textId="77777777" w:rsidR="007E6B43" w:rsidRPr="00F04349" w:rsidRDefault="007E6B43" w:rsidP="005F6B7F">
            <w:pPr>
              <w:pStyle w:val="Normal6"/>
              <w:rPr>
                <w:sz w:val="20"/>
              </w:rPr>
            </w:pPr>
            <w:r w:rsidRPr="00F04349">
              <w:rPr>
                <w:sz w:val="20"/>
              </w:rPr>
              <w:t>Španjolska</w:t>
            </w:r>
          </w:p>
        </w:tc>
        <w:tc>
          <w:tcPr>
            <w:tcW w:w="1608" w:type="dxa"/>
            <w:shd w:val="clear" w:color="auto" w:fill="auto"/>
          </w:tcPr>
          <w:p w14:paraId="762EAD21" w14:textId="77777777" w:rsidR="007E6B43" w:rsidRPr="00F04349" w:rsidRDefault="007E6B43" w:rsidP="005F6B7F">
            <w:pPr>
              <w:pStyle w:val="Normal6"/>
              <w:jc w:val="right"/>
              <w:rPr>
                <w:b/>
                <w:bCs/>
                <w:i/>
                <w:iCs/>
                <w:sz w:val="20"/>
              </w:rPr>
            </w:pPr>
            <w:r w:rsidRPr="00F04349">
              <w:rPr>
                <w:b/>
                <w:bCs/>
                <w:i/>
                <w:iCs/>
                <w:sz w:val="20"/>
              </w:rPr>
              <w:t>943 455 836</w:t>
            </w:r>
          </w:p>
        </w:tc>
        <w:tc>
          <w:tcPr>
            <w:tcW w:w="1608" w:type="dxa"/>
            <w:shd w:val="clear" w:color="auto" w:fill="auto"/>
          </w:tcPr>
          <w:p w14:paraId="77B4C079" w14:textId="77777777" w:rsidR="007E6B43" w:rsidRPr="00F04349" w:rsidRDefault="007E6B43" w:rsidP="005F6B7F">
            <w:pPr>
              <w:pStyle w:val="Normal6"/>
              <w:jc w:val="right"/>
              <w:rPr>
                <w:b/>
                <w:bCs/>
                <w:i/>
                <w:iCs/>
                <w:sz w:val="20"/>
              </w:rPr>
            </w:pPr>
            <w:r w:rsidRPr="00F04349">
              <w:rPr>
                <w:b/>
                <w:bCs/>
                <w:i/>
                <w:iCs/>
                <w:sz w:val="20"/>
              </w:rPr>
              <w:t>924 956 702</w:t>
            </w:r>
          </w:p>
        </w:tc>
        <w:tc>
          <w:tcPr>
            <w:tcW w:w="1608" w:type="dxa"/>
            <w:shd w:val="clear" w:color="auto" w:fill="auto"/>
          </w:tcPr>
          <w:p w14:paraId="6C48DAF7" w14:textId="77777777" w:rsidR="007E6B43" w:rsidRPr="00F04349" w:rsidRDefault="007E6B43" w:rsidP="005F6B7F">
            <w:pPr>
              <w:pStyle w:val="Normal6"/>
              <w:jc w:val="right"/>
              <w:rPr>
                <w:b/>
                <w:bCs/>
                <w:i/>
                <w:iCs/>
                <w:sz w:val="20"/>
              </w:rPr>
            </w:pPr>
            <w:r w:rsidRPr="00F04349">
              <w:rPr>
                <w:b/>
                <w:bCs/>
                <w:i/>
                <w:iCs/>
                <w:sz w:val="20"/>
              </w:rPr>
              <w:t>906 820 296</w:t>
            </w:r>
          </w:p>
        </w:tc>
        <w:tc>
          <w:tcPr>
            <w:tcW w:w="1608" w:type="dxa"/>
            <w:shd w:val="clear" w:color="auto" w:fill="auto"/>
          </w:tcPr>
          <w:p w14:paraId="42051D0F" w14:textId="77777777" w:rsidR="007E6B43" w:rsidRPr="00F04349" w:rsidRDefault="007E6B43" w:rsidP="005F6B7F">
            <w:pPr>
              <w:pStyle w:val="Normal6"/>
              <w:jc w:val="right"/>
              <w:rPr>
                <w:b/>
                <w:bCs/>
                <w:i/>
                <w:iCs/>
                <w:sz w:val="20"/>
              </w:rPr>
            </w:pPr>
            <w:r w:rsidRPr="00F04349">
              <w:rPr>
                <w:b/>
                <w:bCs/>
                <w:i/>
                <w:iCs/>
                <w:sz w:val="20"/>
              </w:rPr>
              <w:t>889 039 505</w:t>
            </w:r>
          </w:p>
        </w:tc>
        <w:tc>
          <w:tcPr>
            <w:tcW w:w="1608" w:type="dxa"/>
            <w:shd w:val="clear" w:color="auto" w:fill="auto"/>
          </w:tcPr>
          <w:p w14:paraId="59388E82" w14:textId="77777777" w:rsidR="007E6B43" w:rsidRPr="00F04349" w:rsidRDefault="007E6B43" w:rsidP="005F6B7F">
            <w:pPr>
              <w:pStyle w:val="Normal6"/>
              <w:jc w:val="right"/>
              <w:rPr>
                <w:b/>
                <w:bCs/>
                <w:i/>
                <w:iCs/>
                <w:sz w:val="20"/>
              </w:rPr>
            </w:pPr>
            <w:r w:rsidRPr="00F04349">
              <w:rPr>
                <w:b/>
                <w:bCs/>
                <w:i/>
                <w:iCs/>
                <w:sz w:val="20"/>
              </w:rPr>
              <w:t>871 607 358</w:t>
            </w:r>
          </w:p>
        </w:tc>
        <w:tc>
          <w:tcPr>
            <w:tcW w:w="1608" w:type="dxa"/>
          </w:tcPr>
          <w:p w14:paraId="69BFE4B2" w14:textId="77777777" w:rsidR="007E6B43" w:rsidRPr="00F04349" w:rsidRDefault="007E6B43" w:rsidP="005F6B7F">
            <w:pPr>
              <w:pStyle w:val="Normal6"/>
              <w:jc w:val="right"/>
              <w:rPr>
                <w:b/>
                <w:bCs/>
                <w:i/>
                <w:iCs/>
                <w:sz w:val="20"/>
              </w:rPr>
            </w:pPr>
            <w:r w:rsidRPr="00F04349">
              <w:rPr>
                <w:b/>
                <w:bCs/>
                <w:i/>
                <w:iCs/>
                <w:sz w:val="20"/>
              </w:rPr>
              <w:t>854 517 018</w:t>
            </w:r>
          </w:p>
        </w:tc>
        <w:tc>
          <w:tcPr>
            <w:tcW w:w="1608" w:type="dxa"/>
          </w:tcPr>
          <w:p w14:paraId="01B567D8" w14:textId="77777777" w:rsidR="007E6B43" w:rsidRPr="00F04349" w:rsidRDefault="007E6B43" w:rsidP="005F6B7F">
            <w:pPr>
              <w:pStyle w:val="Normal6"/>
              <w:jc w:val="right"/>
              <w:rPr>
                <w:b/>
                <w:bCs/>
                <w:i/>
                <w:iCs/>
                <w:sz w:val="20"/>
              </w:rPr>
            </w:pPr>
            <w:r w:rsidRPr="00F04349">
              <w:rPr>
                <w:b/>
                <w:bCs/>
                <w:i/>
                <w:iCs/>
                <w:sz w:val="20"/>
              </w:rPr>
              <w:t>837 761 782</w:t>
            </w:r>
          </w:p>
        </w:tc>
        <w:tc>
          <w:tcPr>
            <w:tcW w:w="1616" w:type="dxa"/>
          </w:tcPr>
          <w:p w14:paraId="275D8184" w14:textId="77777777" w:rsidR="007E6B43" w:rsidRPr="00F04349" w:rsidRDefault="007E6B43" w:rsidP="005F6B7F">
            <w:pPr>
              <w:pStyle w:val="Normal6"/>
              <w:jc w:val="right"/>
              <w:rPr>
                <w:b/>
                <w:bCs/>
                <w:i/>
                <w:iCs/>
                <w:sz w:val="20"/>
              </w:rPr>
            </w:pPr>
            <w:r w:rsidRPr="00F04349">
              <w:rPr>
                <w:b/>
                <w:bCs/>
                <w:i/>
                <w:iCs/>
                <w:sz w:val="20"/>
              </w:rPr>
              <w:t>6 228 158 497</w:t>
            </w:r>
          </w:p>
        </w:tc>
      </w:tr>
      <w:tr w:rsidR="007E6B43" w:rsidRPr="00F04349" w14:paraId="05581108" w14:textId="77777777" w:rsidTr="005F6B7F">
        <w:trPr>
          <w:cantSplit/>
          <w:trHeight w:val="255"/>
          <w:jc w:val="center"/>
        </w:trPr>
        <w:tc>
          <w:tcPr>
            <w:tcW w:w="1630" w:type="dxa"/>
            <w:shd w:val="clear" w:color="auto" w:fill="auto"/>
            <w:vAlign w:val="center"/>
          </w:tcPr>
          <w:p w14:paraId="7CCFA336" w14:textId="77777777" w:rsidR="007E6B43" w:rsidRPr="00F04349" w:rsidRDefault="007E6B43" w:rsidP="005F6B7F">
            <w:pPr>
              <w:pStyle w:val="Normal6"/>
              <w:rPr>
                <w:sz w:val="20"/>
              </w:rPr>
            </w:pPr>
            <w:r w:rsidRPr="00F04349">
              <w:rPr>
                <w:sz w:val="20"/>
              </w:rPr>
              <w:t>Francuska</w:t>
            </w:r>
          </w:p>
        </w:tc>
        <w:tc>
          <w:tcPr>
            <w:tcW w:w="1608" w:type="dxa"/>
            <w:shd w:val="clear" w:color="auto" w:fill="auto"/>
          </w:tcPr>
          <w:p w14:paraId="44B550FE" w14:textId="77777777" w:rsidR="007E6B43" w:rsidRPr="00F04349" w:rsidRDefault="007E6B43" w:rsidP="005F6B7F">
            <w:pPr>
              <w:pStyle w:val="Normal6"/>
              <w:jc w:val="right"/>
              <w:rPr>
                <w:b/>
                <w:bCs/>
                <w:i/>
                <w:iCs/>
                <w:sz w:val="20"/>
              </w:rPr>
            </w:pPr>
            <w:r w:rsidRPr="00F04349">
              <w:rPr>
                <w:b/>
                <w:bCs/>
                <w:i/>
                <w:iCs/>
                <w:sz w:val="20"/>
              </w:rPr>
              <w:t>1 139 511 952</w:t>
            </w:r>
          </w:p>
        </w:tc>
        <w:tc>
          <w:tcPr>
            <w:tcW w:w="1608" w:type="dxa"/>
            <w:shd w:val="clear" w:color="auto" w:fill="auto"/>
          </w:tcPr>
          <w:p w14:paraId="7AF0FC35" w14:textId="77777777" w:rsidR="007E6B43" w:rsidRPr="00F04349" w:rsidRDefault="007E6B43" w:rsidP="005F6B7F">
            <w:pPr>
              <w:pStyle w:val="Normal6"/>
              <w:jc w:val="right"/>
              <w:rPr>
                <w:b/>
                <w:bCs/>
                <w:i/>
                <w:iCs/>
                <w:sz w:val="20"/>
              </w:rPr>
            </w:pPr>
            <w:r w:rsidRPr="00F04349">
              <w:rPr>
                <w:b/>
                <w:bCs/>
                <w:i/>
                <w:iCs/>
                <w:sz w:val="20"/>
              </w:rPr>
              <w:t>1 117 168 580</w:t>
            </w:r>
          </w:p>
        </w:tc>
        <w:tc>
          <w:tcPr>
            <w:tcW w:w="1608" w:type="dxa"/>
            <w:shd w:val="clear" w:color="auto" w:fill="auto"/>
          </w:tcPr>
          <w:p w14:paraId="0A087897" w14:textId="77777777" w:rsidR="007E6B43" w:rsidRPr="00F04349" w:rsidRDefault="007E6B43" w:rsidP="005F6B7F">
            <w:pPr>
              <w:pStyle w:val="Normal6"/>
              <w:jc w:val="right"/>
              <w:rPr>
                <w:b/>
                <w:bCs/>
                <w:i/>
                <w:iCs/>
                <w:sz w:val="20"/>
              </w:rPr>
            </w:pPr>
            <w:r w:rsidRPr="00F04349">
              <w:rPr>
                <w:b/>
                <w:bCs/>
                <w:i/>
                <w:iCs/>
                <w:sz w:val="20"/>
              </w:rPr>
              <w:t>1 095 263 314</w:t>
            </w:r>
          </w:p>
        </w:tc>
        <w:tc>
          <w:tcPr>
            <w:tcW w:w="1608" w:type="dxa"/>
            <w:shd w:val="clear" w:color="auto" w:fill="auto"/>
          </w:tcPr>
          <w:p w14:paraId="0206EBBC" w14:textId="77777777" w:rsidR="007E6B43" w:rsidRPr="00F04349" w:rsidRDefault="007E6B43" w:rsidP="005F6B7F">
            <w:pPr>
              <w:pStyle w:val="Normal6"/>
              <w:jc w:val="right"/>
              <w:rPr>
                <w:b/>
                <w:bCs/>
                <w:i/>
                <w:iCs/>
                <w:sz w:val="20"/>
              </w:rPr>
            </w:pPr>
            <w:r w:rsidRPr="00F04349">
              <w:rPr>
                <w:b/>
                <w:bCs/>
                <w:i/>
                <w:iCs/>
                <w:sz w:val="20"/>
              </w:rPr>
              <w:t>1 073 787 562</w:t>
            </w:r>
          </w:p>
        </w:tc>
        <w:tc>
          <w:tcPr>
            <w:tcW w:w="1608" w:type="dxa"/>
            <w:shd w:val="clear" w:color="auto" w:fill="auto"/>
          </w:tcPr>
          <w:p w14:paraId="5E8E4B95" w14:textId="77777777" w:rsidR="007E6B43" w:rsidRPr="00F04349" w:rsidRDefault="007E6B43" w:rsidP="005F6B7F">
            <w:pPr>
              <w:pStyle w:val="Normal6"/>
              <w:jc w:val="right"/>
              <w:rPr>
                <w:b/>
                <w:bCs/>
                <w:i/>
                <w:iCs/>
                <w:sz w:val="20"/>
              </w:rPr>
            </w:pPr>
            <w:r w:rsidRPr="00F04349">
              <w:rPr>
                <w:b/>
                <w:bCs/>
                <w:i/>
                <w:iCs/>
                <w:sz w:val="20"/>
              </w:rPr>
              <w:t>1 052 732 904</w:t>
            </w:r>
          </w:p>
        </w:tc>
        <w:tc>
          <w:tcPr>
            <w:tcW w:w="1608" w:type="dxa"/>
          </w:tcPr>
          <w:p w14:paraId="13F68D7E" w14:textId="77777777" w:rsidR="007E6B43" w:rsidRPr="00F04349" w:rsidRDefault="007E6B43" w:rsidP="005F6B7F">
            <w:pPr>
              <w:pStyle w:val="Normal6"/>
              <w:jc w:val="right"/>
              <w:rPr>
                <w:b/>
                <w:bCs/>
                <w:i/>
                <w:iCs/>
                <w:sz w:val="20"/>
              </w:rPr>
            </w:pPr>
            <w:r w:rsidRPr="00F04349">
              <w:rPr>
                <w:b/>
                <w:bCs/>
                <w:i/>
                <w:iCs/>
                <w:sz w:val="20"/>
              </w:rPr>
              <w:t>1 032 091 083</w:t>
            </w:r>
          </w:p>
        </w:tc>
        <w:tc>
          <w:tcPr>
            <w:tcW w:w="1608" w:type="dxa"/>
          </w:tcPr>
          <w:p w14:paraId="749ED6A3" w14:textId="77777777" w:rsidR="007E6B43" w:rsidRPr="00F04349" w:rsidRDefault="007E6B43" w:rsidP="005F6B7F">
            <w:pPr>
              <w:pStyle w:val="Normal6"/>
              <w:jc w:val="right"/>
              <w:rPr>
                <w:b/>
                <w:bCs/>
                <w:i/>
                <w:iCs/>
                <w:sz w:val="20"/>
              </w:rPr>
            </w:pPr>
            <w:r w:rsidRPr="00F04349">
              <w:rPr>
                <w:b/>
                <w:bCs/>
                <w:i/>
                <w:iCs/>
                <w:sz w:val="20"/>
              </w:rPr>
              <w:t>1 011 854 003</w:t>
            </w:r>
          </w:p>
        </w:tc>
        <w:tc>
          <w:tcPr>
            <w:tcW w:w="1616" w:type="dxa"/>
          </w:tcPr>
          <w:p w14:paraId="0C9D3071" w14:textId="77777777" w:rsidR="007E6B43" w:rsidRPr="00F04349" w:rsidRDefault="007E6B43" w:rsidP="005F6B7F">
            <w:pPr>
              <w:pStyle w:val="Normal6"/>
              <w:jc w:val="right"/>
              <w:rPr>
                <w:b/>
                <w:bCs/>
                <w:i/>
                <w:iCs/>
                <w:sz w:val="20"/>
              </w:rPr>
            </w:pPr>
            <w:r w:rsidRPr="00F04349">
              <w:rPr>
                <w:b/>
                <w:bCs/>
                <w:i/>
                <w:iCs/>
                <w:sz w:val="20"/>
              </w:rPr>
              <w:t>7 522 409 398</w:t>
            </w:r>
          </w:p>
        </w:tc>
      </w:tr>
      <w:tr w:rsidR="007E6B43" w:rsidRPr="00F04349" w14:paraId="1880F508" w14:textId="77777777" w:rsidTr="005F6B7F">
        <w:trPr>
          <w:cantSplit/>
          <w:trHeight w:val="255"/>
          <w:jc w:val="center"/>
        </w:trPr>
        <w:tc>
          <w:tcPr>
            <w:tcW w:w="1630" w:type="dxa"/>
            <w:shd w:val="clear" w:color="auto" w:fill="auto"/>
            <w:vAlign w:val="center"/>
          </w:tcPr>
          <w:p w14:paraId="1E92194E" w14:textId="77777777" w:rsidR="007E6B43" w:rsidRPr="00F04349" w:rsidRDefault="007E6B43" w:rsidP="005F6B7F">
            <w:pPr>
              <w:pStyle w:val="Normal6"/>
              <w:rPr>
                <w:sz w:val="20"/>
              </w:rPr>
            </w:pPr>
            <w:r w:rsidRPr="00F04349">
              <w:rPr>
                <w:sz w:val="20"/>
              </w:rPr>
              <w:t>Hrvatska</w:t>
            </w:r>
          </w:p>
        </w:tc>
        <w:tc>
          <w:tcPr>
            <w:tcW w:w="1608" w:type="dxa"/>
            <w:shd w:val="clear" w:color="auto" w:fill="auto"/>
          </w:tcPr>
          <w:p w14:paraId="65E17E0E" w14:textId="77777777" w:rsidR="007E6B43" w:rsidRPr="00F04349" w:rsidRDefault="007E6B43" w:rsidP="005F6B7F">
            <w:pPr>
              <w:pStyle w:val="Normal6"/>
              <w:jc w:val="right"/>
              <w:rPr>
                <w:b/>
                <w:bCs/>
                <w:i/>
                <w:iCs/>
                <w:sz w:val="20"/>
              </w:rPr>
            </w:pPr>
            <w:r w:rsidRPr="00F04349">
              <w:rPr>
                <w:b/>
                <w:bCs/>
                <w:i/>
                <w:iCs/>
                <w:sz w:val="20"/>
              </w:rPr>
              <w:t>265 114 382</w:t>
            </w:r>
          </w:p>
        </w:tc>
        <w:tc>
          <w:tcPr>
            <w:tcW w:w="1608" w:type="dxa"/>
            <w:shd w:val="clear" w:color="auto" w:fill="auto"/>
          </w:tcPr>
          <w:p w14:paraId="16ADCC2F" w14:textId="77777777" w:rsidR="007E6B43" w:rsidRPr="00F04349" w:rsidRDefault="007E6B43" w:rsidP="005F6B7F">
            <w:pPr>
              <w:pStyle w:val="Normal6"/>
              <w:jc w:val="right"/>
              <w:rPr>
                <w:b/>
                <w:bCs/>
                <w:i/>
                <w:iCs/>
                <w:sz w:val="20"/>
              </w:rPr>
            </w:pPr>
            <w:r w:rsidRPr="00F04349">
              <w:rPr>
                <w:b/>
                <w:bCs/>
                <w:i/>
                <w:iCs/>
                <w:sz w:val="20"/>
              </w:rPr>
              <w:t>259 916 061</w:t>
            </w:r>
          </w:p>
        </w:tc>
        <w:tc>
          <w:tcPr>
            <w:tcW w:w="1608" w:type="dxa"/>
            <w:shd w:val="clear" w:color="auto" w:fill="auto"/>
          </w:tcPr>
          <w:p w14:paraId="247EEC89" w14:textId="77777777" w:rsidR="007E6B43" w:rsidRPr="00F04349" w:rsidRDefault="007E6B43" w:rsidP="005F6B7F">
            <w:pPr>
              <w:pStyle w:val="Normal6"/>
              <w:jc w:val="right"/>
              <w:rPr>
                <w:b/>
                <w:bCs/>
                <w:i/>
                <w:iCs/>
                <w:sz w:val="20"/>
              </w:rPr>
            </w:pPr>
            <w:r w:rsidRPr="00F04349">
              <w:rPr>
                <w:b/>
                <w:bCs/>
                <w:i/>
                <w:iCs/>
                <w:sz w:val="20"/>
              </w:rPr>
              <w:t>254 819 668</w:t>
            </w:r>
          </w:p>
        </w:tc>
        <w:tc>
          <w:tcPr>
            <w:tcW w:w="1608" w:type="dxa"/>
            <w:shd w:val="clear" w:color="auto" w:fill="auto"/>
          </w:tcPr>
          <w:p w14:paraId="344505DB" w14:textId="77777777" w:rsidR="007E6B43" w:rsidRPr="00F04349" w:rsidRDefault="007E6B43" w:rsidP="005F6B7F">
            <w:pPr>
              <w:pStyle w:val="Normal6"/>
              <w:jc w:val="right"/>
              <w:rPr>
                <w:b/>
                <w:bCs/>
                <w:i/>
                <w:iCs/>
                <w:sz w:val="20"/>
              </w:rPr>
            </w:pPr>
            <w:r w:rsidRPr="00F04349">
              <w:rPr>
                <w:b/>
                <w:bCs/>
                <w:i/>
                <w:iCs/>
                <w:sz w:val="20"/>
              </w:rPr>
              <w:t>249 823 204</w:t>
            </w:r>
          </w:p>
        </w:tc>
        <w:tc>
          <w:tcPr>
            <w:tcW w:w="1608" w:type="dxa"/>
            <w:shd w:val="clear" w:color="auto" w:fill="auto"/>
          </w:tcPr>
          <w:p w14:paraId="56FE8457" w14:textId="77777777" w:rsidR="007E6B43" w:rsidRPr="00F04349" w:rsidRDefault="007E6B43" w:rsidP="005F6B7F">
            <w:pPr>
              <w:pStyle w:val="Normal6"/>
              <w:jc w:val="right"/>
              <w:rPr>
                <w:b/>
                <w:bCs/>
                <w:i/>
                <w:iCs/>
                <w:sz w:val="20"/>
              </w:rPr>
            </w:pPr>
            <w:r w:rsidRPr="00F04349">
              <w:rPr>
                <w:b/>
                <w:bCs/>
                <w:i/>
                <w:iCs/>
                <w:sz w:val="20"/>
              </w:rPr>
              <w:t>244 924 709</w:t>
            </w:r>
          </w:p>
        </w:tc>
        <w:tc>
          <w:tcPr>
            <w:tcW w:w="1608" w:type="dxa"/>
          </w:tcPr>
          <w:p w14:paraId="7D27D904" w14:textId="77777777" w:rsidR="007E6B43" w:rsidRPr="00F04349" w:rsidRDefault="007E6B43" w:rsidP="005F6B7F">
            <w:pPr>
              <w:pStyle w:val="Normal6"/>
              <w:jc w:val="right"/>
              <w:rPr>
                <w:b/>
                <w:bCs/>
                <w:i/>
                <w:iCs/>
                <w:sz w:val="20"/>
              </w:rPr>
            </w:pPr>
            <w:r w:rsidRPr="00F04349">
              <w:rPr>
                <w:b/>
                <w:bCs/>
                <w:i/>
                <w:iCs/>
                <w:sz w:val="20"/>
              </w:rPr>
              <w:t>240 122 264</w:t>
            </w:r>
          </w:p>
        </w:tc>
        <w:tc>
          <w:tcPr>
            <w:tcW w:w="1608" w:type="dxa"/>
          </w:tcPr>
          <w:p w14:paraId="7CBD5F5E" w14:textId="77777777" w:rsidR="007E6B43" w:rsidRPr="00F04349" w:rsidRDefault="007E6B43" w:rsidP="005F6B7F">
            <w:pPr>
              <w:pStyle w:val="Normal6"/>
              <w:jc w:val="right"/>
              <w:rPr>
                <w:b/>
                <w:bCs/>
                <w:i/>
                <w:iCs/>
                <w:sz w:val="20"/>
              </w:rPr>
            </w:pPr>
            <w:r w:rsidRPr="00F04349">
              <w:rPr>
                <w:b/>
                <w:bCs/>
                <w:i/>
                <w:iCs/>
                <w:sz w:val="20"/>
              </w:rPr>
              <w:t>235 413 984</w:t>
            </w:r>
          </w:p>
        </w:tc>
        <w:tc>
          <w:tcPr>
            <w:tcW w:w="1616" w:type="dxa"/>
          </w:tcPr>
          <w:p w14:paraId="08008F2A" w14:textId="77777777" w:rsidR="007E6B43" w:rsidRPr="00F04349" w:rsidRDefault="007E6B43" w:rsidP="005F6B7F">
            <w:pPr>
              <w:pStyle w:val="Normal6"/>
              <w:jc w:val="right"/>
              <w:rPr>
                <w:b/>
                <w:bCs/>
                <w:i/>
                <w:iCs/>
                <w:sz w:val="20"/>
              </w:rPr>
            </w:pPr>
            <w:r w:rsidRPr="00F04349">
              <w:rPr>
                <w:b/>
                <w:bCs/>
                <w:i/>
                <w:iCs/>
                <w:sz w:val="20"/>
              </w:rPr>
              <w:t>1 750 134 272</w:t>
            </w:r>
          </w:p>
        </w:tc>
      </w:tr>
      <w:tr w:rsidR="007E6B43" w:rsidRPr="00F04349" w14:paraId="776F3137" w14:textId="77777777" w:rsidTr="005F6B7F">
        <w:trPr>
          <w:cantSplit/>
          <w:trHeight w:val="255"/>
          <w:jc w:val="center"/>
        </w:trPr>
        <w:tc>
          <w:tcPr>
            <w:tcW w:w="1630" w:type="dxa"/>
            <w:shd w:val="clear" w:color="auto" w:fill="auto"/>
            <w:vAlign w:val="center"/>
          </w:tcPr>
          <w:p w14:paraId="26450548" w14:textId="77777777" w:rsidR="007E6B43" w:rsidRPr="00F04349" w:rsidRDefault="007E6B43" w:rsidP="005F6B7F">
            <w:pPr>
              <w:pStyle w:val="Normal6"/>
              <w:rPr>
                <w:sz w:val="20"/>
              </w:rPr>
            </w:pPr>
            <w:r w:rsidRPr="00F04349">
              <w:rPr>
                <w:sz w:val="20"/>
              </w:rPr>
              <w:t>Italija</w:t>
            </w:r>
          </w:p>
        </w:tc>
        <w:tc>
          <w:tcPr>
            <w:tcW w:w="1608" w:type="dxa"/>
            <w:shd w:val="clear" w:color="auto" w:fill="auto"/>
          </w:tcPr>
          <w:p w14:paraId="40E858AC" w14:textId="77777777" w:rsidR="007E6B43" w:rsidRPr="00F04349" w:rsidRDefault="007E6B43" w:rsidP="005F6B7F">
            <w:pPr>
              <w:pStyle w:val="Normal6"/>
              <w:jc w:val="right"/>
              <w:rPr>
                <w:b/>
                <w:bCs/>
                <w:i/>
                <w:iCs/>
                <w:sz w:val="20"/>
              </w:rPr>
            </w:pPr>
            <w:r w:rsidRPr="00F04349">
              <w:rPr>
                <w:b/>
                <w:bCs/>
                <w:i/>
                <w:iCs/>
                <w:sz w:val="20"/>
              </w:rPr>
              <w:t>1 197 041 834</w:t>
            </w:r>
          </w:p>
        </w:tc>
        <w:tc>
          <w:tcPr>
            <w:tcW w:w="1608" w:type="dxa"/>
            <w:shd w:val="clear" w:color="auto" w:fill="auto"/>
          </w:tcPr>
          <w:p w14:paraId="2C9E9D32" w14:textId="77777777" w:rsidR="007E6B43" w:rsidRPr="00F04349" w:rsidRDefault="007E6B43" w:rsidP="005F6B7F">
            <w:pPr>
              <w:pStyle w:val="Normal6"/>
              <w:jc w:val="right"/>
              <w:rPr>
                <w:b/>
                <w:bCs/>
                <w:i/>
                <w:iCs/>
                <w:sz w:val="20"/>
              </w:rPr>
            </w:pPr>
            <w:r w:rsidRPr="00F04349">
              <w:rPr>
                <w:b/>
                <w:bCs/>
                <w:i/>
                <w:iCs/>
                <w:sz w:val="20"/>
              </w:rPr>
              <w:t>1 173 570 426</w:t>
            </w:r>
          </w:p>
        </w:tc>
        <w:tc>
          <w:tcPr>
            <w:tcW w:w="1608" w:type="dxa"/>
            <w:shd w:val="clear" w:color="auto" w:fill="auto"/>
          </w:tcPr>
          <w:p w14:paraId="5C01516B" w14:textId="77777777" w:rsidR="007E6B43" w:rsidRPr="00F04349" w:rsidRDefault="007E6B43" w:rsidP="005F6B7F">
            <w:pPr>
              <w:pStyle w:val="Normal6"/>
              <w:jc w:val="right"/>
              <w:rPr>
                <w:b/>
                <w:bCs/>
                <w:i/>
                <w:iCs/>
                <w:sz w:val="20"/>
              </w:rPr>
            </w:pPr>
            <w:r w:rsidRPr="00F04349">
              <w:rPr>
                <w:b/>
                <w:bCs/>
                <w:i/>
                <w:iCs/>
                <w:sz w:val="20"/>
              </w:rPr>
              <w:t>1 150 559 241</w:t>
            </w:r>
          </w:p>
        </w:tc>
        <w:tc>
          <w:tcPr>
            <w:tcW w:w="1608" w:type="dxa"/>
            <w:shd w:val="clear" w:color="auto" w:fill="auto"/>
          </w:tcPr>
          <w:p w14:paraId="399D4FF0" w14:textId="77777777" w:rsidR="007E6B43" w:rsidRPr="00F04349" w:rsidRDefault="007E6B43" w:rsidP="005F6B7F">
            <w:pPr>
              <w:pStyle w:val="Normal6"/>
              <w:jc w:val="right"/>
              <w:rPr>
                <w:b/>
                <w:bCs/>
                <w:i/>
                <w:iCs/>
                <w:sz w:val="20"/>
              </w:rPr>
            </w:pPr>
            <w:r w:rsidRPr="00F04349">
              <w:rPr>
                <w:b/>
                <w:bCs/>
                <w:i/>
                <w:iCs/>
                <w:sz w:val="20"/>
              </w:rPr>
              <w:t>1 127 999 256</w:t>
            </w:r>
          </w:p>
        </w:tc>
        <w:tc>
          <w:tcPr>
            <w:tcW w:w="1608" w:type="dxa"/>
            <w:shd w:val="clear" w:color="auto" w:fill="auto"/>
          </w:tcPr>
          <w:p w14:paraId="63106A66" w14:textId="77777777" w:rsidR="007E6B43" w:rsidRPr="00F04349" w:rsidRDefault="007E6B43" w:rsidP="005F6B7F">
            <w:pPr>
              <w:pStyle w:val="Normal6"/>
              <w:jc w:val="right"/>
              <w:rPr>
                <w:b/>
                <w:bCs/>
                <w:i/>
                <w:iCs/>
                <w:sz w:val="20"/>
              </w:rPr>
            </w:pPr>
            <w:r w:rsidRPr="00F04349">
              <w:rPr>
                <w:b/>
                <w:bCs/>
                <w:i/>
                <w:iCs/>
                <w:sz w:val="20"/>
              </w:rPr>
              <w:t>1 105 881 623</w:t>
            </w:r>
          </w:p>
        </w:tc>
        <w:tc>
          <w:tcPr>
            <w:tcW w:w="1608" w:type="dxa"/>
          </w:tcPr>
          <w:p w14:paraId="07CEBE73" w14:textId="77777777" w:rsidR="007E6B43" w:rsidRPr="00F04349" w:rsidRDefault="007E6B43" w:rsidP="005F6B7F">
            <w:pPr>
              <w:pStyle w:val="Normal6"/>
              <w:jc w:val="right"/>
              <w:rPr>
                <w:b/>
                <w:bCs/>
                <w:i/>
                <w:iCs/>
                <w:sz w:val="20"/>
              </w:rPr>
            </w:pPr>
            <w:r w:rsidRPr="00F04349">
              <w:rPr>
                <w:b/>
                <w:bCs/>
                <w:i/>
                <w:iCs/>
                <w:sz w:val="20"/>
              </w:rPr>
              <w:t>1 084 197 670</w:t>
            </w:r>
          </w:p>
        </w:tc>
        <w:tc>
          <w:tcPr>
            <w:tcW w:w="1608" w:type="dxa"/>
          </w:tcPr>
          <w:p w14:paraId="216CEAC4" w14:textId="77777777" w:rsidR="007E6B43" w:rsidRPr="00F04349" w:rsidRDefault="007E6B43" w:rsidP="005F6B7F">
            <w:pPr>
              <w:pStyle w:val="Normal6"/>
              <w:jc w:val="right"/>
              <w:rPr>
                <w:b/>
                <w:bCs/>
                <w:i/>
                <w:iCs/>
                <w:sz w:val="20"/>
              </w:rPr>
            </w:pPr>
            <w:r w:rsidRPr="00F04349">
              <w:rPr>
                <w:b/>
                <w:bCs/>
                <w:i/>
                <w:iCs/>
                <w:sz w:val="20"/>
              </w:rPr>
              <w:t>1 062 938 892</w:t>
            </w:r>
          </w:p>
        </w:tc>
        <w:tc>
          <w:tcPr>
            <w:tcW w:w="1616" w:type="dxa"/>
          </w:tcPr>
          <w:p w14:paraId="6A772263" w14:textId="77777777" w:rsidR="007E6B43" w:rsidRPr="00F04349" w:rsidRDefault="007E6B43" w:rsidP="005F6B7F">
            <w:pPr>
              <w:pStyle w:val="Normal6"/>
              <w:jc w:val="right"/>
              <w:rPr>
                <w:b/>
                <w:bCs/>
                <w:i/>
                <w:iCs/>
                <w:sz w:val="20"/>
              </w:rPr>
            </w:pPr>
            <w:r w:rsidRPr="00F04349">
              <w:rPr>
                <w:b/>
                <w:bCs/>
                <w:i/>
                <w:iCs/>
                <w:sz w:val="20"/>
              </w:rPr>
              <w:t>7 902 188 942</w:t>
            </w:r>
          </w:p>
        </w:tc>
      </w:tr>
      <w:tr w:rsidR="007E6B43" w:rsidRPr="00F04349" w14:paraId="37E1A813" w14:textId="77777777" w:rsidTr="005F6B7F">
        <w:trPr>
          <w:cantSplit/>
          <w:trHeight w:val="255"/>
          <w:jc w:val="center"/>
        </w:trPr>
        <w:tc>
          <w:tcPr>
            <w:tcW w:w="1630" w:type="dxa"/>
            <w:shd w:val="clear" w:color="auto" w:fill="auto"/>
            <w:vAlign w:val="center"/>
          </w:tcPr>
          <w:p w14:paraId="7FBFF17B" w14:textId="77777777" w:rsidR="007E6B43" w:rsidRPr="00F04349" w:rsidRDefault="007E6B43" w:rsidP="005F6B7F">
            <w:pPr>
              <w:pStyle w:val="Normal6"/>
              <w:rPr>
                <w:sz w:val="20"/>
              </w:rPr>
            </w:pPr>
            <w:r w:rsidRPr="00F04349">
              <w:rPr>
                <w:sz w:val="20"/>
              </w:rPr>
              <w:t>Cipar</w:t>
            </w:r>
          </w:p>
        </w:tc>
        <w:tc>
          <w:tcPr>
            <w:tcW w:w="1608" w:type="dxa"/>
            <w:shd w:val="clear" w:color="auto" w:fill="auto"/>
          </w:tcPr>
          <w:p w14:paraId="019FE81C" w14:textId="77777777" w:rsidR="007E6B43" w:rsidRPr="00F04349" w:rsidRDefault="007E6B43" w:rsidP="005F6B7F">
            <w:pPr>
              <w:pStyle w:val="Normal6"/>
              <w:jc w:val="right"/>
              <w:rPr>
                <w:b/>
                <w:bCs/>
                <w:i/>
                <w:iCs/>
                <w:sz w:val="20"/>
              </w:rPr>
            </w:pPr>
            <w:r w:rsidRPr="00F04349">
              <w:rPr>
                <w:b/>
                <w:bCs/>
                <w:i/>
                <w:iCs/>
                <w:sz w:val="20"/>
              </w:rPr>
              <w:t>15 065 175</w:t>
            </w:r>
          </w:p>
        </w:tc>
        <w:tc>
          <w:tcPr>
            <w:tcW w:w="1608" w:type="dxa"/>
            <w:shd w:val="clear" w:color="auto" w:fill="auto"/>
          </w:tcPr>
          <w:p w14:paraId="6E98275A" w14:textId="77777777" w:rsidR="007E6B43" w:rsidRPr="00F04349" w:rsidRDefault="007E6B43" w:rsidP="005F6B7F">
            <w:pPr>
              <w:pStyle w:val="Normal6"/>
              <w:jc w:val="right"/>
              <w:rPr>
                <w:b/>
                <w:bCs/>
                <w:i/>
                <w:iCs/>
                <w:sz w:val="20"/>
              </w:rPr>
            </w:pPr>
            <w:r w:rsidRPr="00F04349">
              <w:rPr>
                <w:b/>
                <w:bCs/>
                <w:i/>
                <w:iCs/>
                <w:sz w:val="20"/>
              </w:rPr>
              <w:t>14 769 779</w:t>
            </w:r>
          </w:p>
        </w:tc>
        <w:tc>
          <w:tcPr>
            <w:tcW w:w="1608" w:type="dxa"/>
            <w:shd w:val="clear" w:color="auto" w:fill="auto"/>
          </w:tcPr>
          <w:p w14:paraId="5E2A95D7" w14:textId="77777777" w:rsidR="007E6B43" w:rsidRPr="00F04349" w:rsidRDefault="007E6B43" w:rsidP="005F6B7F">
            <w:pPr>
              <w:pStyle w:val="Normal6"/>
              <w:jc w:val="right"/>
              <w:rPr>
                <w:b/>
                <w:bCs/>
                <w:i/>
                <w:iCs/>
                <w:sz w:val="20"/>
              </w:rPr>
            </w:pPr>
            <w:r w:rsidRPr="00F04349">
              <w:rPr>
                <w:b/>
                <w:bCs/>
                <w:i/>
                <w:iCs/>
                <w:sz w:val="20"/>
              </w:rPr>
              <w:t>14 480 176</w:t>
            </w:r>
          </w:p>
        </w:tc>
        <w:tc>
          <w:tcPr>
            <w:tcW w:w="1608" w:type="dxa"/>
            <w:shd w:val="clear" w:color="auto" w:fill="auto"/>
          </w:tcPr>
          <w:p w14:paraId="22C33EEF" w14:textId="77777777" w:rsidR="007E6B43" w:rsidRPr="00F04349" w:rsidRDefault="007E6B43" w:rsidP="005F6B7F">
            <w:pPr>
              <w:pStyle w:val="Normal6"/>
              <w:jc w:val="right"/>
              <w:rPr>
                <w:b/>
                <w:bCs/>
                <w:i/>
                <w:iCs/>
                <w:sz w:val="20"/>
              </w:rPr>
            </w:pPr>
            <w:r w:rsidRPr="00F04349">
              <w:rPr>
                <w:b/>
                <w:bCs/>
                <w:i/>
                <w:iCs/>
                <w:sz w:val="20"/>
              </w:rPr>
              <w:t>14 196 251</w:t>
            </w:r>
          </w:p>
        </w:tc>
        <w:tc>
          <w:tcPr>
            <w:tcW w:w="1608" w:type="dxa"/>
            <w:shd w:val="clear" w:color="auto" w:fill="auto"/>
          </w:tcPr>
          <w:p w14:paraId="37522AE5" w14:textId="77777777" w:rsidR="007E6B43" w:rsidRPr="00F04349" w:rsidRDefault="007E6B43" w:rsidP="005F6B7F">
            <w:pPr>
              <w:pStyle w:val="Normal6"/>
              <w:jc w:val="right"/>
              <w:rPr>
                <w:b/>
                <w:bCs/>
                <w:i/>
                <w:iCs/>
                <w:sz w:val="20"/>
              </w:rPr>
            </w:pPr>
            <w:r w:rsidRPr="00F04349">
              <w:rPr>
                <w:b/>
                <w:bCs/>
                <w:i/>
                <w:iCs/>
                <w:sz w:val="20"/>
              </w:rPr>
              <w:t>13 917 893</w:t>
            </w:r>
          </w:p>
        </w:tc>
        <w:tc>
          <w:tcPr>
            <w:tcW w:w="1608" w:type="dxa"/>
          </w:tcPr>
          <w:p w14:paraId="66446563" w14:textId="77777777" w:rsidR="007E6B43" w:rsidRPr="00F04349" w:rsidRDefault="007E6B43" w:rsidP="005F6B7F">
            <w:pPr>
              <w:pStyle w:val="Normal6"/>
              <w:jc w:val="right"/>
              <w:rPr>
                <w:b/>
                <w:bCs/>
                <w:i/>
                <w:iCs/>
                <w:sz w:val="20"/>
              </w:rPr>
            </w:pPr>
            <w:r w:rsidRPr="00F04349">
              <w:rPr>
                <w:b/>
                <w:bCs/>
                <w:i/>
                <w:iCs/>
                <w:sz w:val="20"/>
              </w:rPr>
              <w:t>13 644 993</w:t>
            </w:r>
          </w:p>
        </w:tc>
        <w:tc>
          <w:tcPr>
            <w:tcW w:w="1608" w:type="dxa"/>
          </w:tcPr>
          <w:p w14:paraId="68F26AC4" w14:textId="77777777" w:rsidR="007E6B43" w:rsidRPr="00F04349" w:rsidRDefault="007E6B43" w:rsidP="005F6B7F">
            <w:pPr>
              <w:pStyle w:val="Normal6"/>
              <w:jc w:val="right"/>
              <w:rPr>
                <w:b/>
                <w:bCs/>
                <w:i/>
                <w:iCs/>
                <w:sz w:val="20"/>
              </w:rPr>
            </w:pPr>
            <w:r w:rsidRPr="00F04349">
              <w:rPr>
                <w:b/>
                <w:bCs/>
                <w:i/>
                <w:iCs/>
                <w:sz w:val="20"/>
              </w:rPr>
              <w:t>13 377 444</w:t>
            </w:r>
          </w:p>
        </w:tc>
        <w:tc>
          <w:tcPr>
            <w:tcW w:w="1616" w:type="dxa"/>
          </w:tcPr>
          <w:p w14:paraId="36F6DF4F" w14:textId="77777777" w:rsidR="007E6B43" w:rsidRPr="00F04349" w:rsidRDefault="007E6B43" w:rsidP="005F6B7F">
            <w:pPr>
              <w:pStyle w:val="Normal6"/>
              <w:jc w:val="right"/>
              <w:rPr>
                <w:b/>
                <w:bCs/>
                <w:i/>
                <w:iCs/>
                <w:sz w:val="20"/>
              </w:rPr>
            </w:pPr>
            <w:r w:rsidRPr="00F04349">
              <w:rPr>
                <w:b/>
                <w:bCs/>
                <w:i/>
                <w:iCs/>
                <w:sz w:val="20"/>
              </w:rPr>
              <w:t>99 451 711</w:t>
            </w:r>
          </w:p>
        </w:tc>
      </w:tr>
      <w:tr w:rsidR="007E6B43" w:rsidRPr="00F04349" w14:paraId="57E1BA7F" w14:textId="77777777" w:rsidTr="005F6B7F">
        <w:trPr>
          <w:cantSplit/>
          <w:trHeight w:val="255"/>
          <w:jc w:val="center"/>
        </w:trPr>
        <w:tc>
          <w:tcPr>
            <w:tcW w:w="1630" w:type="dxa"/>
            <w:shd w:val="clear" w:color="auto" w:fill="auto"/>
            <w:vAlign w:val="center"/>
          </w:tcPr>
          <w:p w14:paraId="66F9BA97" w14:textId="77777777" w:rsidR="007E6B43" w:rsidRPr="00F04349" w:rsidRDefault="007E6B43" w:rsidP="005F6B7F">
            <w:pPr>
              <w:pStyle w:val="Normal6"/>
              <w:rPr>
                <w:sz w:val="20"/>
              </w:rPr>
            </w:pPr>
            <w:r w:rsidRPr="00F04349">
              <w:rPr>
                <w:sz w:val="20"/>
              </w:rPr>
              <w:t>Latvija</w:t>
            </w:r>
          </w:p>
        </w:tc>
        <w:tc>
          <w:tcPr>
            <w:tcW w:w="1608" w:type="dxa"/>
            <w:shd w:val="clear" w:color="auto" w:fill="auto"/>
          </w:tcPr>
          <w:p w14:paraId="15781CF5" w14:textId="77777777" w:rsidR="007E6B43" w:rsidRPr="00F04349" w:rsidRDefault="007E6B43" w:rsidP="005F6B7F">
            <w:pPr>
              <w:pStyle w:val="Normal6"/>
              <w:jc w:val="right"/>
              <w:rPr>
                <w:b/>
                <w:bCs/>
                <w:i/>
                <w:iCs/>
                <w:sz w:val="20"/>
              </w:rPr>
            </w:pPr>
            <w:r w:rsidRPr="00F04349">
              <w:rPr>
                <w:b/>
                <w:bCs/>
                <w:i/>
                <w:iCs/>
                <w:sz w:val="20"/>
              </w:rPr>
              <w:t>110 541 260</w:t>
            </w:r>
          </w:p>
        </w:tc>
        <w:tc>
          <w:tcPr>
            <w:tcW w:w="1608" w:type="dxa"/>
            <w:shd w:val="clear" w:color="auto" w:fill="auto"/>
          </w:tcPr>
          <w:p w14:paraId="3BFB9E46" w14:textId="77777777" w:rsidR="007E6B43" w:rsidRPr="00F04349" w:rsidRDefault="007E6B43" w:rsidP="005F6B7F">
            <w:pPr>
              <w:pStyle w:val="Normal6"/>
              <w:jc w:val="right"/>
              <w:rPr>
                <w:b/>
                <w:bCs/>
                <w:i/>
                <w:iCs/>
                <w:sz w:val="20"/>
              </w:rPr>
            </w:pPr>
            <w:r w:rsidRPr="00F04349">
              <w:rPr>
                <w:b/>
                <w:bCs/>
                <w:i/>
                <w:iCs/>
                <w:sz w:val="20"/>
              </w:rPr>
              <w:t>108 373 784</w:t>
            </w:r>
          </w:p>
        </w:tc>
        <w:tc>
          <w:tcPr>
            <w:tcW w:w="1608" w:type="dxa"/>
            <w:shd w:val="clear" w:color="auto" w:fill="auto"/>
          </w:tcPr>
          <w:p w14:paraId="3EF3B0E8" w14:textId="77777777" w:rsidR="007E6B43" w:rsidRPr="00F04349" w:rsidRDefault="007E6B43" w:rsidP="005F6B7F">
            <w:pPr>
              <w:pStyle w:val="Normal6"/>
              <w:jc w:val="right"/>
              <w:rPr>
                <w:b/>
                <w:bCs/>
                <w:i/>
                <w:iCs/>
                <w:sz w:val="20"/>
              </w:rPr>
            </w:pPr>
            <w:r w:rsidRPr="00F04349">
              <w:rPr>
                <w:b/>
                <w:bCs/>
                <w:i/>
                <w:iCs/>
                <w:sz w:val="20"/>
              </w:rPr>
              <w:t>106 248 808</w:t>
            </w:r>
          </w:p>
        </w:tc>
        <w:tc>
          <w:tcPr>
            <w:tcW w:w="1608" w:type="dxa"/>
            <w:shd w:val="clear" w:color="auto" w:fill="auto"/>
          </w:tcPr>
          <w:p w14:paraId="25D68714" w14:textId="77777777" w:rsidR="007E6B43" w:rsidRPr="00F04349" w:rsidRDefault="007E6B43" w:rsidP="005F6B7F">
            <w:pPr>
              <w:pStyle w:val="Normal6"/>
              <w:jc w:val="right"/>
              <w:rPr>
                <w:b/>
                <w:bCs/>
                <w:i/>
                <w:iCs/>
                <w:sz w:val="20"/>
              </w:rPr>
            </w:pPr>
            <w:r w:rsidRPr="00F04349">
              <w:rPr>
                <w:b/>
                <w:bCs/>
                <w:i/>
                <w:iCs/>
                <w:sz w:val="20"/>
              </w:rPr>
              <w:t>104 165 498</w:t>
            </w:r>
          </w:p>
        </w:tc>
        <w:tc>
          <w:tcPr>
            <w:tcW w:w="1608" w:type="dxa"/>
            <w:shd w:val="clear" w:color="auto" w:fill="auto"/>
          </w:tcPr>
          <w:p w14:paraId="3208D917" w14:textId="77777777" w:rsidR="007E6B43" w:rsidRPr="00F04349" w:rsidRDefault="007E6B43" w:rsidP="005F6B7F">
            <w:pPr>
              <w:pStyle w:val="Normal6"/>
              <w:jc w:val="right"/>
              <w:rPr>
                <w:b/>
                <w:bCs/>
                <w:i/>
                <w:iCs/>
                <w:sz w:val="20"/>
              </w:rPr>
            </w:pPr>
            <w:r w:rsidRPr="00F04349">
              <w:rPr>
                <w:b/>
                <w:bCs/>
                <w:i/>
                <w:iCs/>
                <w:sz w:val="20"/>
              </w:rPr>
              <w:t>102 123 037</w:t>
            </w:r>
          </w:p>
        </w:tc>
        <w:tc>
          <w:tcPr>
            <w:tcW w:w="1608" w:type="dxa"/>
          </w:tcPr>
          <w:p w14:paraId="187D247E" w14:textId="77777777" w:rsidR="007E6B43" w:rsidRPr="00F04349" w:rsidRDefault="007E6B43" w:rsidP="005F6B7F">
            <w:pPr>
              <w:pStyle w:val="Normal6"/>
              <w:jc w:val="right"/>
              <w:rPr>
                <w:b/>
                <w:bCs/>
                <w:i/>
                <w:iCs/>
                <w:sz w:val="20"/>
              </w:rPr>
            </w:pPr>
            <w:r w:rsidRPr="00F04349">
              <w:rPr>
                <w:b/>
                <w:bCs/>
                <w:i/>
                <w:iCs/>
                <w:sz w:val="20"/>
              </w:rPr>
              <w:t>100 120 625</w:t>
            </w:r>
          </w:p>
        </w:tc>
        <w:tc>
          <w:tcPr>
            <w:tcW w:w="1608" w:type="dxa"/>
          </w:tcPr>
          <w:p w14:paraId="13EDC726" w14:textId="77777777" w:rsidR="007E6B43" w:rsidRPr="00F04349" w:rsidRDefault="007E6B43" w:rsidP="005F6B7F">
            <w:pPr>
              <w:pStyle w:val="Normal6"/>
              <w:jc w:val="right"/>
              <w:rPr>
                <w:b/>
                <w:bCs/>
                <w:i/>
                <w:iCs/>
                <w:sz w:val="20"/>
              </w:rPr>
            </w:pPr>
            <w:r w:rsidRPr="00F04349">
              <w:rPr>
                <w:b/>
                <w:bCs/>
                <w:i/>
                <w:iCs/>
                <w:sz w:val="20"/>
              </w:rPr>
              <w:t>98 157 475</w:t>
            </w:r>
          </w:p>
        </w:tc>
        <w:tc>
          <w:tcPr>
            <w:tcW w:w="1616" w:type="dxa"/>
          </w:tcPr>
          <w:p w14:paraId="23FDBA53" w14:textId="77777777" w:rsidR="007E6B43" w:rsidRPr="00F04349" w:rsidRDefault="007E6B43" w:rsidP="005F6B7F">
            <w:pPr>
              <w:pStyle w:val="Normal6"/>
              <w:jc w:val="right"/>
              <w:rPr>
                <w:b/>
                <w:bCs/>
                <w:i/>
                <w:iCs/>
                <w:sz w:val="20"/>
              </w:rPr>
            </w:pPr>
            <w:r w:rsidRPr="00F04349">
              <w:rPr>
                <w:b/>
                <w:bCs/>
                <w:i/>
                <w:iCs/>
                <w:sz w:val="20"/>
              </w:rPr>
              <w:t>729 730 487</w:t>
            </w:r>
          </w:p>
        </w:tc>
      </w:tr>
      <w:tr w:rsidR="007E6B43" w:rsidRPr="00F04349" w14:paraId="10E10DA5" w14:textId="77777777" w:rsidTr="005F6B7F">
        <w:trPr>
          <w:cantSplit/>
          <w:trHeight w:val="255"/>
          <w:jc w:val="center"/>
        </w:trPr>
        <w:tc>
          <w:tcPr>
            <w:tcW w:w="1630" w:type="dxa"/>
            <w:shd w:val="clear" w:color="auto" w:fill="auto"/>
            <w:vAlign w:val="center"/>
          </w:tcPr>
          <w:p w14:paraId="09BC8AC2" w14:textId="77777777" w:rsidR="007E6B43" w:rsidRPr="00F04349" w:rsidRDefault="007E6B43" w:rsidP="005F6B7F">
            <w:pPr>
              <w:pStyle w:val="Normal6"/>
              <w:rPr>
                <w:sz w:val="20"/>
              </w:rPr>
            </w:pPr>
            <w:r w:rsidRPr="00F04349">
              <w:rPr>
                <w:sz w:val="20"/>
              </w:rPr>
              <w:t>Litva</w:t>
            </w:r>
          </w:p>
        </w:tc>
        <w:tc>
          <w:tcPr>
            <w:tcW w:w="1608" w:type="dxa"/>
            <w:shd w:val="clear" w:color="auto" w:fill="auto"/>
          </w:tcPr>
          <w:p w14:paraId="2123E82E" w14:textId="77777777" w:rsidR="007E6B43" w:rsidRPr="00F04349" w:rsidRDefault="007E6B43" w:rsidP="005F6B7F">
            <w:pPr>
              <w:pStyle w:val="Normal6"/>
              <w:jc w:val="right"/>
              <w:rPr>
                <w:b/>
                <w:bCs/>
                <w:i/>
                <w:iCs/>
                <w:sz w:val="20"/>
              </w:rPr>
            </w:pPr>
            <w:r w:rsidRPr="00F04349">
              <w:rPr>
                <w:b/>
                <w:bCs/>
                <w:i/>
                <w:iCs/>
                <w:sz w:val="20"/>
              </w:rPr>
              <w:t>183 924 845</w:t>
            </w:r>
          </w:p>
        </w:tc>
        <w:tc>
          <w:tcPr>
            <w:tcW w:w="1608" w:type="dxa"/>
            <w:shd w:val="clear" w:color="auto" w:fill="auto"/>
          </w:tcPr>
          <w:p w14:paraId="798EECEC" w14:textId="77777777" w:rsidR="007E6B43" w:rsidRPr="00F04349" w:rsidRDefault="007E6B43" w:rsidP="005F6B7F">
            <w:pPr>
              <w:pStyle w:val="Normal6"/>
              <w:jc w:val="right"/>
              <w:rPr>
                <w:b/>
                <w:bCs/>
                <w:i/>
                <w:iCs/>
                <w:sz w:val="20"/>
              </w:rPr>
            </w:pPr>
            <w:r w:rsidRPr="00F04349">
              <w:rPr>
                <w:b/>
                <w:bCs/>
                <w:i/>
                <w:iCs/>
                <w:sz w:val="20"/>
              </w:rPr>
              <w:t>180 318 475</w:t>
            </w:r>
          </w:p>
        </w:tc>
        <w:tc>
          <w:tcPr>
            <w:tcW w:w="1608" w:type="dxa"/>
            <w:shd w:val="clear" w:color="auto" w:fill="auto"/>
          </w:tcPr>
          <w:p w14:paraId="7B240D1F" w14:textId="77777777" w:rsidR="007E6B43" w:rsidRPr="00F04349" w:rsidRDefault="007E6B43" w:rsidP="005F6B7F">
            <w:pPr>
              <w:pStyle w:val="Normal6"/>
              <w:jc w:val="right"/>
              <w:rPr>
                <w:b/>
                <w:bCs/>
                <w:i/>
                <w:iCs/>
                <w:sz w:val="20"/>
              </w:rPr>
            </w:pPr>
            <w:r w:rsidRPr="00F04349">
              <w:rPr>
                <w:b/>
                <w:bCs/>
                <w:i/>
                <w:iCs/>
                <w:sz w:val="20"/>
              </w:rPr>
              <w:t>176 782 819</w:t>
            </w:r>
          </w:p>
        </w:tc>
        <w:tc>
          <w:tcPr>
            <w:tcW w:w="1608" w:type="dxa"/>
            <w:shd w:val="clear" w:color="auto" w:fill="auto"/>
          </w:tcPr>
          <w:p w14:paraId="311853FA" w14:textId="77777777" w:rsidR="007E6B43" w:rsidRPr="00F04349" w:rsidRDefault="007E6B43" w:rsidP="005F6B7F">
            <w:pPr>
              <w:pStyle w:val="Normal6"/>
              <w:jc w:val="right"/>
              <w:rPr>
                <w:b/>
                <w:bCs/>
                <w:i/>
                <w:iCs/>
                <w:sz w:val="20"/>
              </w:rPr>
            </w:pPr>
            <w:r w:rsidRPr="00F04349">
              <w:rPr>
                <w:b/>
                <w:bCs/>
                <w:i/>
                <w:iCs/>
                <w:sz w:val="20"/>
              </w:rPr>
              <w:t>173 316 489</w:t>
            </w:r>
          </w:p>
        </w:tc>
        <w:tc>
          <w:tcPr>
            <w:tcW w:w="1608" w:type="dxa"/>
            <w:shd w:val="clear" w:color="auto" w:fill="auto"/>
          </w:tcPr>
          <w:p w14:paraId="0D5A5F16" w14:textId="77777777" w:rsidR="007E6B43" w:rsidRPr="00F04349" w:rsidRDefault="007E6B43" w:rsidP="005F6B7F">
            <w:pPr>
              <w:pStyle w:val="Normal6"/>
              <w:jc w:val="right"/>
              <w:rPr>
                <w:b/>
                <w:bCs/>
                <w:i/>
                <w:iCs/>
                <w:sz w:val="20"/>
              </w:rPr>
            </w:pPr>
            <w:r w:rsidRPr="00F04349">
              <w:rPr>
                <w:b/>
                <w:bCs/>
                <w:i/>
                <w:iCs/>
                <w:sz w:val="20"/>
              </w:rPr>
              <w:t>169 918 127</w:t>
            </w:r>
          </w:p>
        </w:tc>
        <w:tc>
          <w:tcPr>
            <w:tcW w:w="1608" w:type="dxa"/>
          </w:tcPr>
          <w:p w14:paraId="5EFE8A7C" w14:textId="77777777" w:rsidR="007E6B43" w:rsidRPr="00F04349" w:rsidRDefault="007E6B43" w:rsidP="005F6B7F">
            <w:pPr>
              <w:pStyle w:val="Normal6"/>
              <w:jc w:val="right"/>
              <w:rPr>
                <w:b/>
                <w:bCs/>
                <w:i/>
                <w:iCs/>
                <w:sz w:val="20"/>
              </w:rPr>
            </w:pPr>
            <w:r w:rsidRPr="00F04349">
              <w:rPr>
                <w:b/>
                <w:bCs/>
                <w:i/>
                <w:iCs/>
                <w:sz w:val="20"/>
              </w:rPr>
              <w:t>166 586 399</w:t>
            </w:r>
          </w:p>
        </w:tc>
        <w:tc>
          <w:tcPr>
            <w:tcW w:w="1608" w:type="dxa"/>
          </w:tcPr>
          <w:p w14:paraId="6613996D" w14:textId="77777777" w:rsidR="007E6B43" w:rsidRPr="00F04349" w:rsidRDefault="007E6B43" w:rsidP="005F6B7F">
            <w:pPr>
              <w:pStyle w:val="Normal6"/>
              <w:jc w:val="right"/>
              <w:rPr>
                <w:b/>
                <w:bCs/>
                <w:i/>
                <w:iCs/>
                <w:sz w:val="20"/>
              </w:rPr>
            </w:pPr>
            <w:r w:rsidRPr="00F04349">
              <w:rPr>
                <w:b/>
                <w:bCs/>
                <w:i/>
                <w:iCs/>
                <w:sz w:val="20"/>
              </w:rPr>
              <w:t>163 319 999</w:t>
            </w:r>
          </w:p>
        </w:tc>
        <w:tc>
          <w:tcPr>
            <w:tcW w:w="1616" w:type="dxa"/>
          </w:tcPr>
          <w:p w14:paraId="18F1D765" w14:textId="77777777" w:rsidR="007E6B43" w:rsidRPr="00F04349" w:rsidRDefault="007E6B43" w:rsidP="005F6B7F">
            <w:pPr>
              <w:pStyle w:val="Normal6"/>
              <w:jc w:val="right"/>
              <w:rPr>
                <w:b/>
                <w:bCs/>
                <w:i/>
                <w:iCs/>
                <w:sz w:val="20"/>
              </w:rPr>
            </w:pPr>
            <w:r w:rsidRPr="00F04349">
              <w:rPr>
                <w:b/>
                <w:bCs/>
                <w:i/>
                <w:iCs/>
                <w:sz w:val="20"/>
              </w:rPr>
              <w:t>1 214 167 153</w:t>
            </w:r>
          </w:p>
        </w:tc>
      </w:tr>
      <w:tr w:rsidR="007E6B43" w:rsidRPr="00F04349" w14:paraId="6116530E" w14:textId="77777777" w:rsidTr="005F6B7F">
        <w:trPr>
          <w:cantSplit/>
          <w:trHeight w:val="255"/>
          <w:jc w:val="center"/>
        </w:trPr>
        <w:tc>
          <w:tcPr>
            <w:tcW w:w="1630" w:type="dxa"/>
            <w:shd w:val="clear" w:color="auto" w:fill="auto"/>
            <w:vAlign w:val="center"/>
          </w:tcPr>
          <w:p w14:paraId="24D51F27" w14:textId="77777777" w:rsidR="007E6B43" w:rsidRPr="00F04349" w:rsidRDefault="007E6B43" w:rsidP="005F6B7F">
            <w:pPr>
              <w:pStyle w:val="Normal6"/>
              <w:rPr>
                <w:sz w:val="20"/>
              </w:rPr>
            </w:pPr>
            <w:r w:rsidRPr="00F04349">
              <w:rPr>
                <w:sz w:val="20"/>
              </w:rPr>
              <w:t>Luksemburg</w:t>
            </w:r>
          </w:p>
        </w:tc>
        <w:tc>
          <w:tcPr>
            <w:tcW w:w="1608" w:type="dxa"/>
            <w:shd w:val="clear" w:color="auto" w:fill="auto"/>
          </w:tcPr>
          <w:p w14:paraId="1F18D517" w14:textId="77777777" w:rsidR="007E6B43" w:rsidRPr="00F04349" w:rsidRDefault="007E6B43" w:rsidP="005F6B7F">
            <w:pPr>
              <w:pStyle w:val="Normal6"/>
              <w:jc w:val="right"/>
              <w:rPr>
                <w:b/>
                <w:bCs/>
                <w:i/>
                <w:iCs/>
                <w:sz w:val="20"/>
              </w:rPr>
            </w:pPr>
            <w:r w:rsidRPr="00F04349">
              <w:rPr>
                <w:b/>
                <w:bCs/>
                <w:i/>
                <w:iCs/>
                <w:sz w:val="20"/>
              </w:rPr>
              <w:t>11 582 043</w:t>
            </w:r>
          </w:p>
        </w:tc>
        <w:tc>
          <w:tcPr>
            <w:tcW w:w="1608" w:type="dxa"/>
            <w:shd w:val="clear" w:color="auto" w:fill="auto"/>
          </w:tcPr>
          <w:p w14:paraId="16B3967E" w14:textId="77777777" w:rsidR="007E6B43" w:rsidRPr="00F04349" w:rsidRDefault="007E6B43" w:rsidP="005F6B7F">
            <w:pPr>
              <w:pStyle w:val="Normal6"/>
              <w:jc w:val="right"/>
              <w:rPr>
                <w:b/>
                <w:bCs/>
                <w:i/>
                <w:iCs/>
                <w:sz w:val="20"/>
              </w:rPr>
            </w:pPr>
            <w:r w:rsidRPr="00F04349">
              <w:rPr>
                <w:b/>
                <w:bCs/>
                <w:i/>
                <w:iCs/>
                <w:sz w:val="20"/>
              </w:rPr>
              <w:t>11 354 944</w:t>
            </w:r>
          </w:p>
        </w:tc>
        <w:tc>
          <w:tcPr>
            <w:tcW w:w="1608" w:type="dxa"/>
            <w:shd w:val="clear" w:color="auto" w:fill="auto"/>
          </w:tcPr>
          <w:p w14:paraId="02A13007" w14:textId="77777777" w:rsidR="007E6B43" w:rsidRPr="00F04349" w:rsidRDefault="007E6B43" w:rsidP="005F6B7F">
            <w:pPr>
              <w:pStyle w:val="Normal6"/>
              <w:jc w:val="right"/>
              <w:rPr>
                <w:b/>
                <w:bCs/>
                <w:i/>
                <w:iCs/>
                <w:sz w:val="20"/>
              </w:rPr>
            </w:pPr>
            <w:r w:rsidRPr="00F04349">
              <w:rPr>
                <w:b/>
                <w:bCs/>
                <w:i/>
                <w:iCs/>
                <w:sz w:val="20"/>
              </w:rPr>
              <w:t>11 132 298</w:t>
            </w:r>
          </w:p>
        </w:tc>
        <w:tc>
          <w:tcPr>
            <w:tcW w:w="1608" w:type="dxa"/>
            <w:shd w:val="clear" w:color="auto" w:fill="auto"/>
          </w:tcPr>
          <w:p w14:paraId="7CBC1E42" w14:textId="77777777" w:rsidR="007E6B43" w:rsidRPr="00F04349" w:rsidRDefault="007E6B43" w:rsidP="005F6B7F">
            <w:pPr>
              <w:pStyle w:val="Normal6"/>
              <w:jc w:val="right"/>
              <w:rPr>
                <w:b/>
                <w:bCs/>
                <w:i/>
                <w:iCs/>
                <w:sz w:val="20"/>
              </w:rPr>
            </w:pPr>
            <w:r w:rsidRPr="00F04349">
              <w:rPr>
                <w:b/>
                <w:bCs/>
                <w:i/>
                <w:iCs/>
                <w:sz w:val="20"/>
              </w:rPr>
              <w:t>10 914 018</w:t>
            </w:r>
          </w:p>
        </w:tc>
        <w:tc>
          <w:tcPr>
            <w:tcW w:w="1608" w:type="dxa"/>
            <w:shd w:val="clear" w:color="auto" w:fill="auto"/>
          </w:tcPr>
          <w:p w14:paraId="57E1C024" w14:textId="77777777" w:rsidR="007E6B43" w:rsidRPr="00F04349" w:rsidRDefault="007E6B43" w:rsidP="005F6B7F">
            <w:pPr>
              <w:pStyle w:val="Normal6"/>
              <w:jc w:val="right"/>
              <w:rPr>
                <w:b/>
                <w:bCs/>
                <w:i/>
                <w:iCs/>
                <w:sz w:val="20"/>
              </w:rPr>
            </w:pPr>
            <w:r w:rsidRPr="00F04349">
              <w:rPr>
                <w:b/>
                <w:bCs/>
                <w:i/>
                <w:iCs/>
                <w:sz w:val="20"/>
              </w:rPr>
              <w:t>10 700 017</w:t>
            </w:r>
          </w:p>
        </w:tc>
        <w:tc>
          <w:tcPr>
            <w:tcW w:w="1608" w:type="dxa"/>
          </w:tcPr>
          <w:p w14:paraId="0A9500B8" w14:textId="77777777" w:rsidR="007E6B43" w:rsidRPr="00F04349" w:rsidRDefault="007E6B43" w:rsidP="005F6B7F">
            <w:pPr>
              <w:pStyle w:val="Normal6"/>
              <w:jc w:val="right"/>
              <w:rPr>
                <w:b/>
                <w:bCs/>
                <w:i/>
                <w:iCs/>
                <w:sz w:val="20"/>
              </w:rPr>
            </w:pPr>
            <w:r w:rsidRPr="00F04349">
              <w:rPr>
                <w:b/>
                <w:bCs/>
                <w:i/>
                <w:iCs/>
                <w:sz w:val="20"/>
              </w:rPr>
              <w:t>10 490 213</w:t>
            </w:r>
          </w:p>
        </w:tc>
        <w:tc>
          <w:tcPr>
            <w:tcW w:w="1608" w:type="dxa"/>
          </w:tcPr>
          <w:p w14:paraId="11494BF1" w14:textId="77777777" w:rsidR="007E6B43" w:rsidRPr="00F04349" w:rsidRDefault="007E6B43" w:rsidP="005F6B7F">
            <w:pPr>
              <w:pStyle w:val="Normal6"/>
              <w:jc w:val="right"/>
              <w:rPr>
                <w:b/>
                <w:bCs/>
                <w:i/>
                <w:iCs/>
                <w:sz w:val="20"/>
              </w:rPr>
            </w:pPr>
            <w:r w:rsidRPr="00F04349">
              <w:rPr>
                <w:b/>
                <w:bCs/>
                <w:i/>
                <w:iCs/>
                <w:sz w:val="20"/>
              </w:rPr>
              <w:t>10 284 523</w:t>
            </w:r>
          </w:p>
        </w:tc>
        <w:tc>
          <w:tcPr>
            <w:tcW w:w="1616" w:type="dxa"/>
          </w:tcPr>
          <w:p w14:paraId="43F31FC3" w14:textId="77777777" w:rsidR="007E6B43" w:rsidRPr="00F04349" w:rsidRDefault="007E6B43" w:rsidP="005F6B7F">
            <w:pPr>
              <w:pStyle w:val="Normal6"/>
              <w:jc w:val="right"/>
              <w:rPr>
                <w:b/>
                <w:bCs/>
                <w:i/>
                <w:iCs/>
                <w:sz w:val="20"/>
              </w:rPr>
            </w:pPr>
            <w:r w:rsidRPr="00F04349">
              <w:rPr>
                <w:b/>
                <w:bCs/>
                <w:i/>
                <w:iCs/>
                <w:sz w:val="20"/>
              </w:rPr>
              <w:t>76 458 056</w:t>
            </w:r>
          </w:p>
        </w:tc>
      </w:tr>
      <w:tr w:rsidR="007E6B43" w:rsidRPr="00F04349" w14:paraId="3D8C2572" w14:textId="77777777" w:rsidTr="005F6B7F">
        <w:trPr>
          <w:cantSplit/>
          <w:trHeight w:val="255"/>
          <w:jc w:val="center"/>
        </w:trPr>
        <w:tc>
          <w:tcPr>
            <w:tcW w:w="1630" w:type="dxa"/>
            <w:shd w:val="clear" w:color="auto" w:fill="auto"/>
            <w:vAlign w:val="center"/>
          </w:tcPr>
          <w:p w14:paraId="307D2A69" w14:textId="77777777" w:rsidR="007E6B43" w:rsidRPr="00F04349" w:rsidRDefault="007E6B43" w:rsidP="005F6B7F">
            <w:pPr>
              <w:pStyle w:val="Normal6"/>
              <w:rPr>
                <w:sz w:val="20"/>
              </w:rPr>
            </w:pPr>
            <w:r w:rsidRPr="00F04349">
              <w:rPr>
                <w:sz w:val="20"/>
              </w:rPr>
              <w:t>Mađarska</w:t>
            </w:r>
          </w:p>
        </w:tc>
        <w:tc>
          <w:tcPr>
            <w:tcW w:w="1608" w:type="dxa"/>
            <w:shd w:val="clear" w:color="auto" w:fill="auto"/>
          </w:tcPr>
          <w:p w14:paraId="4CD0CE51" w14:textId="77777777" w:rsidR="007E6B43" w:rsidRPr="00F04349" w:rsidRDefault="007E6B43" w:rsidP="005F6B7F">
            <w:pPr>
              <w:pStyle w:val="Normal6"/>
              <w:jc w:val="right"/>
              <w:rPr>
                <w:b/>
                <w:bCs/>
                <w:i/>
                <w:iCs/>
                <w:sz w:val="20"/>
              </w:rPr>
            </w:pPr>
            <w:r w:rsidRPr="00F04349">
              <w:rPr>
                <w:b/>
                <w:bCs/>
                <w:i/>
                <w:iCs/>
                <w:sz w:val="20"/>
              </w:rPr>
              <w:t>392 196 885</w:t>
            </w:r>
          </w:p>
        </w:tc>
        <w:tc>
          <w:tcPr>
            <w:tcW w:w="1608" w:type="dxa"/>
            <w:shd w:val="clear" w:color="auto" w:fill="auto"/>
          </w:tcPr>
          <w:p w14:paraId="0187E0E8" w14:textId="77777777" w:rsidR="007E6B43" w:rsidRPr="00F04349" w:rsidRDefault="007E6B43" w:rsidP="005F6B7F">
            <w:pPr>
              <w:pStyle w:val="Normal6"/>
              <w:jc w:val="right"/>
              <w:rPr>
                <w:b/>
                <w:bCs/>
                <w:i/>
                <w:iCs/>
                <w:sz w:val="20"/>
              </w:rPr>
            </w:pPr>
            <w:r w:rsidRPr="00F04349">
              <w:rPr>
                <w:b/>
                <w:bCs/>
                <w:i/>
                <w:iCs/>
                <w:sz w:val="20"/>
              </w:rPr>
              <w:t>384 506 750</w:t>
            </w:r>
          </w:p>
        </w:tc>
        <w:tc>
          <w:tcPr>
            <w:tcW w:w="1608" w:type="dxa"/>
            <w:shd w:val="clear" w:color="auto" w:fill="auto"/>
          </w:tcPr>
          <w:p w14:paraId="54CBD1D6" w14:textId="77777777" w:rsidR="007E6B43" w:rsidRPr="00F04349" w:rsidRDefault="007E6B43" w:rsidP="005F6B7F">
            <w:pPr>
              <w:pStyle w:val="Normal6"/>
              <w:jc w:val="right"/>
              <w:rPr>
                <w:b/>
                <w:bCs/>
                <w:i/>
                <w:iCs/>
                <w:sz w:val="20"/>
              </w:rPr>
            </w:pPr>
            <w:r w:rsidRPr="00F04349">
              <w:rPr>
                <w:b/>
                <w:bCs/>
                <w:i/>
                <w:iCs/>
                <w:sz w:val="20"/>
              </w:rPr>
              <w:t>376 967 402</w:t>
            </w:r>
          </w:p>
        </w:tc>
        <w:tc>
          <w:tcPr>
            <w:tcW w:w="1608" w:type="dxa"/>
            <w:shd w:val="clear" w:color="auto" w:fill="auto"/>
          </w:tcPr>
          <w:p w14:paraId="2A3DE95E" w14:textId="77777777" w:rsidR="007E6B43" w:rsidRPr="00F04349" w:rsidRDefault="007E6B43" w:rsidP="005F6B7F">
            <w:pPr>
              <w:pStyle w:val="Normal6"/>
              <w:jc w:val="right"/>
              <w:rPr>
                <w:b/>
                <w:bCs/>
                <w:i/>
                <w:iCs/>
                <w:sz w:val="20"/>
              </w:rPr>
            </w:pPr>
            <w:r w:rsidRPr="00F04349">
              <w:rPr>
                <w:b/>
                <w:bCs/>
                <w:i/>
                <w:iCs/>
                <w:sz w:val="20"/>
              </w:rPr>
              <w:t>369 575 884</w:t>
            </w:r>
          </w:p>
        </w:tc>
        <w:tc>
          <w:tcPr>
            <w:tcW w:w="1608" w:type="dxa"/>
            <w:shd w:val="clear" w:color="auto" w:fill="auto"/>
          </w:tcPr>
          <w:p w14:paraId="242E8C4C" w14:textId="77777777" w:rsidR="007E6B43" w:rsidRPr="00F04349" w:rsidRDefault="007E6B43" w:rsidP="005F6B7F">
            <w:pPr>
              <w:pStyle w:val="Normal6"/>
              <w:jc w:val="right"/>
              <w:rPr>
                <w:b/>
                <w:bCs/>
                <w:i/>
                <w:iCs/>
                <w:sz w:val="20"/>
              </w:rPr>
            </w:pPr>
            <w:r w:rsidRPr="00F04349">
              <w:rPr>
                <w:b/>
                <w:bCs/>
                <w:i/>
                <w:iCs/>
                <w:sz w:val="20"/>
              </w:rPr>
              <w:t>362 329 298</w:t>
            </w:r>
          </w:p>
        </w:tc>
        <w:tc>
          <w:tcPr>
            <w:tcW w:w="1608" w:type="dxa"/>
          </w:tcPr>
          <w:p w14:paraId="28C90E96" w14:textId="77777777" w:rsidR="007E6B43" w:rsidRPr="00F04349" w:rsidRDefault="007E6B43" w:rsidP="005F6B7F">
            <w:pPr>
              <w:pStyle w:val="Normal6"/>
              <w:jc w:val="right"/>
              <w:rPr>
                <w:b/>
                <w:bCs/>
                <w:i/>
                <w:iCs/>
                <w:sz w:val="20"/>
              </w:rPr>
            </w:pPr>
            <w:r w:rsidRPr="00F04349">
              <w:rPr>
                <w:b/>
                <w:bCs/>
                <w:i/>
                <w:iCs/>
                <w:sz w:val="20"/>
              </w:rPr>
              <w:t>355 224 802</w:t>
            </w:r>
          </w:p>
        </w:tc>
        <w:tc>
          <w:tcPr>
            <w:tcW w:w="1608" w:type="dxa"/>
          </w:tcPr>
          <w:p w14:paraId="44415534" w14:textId="77777777" w:rsidR="007E6B43" w:rsidRPr="00F04349" w:rsidRDefault="007E6B43" w:rsidP="005F6B7F">
            <w:pPr>
              <w:pStyle w:val="Normal6"/>
              <w:jc w:val="right"/>
              <w:rPr>
                <w:b/>
                <w:bCs/>
                <w:i/>
                <w:iCs/>
                <w:sz w:val="20"/>
              </w:rPr>
            </w:pPr>
            <w:r w:rsidRPr="00F04349">
              <w:rPr>
                <w:b/>
                <w:bCs/>
                <w:i/>
                <w:iCs/>
                <w:sz w:val="20"/>
              </w:rPr>
              <w:t>348 259 610</w:t>
            </w:r>
          </w:p>
        </w:tc>
        <w:tc>
          <w:tcPr>
            <w:tcW w:w="1616" w:type="dxa"/>
          </w:tcPr>
          <w:p w14:paraId="196E7506" w14:textId="77777777" w:rsidR="007E6B43" w:rsidRPr="00F04349" w:rsidRDefault="007E6B43" w:rsidP="005F6B7F">
            <w:pPr>
              <w:pStyle w:val="Normal6"/>
              <w:jc w:val="right"/>
              <w:rPr>
                <w:b/>
                <w:bCs/>
                <w:i/>
                <w:iCs/>
                <w:sz w:val="20"/>
              </w:rPr>
            </w:pPr>
            <w:r w:rsidRPr="00F04349">
              <w:rPr>
                <w:b/>
                <w:bCs/>
                <w:i/>
                <w:iCs/>
                <w:sz w:val="20"/>
              </w:rPr>
              <w:t>2 589 060 631</w:t>
            </w:r>
          </w:p>
        </w:tc>
      </w:tr>
      <w:tr w:rsidR="007E6B43" w:rsidRPr="00F04349" w14:paraId="1109C2A1" w14:textId="77777777" w:rsidTr="005F6B7F">
        <w:trPr>
          <w:cantSplit/>
          <w:trHeight w:val="255"/>
          <w:jc w:val="center"/>
        </w:trPr>
        <w:tc>
          <w:tcPr>
            <w:tcW w:w="1630" w:type="dxa"/>
            <w:shd w:val="clear" w:color="auto" w:fill="auto"/>
            <w:vAlign w:val="center"/>
          </w:tcPr>
          <w:p w14:paraId="44855E15" w14:textId="77777777" w:rsidR="007E6B43" w:rsidRPr="00F04349" w:rsidRDefault="007E6B43" w:rsidP="005F6B7F">
            <w:pPr>
              <w:pStyle w:val="Normal6"/>
              <w:rPr>
                <w:sz w:val="20"/>
              </w:rPr>
            </w:pPr>
            <w:r w:rsidRPr="00F04349">
              <w:rPr>
                <w:sz w:val="20"/>
              </w:rPr>
              <w:t>Malta</w:t>
            </w:r>
          </w:p>
        </w:tc>
        <w:tc>
          <w:tcPr>
            <w:tcW w:w="1608" w:type="dxa"/>
            <w:shd w:val="clear" w:color="auto" w:fill="auto"/>
          </w:tcPr>
          <w:p w14:paraId="4B771309" w14:textId="77777777" w:rsidR="007E6B43" w:rsidRPr="00F04349" w:rsidRDefault="007E6B43" w:rsidP="005F6B7F">
            <w:pPr>
              <w:pStyle w:val="Normal6"/>
              <w:jc w:val="right"/>
              <w:rPr>
                <w:b/>
                <w:bCs/>
                <w:i/>
                <w:iCs/>
                <w:sz w:val="20"/>
              </w:rPr>
            </w:pPr>
            <w:r w:rsidRPr="00F04349">
              <w:rPr>
                <w:b/>
                <w:bCs/>
                <w:i/>
                <w:iCs/>
                <w:sz w:val="20"/>
              </w:rPr>
              <w:t>11 503 233</w:t>
            </w:r>
          </w:p>
        </w:tc>
        <w:tc>
          <w:tcPr>
            <w:tcW w:w="1608" w:type="dxa"/>
            <w:shd w:val="clear" w:color="auto" w:fill="auto"/>
          </w:tcPr>
          <w:p w14:paraId="32221E15" w14:textId="77777777" w:rsidR="007E6B43" w:rsidRPr="00F04349" w:rsidRDefault="007E6B43" w:rsidP="005F6B7F">
            <w:pPr>
              <w:pStyle w:val="Normal6"/>
              <w:jc w:val="right"/>
              <w:rPr>
                <w:b/>
                <w:bCs/>
                <w:i/>
                <w:iCs/>
                <w:sz w:val="20"/>
              </w:rPr>
            </w:pPr>
            <w:r w:rsidRPr="00F04349">
              <w:rPr>
                <w:b/>
                <w:bCs/>
                <w:i/>
                <w:iCs/>
                <w:sz w:val="20"/>
              </w:rPr>
              <w:t>11 277 679</w:t>
            </w:r>
          </w:p>
        </w:tc>
        <w:tc>
          <w:tcPr>
            <w:tcW w:w="1608" w:type="dxa"/>
            <w:shd w:val="clear" w:color="auto" w:fill="auto"/>
          </w:tcPr>
          <w:p w14:paraId="61E8CEFD" w14:textId="77777777" w:rsidR="007E6B43" w:rsidRPr="00F04349" w:rsidRDefault="007E6B43" w:rsidP="005F6B7F">
            <w:pPr>
              <w:pStyle w:val="Normal6"/>
              <w:jc w:val="right"/>
              <w:rPr>
                <w:b/>
                <w:bCs/>
                <w:i/>
                <w:iCs/>
                <w:sz w:val="20"/>
              </w:rPr>
            </w:pPr>
            <w:r w:rsidRPr="00F04349">
              <w:rPr>
                <w:b/>
                <w:bCs/>
                <w:i/>
                <w:iCs/>
                <w:sz w:val="20"/>
              </w:rPr>
              <w:t>11 056 548</w:t>
            </w:r>
          </w:p>
        </w:tc>
        <w:tc>
          <w:tcPr>
            <w:tcW w:w="1608" w:type="dxa"/>
            <w:shd w:val="clear" w:color="auto" w:fill="auto"/>
          </w:tcPr>
          <w:p w14:paraId="3B59A510" w14:textId="77777777" w:rsidR="007E6B43" w:rsidRPr="00F04349" w:rsidRDefault="007E6B43" w:rsidP="005F6B7F">
            <w:pPr>
              <w:pStyle w:val="Normal6"/>
              <w:jc w:val="right"/>
              <w:rPr>
                <w:b/>
                <w:bCs/>
                <w:i/>
                <w:iCs/>
                <w:sz w:val="20"/>
              </w:rPr>
            </w:pPr>
            <w:r w:rsidRPr="00F04349">
              <w:rPr>
                <w:b/>
                <w:bCs/>
                <w:i/>
                <w:iCs/>
                <w:sz w:val="20"/>
              </w:rPr>
              <w:t>10 839 753</w:t>
            </w:r>
          </w:p>
        </w:tc>
        <w:tc>
          <w:tcPr>
            <w:tcW w:w="1608" w:type="dxa"/>
            <w:shd w:val="clear" w:color="auto" w:fill="auto"/>
          </w:tcPr>
          <w:p w14:paraId="791E38E4" w14:textId="77777777" w:rsidR="007E6B43" w:rsidRPr="00F04349" w:rsidRDefault="007E6B43" w:rsidP="005F6B7F">
            <w:pPr>
              <w:pStyle w:val="Normal6"/>
              <w:jc w:val="right"/>
              <w:rPr>
                <w:b/>
                <w:bCs/>
                <w:i/>
                <w:iCs/>
                <w:sz w:val="20"/>
              </w:rPr>
            </w:pPr>
            <w:r w:rsidRPr="00F04349">
              <w:rPr>
                <w:b/>
                <w:bCs/>
                <w:i/>
                <w:iCs/>
                <w:sz w:val="20"/>
              </w:rPr>
              <w:t>10 627 209</w:t>
            </w:r>
          </w:p>
        </w:tc>
        <w:tc>
          <w:tcPr>
            <w:tcW w:w="1608" w:type="dxa"/>
          </w:tcPr>
          <w:p w14:paraId="17797A1E" w14:textId="77777777" w:rsidR="007E6B43" w:rsidRPr="00F04349" w:rsidRDefault="007E6B43" w:rsidP="005F6B7F">
            <w:pPr>
              <w:pStyle w:val="Normal6"/>
              <w:jc w:val="right"/>
              <w:rPr>
                <w:b/>
                <w:bCs/>
                <w:i/>
                <w:iCs/>
                <w:sz w:val="20"/>
              </w:rPr>
            </w:pPr>
            <w:r w:rsidRPr="00F04349">
              <w:rPr>
                <w:b/>
                <w:bCs/>
                <w:i/>
                <w:iCs/>
                <w:sz w:val="20"/>
              </w:rPr>
              <w:t>10 418 832</w:t>
            </w:r>
          </w:p>
        </w:tc>
        <w:tc>
          <w:tcPr>
            <w:tcW w:w="1608" w:type="dxa"/>
          </w:tcPr>
          <w:p w14:paraId="2A4E8AF8" w14:textId="77777777" w:rsidR="007E6B43" w:rsidRPr="00F04349" w:rsidRDefault="007E6B43" w:rsidP="005F6B7F">
            <w:pPr>
              <w:pStyle w:val="Normal6"/>
              <w:jc w:val="right"/>
              <w:rPr>
                <w:b/>
                <w:bCs/>
                <w:i/>
                <w:iCs/>
                <w:sz w:val="20"/>
              </w:rPr>
            </w:pPr>
            <w:r w:rsidRPr="00F04349">
              <w:rPr>
                <w:b/>
                <w:bCs/>
                <w:i/>
                <w:iCs/>
                <w:sz w:val="20"/>
              </w:rPr>
              <w:t>10 214 541</w:t>
            </w:r>
          </w:p>
        </w:tc>
        <w:tc>
          <w:tcPr>
            <w:tcW w:w="1616" w:type="dxa"/>
          </w:tcPr>
          <w:p w14:paraId="22361D2B" w14:textId="77777777" w:rsidR="007E6B43" w:rsidRPr="00F04349" w:rsidRDefault="007E6B43" w:rsidP="005F6B7F">
            <w:pPr>
              <w:pStyle w:val="Normal6"/>
              <w:jc w:val="right"/>
              <w:rPr>
                <w:b/>
                <w:bCs/>
                <w:i/>
                <w:iCs/>
                <w:sz w:val="20"/>
              </w:rPr>
            </w:pPr>
            <w:r w:rsidRPr="00F04349">
              <w:rPr>
                <w:b/>
                <w:bCs/>
                <w:i/>
                <w:iCs/>
                <w:sz w:val="20"/>
              </w:rPr>
              <w:t>75 937 795</w:t>
            </w:r>
          </w:p>
        </w:tc>
      </w:tr>
      <w:tr w:rsidR="007E6B43" w:rsidRPr="00F04349" w14:paraId="0510F4C2" w14:textId="77777777" w:rsidTr="005F6B7F">
        <w:trPr>
          <w:cantSplit/>
          <w:trHeight w:val="255"/>
          <w:jc w:val="center"/>
        </w:trPr>
        <w:tc>
          <w:tcPr>
            <w:tcW w:w="1630" w:type="dxa"/>
            <w:shd w:val="clear" w:color="auto" w:fill="auto"/>
            <w:vAlign w:val="center"/>
          </w:tcPr>
          <w:p w14:paraId="3E7C6352" w14:textId="77777777" w:rsidR="007E6B43" w:rsidRPr="00F04349" w:rsidRDefault="007E6B43" w:rsidP="005F6B7F">
            <w:pPr>
              <w:pStyle w:val="Normal6"/>
              <w:rPr>
                <w:sz w:val="20"/>
              </w:rPr>
            </w:pPr>
            <w:r w:rsidRPr="00F04349">
              <w:rPr>
                <w:sz w:val="20"/>
              </w:rPr>
              <w:t>Nizozemska</w:t>
            </w:r>
          </w:p>
        </w:tc>
        <w:tc>
          <w:tcPr>
            <w:tcW w:w="1608" w:type="dxa"/>
            <w:shd w:val="clear" w:color="auto" w:fill="auto"/>
          </w:tcPr>
          <w:p w14:paraId="44FB098B" w14:textId="77777777" w:rsidR="007E6B43" w:rsidRPr="00F04349" w:rsidRDefault="007E6B43" w:rsidP="005F6B7F">
            <w:pPr>
              <w:pStyle w:val="Normal6"/>
              <w:jc w:val="right"/>
              <w:rPr>
                <w:b/>
                <w:bCs/>
                <w:i/>
                <w:iCs/>
                <w:sz w:val="20"/>
              </w:rPr>
            </w:pPr>
            <w:r w:rsidRPr="00F04349">
              <w:rPr>
                <w:b/>
                <w:bCs/>
                <w:i/>
                <w:iCs/>
                <w:sz w:val="20"/>
              </w:rPr>
              <w:t>68 932 004</w:t>
            </w:r>
          </w:p>
        </w:tc>
        <w:tc>
          <w:tcPr>
            <w:tcW w:w="1608" w:type="dxa"/>
            <w:shd w:val="clear" w:color="auto" w:fill="auto"/>
          </w:tcPr>
          <w:p w14:paraId="6DAA01A5" w14:textId="77777777" w:rsidR="007E6B43" w:rsidRPr="00F04349" w:rsidRDefault="007E6B43" w:rsidP="005F6B7F">
            <w:pPr>
              <w:pStyle w:val="Normal6"/>
              <w:jc w:val="right"/>
              <w:rPr>
                <w:b/>
                <w:bCs/>
                <w:i/>
                <w:iCs/>
                <w:sz w:val="20"/>
              </w:rPr>
            </w:pPr>
            <w:r w:rsidRPr="00F04349">
              <w:rPr>
                <w:b/>
                <w:bCs/>
                <w:i/>
                <w:iCs/>
                <w:sz w:val="20"/>
              </w:rPr>
              <w:t>67 580 397</w:t>
            </w:r>
          </w:p>
        </w:tc>
        <w:tc>
          <w:tcPr>
            <w:tcW w:w="1608" w:type="dxa"/>
            <w:shd w:val="clear" w:color="auto" w:fill="auto"/>
          </w:tcPr>
          <w:p w14:paraId="2E0E0337" w14:textId="77777777" w:rsidR="007E6B43" w:rsidRPr="00F04349" w:rsidRDefault="007E6B43" w:rsidP="005F6B7F">
            <w:pPr>
              <w:pStyle w:val="Normal6"/>
              <w:jc w:val="right"/>
              <w:rPr>
                <w:b/>
                <w:bCs/>
                <w:i/>
                <w:iCs/>
                <w:sz w:val="20"/>
              </w:rPr>
            </w:pPr>
            <w:r w:rsidRPr="00F04349">
              <w:rPr>
                <w:b/>
                <w:bCs/>
                <w:i/>
                <w:iCs/>
                <w:sz w:val="20"/>
              </w:rPr>
              <w:t>66 255 291</w:t>
            </w:r>
          </w:p>
        </w:tc>
        <w:tc>
          <w:tcPr>
            <w:tcW w:w="1608" w:type="dxa"/>
            <w:shd w:val="clear" w:color="auto" w:fill="auto"/>
          </w:tcPr>
          <w:p w14:paraId="6A9E1A96" w14:textId="77777777" w:rsidR="007E6B43" w:rsidRPr="00F04349" w:rsidRDefault="007E6B43" w:rsidP="005F6B7F">
            <w:pPr>
              <w:pStyle w:val="Normal6"/>
              <w:jc w:val="right"/>
              <w:rPr>
                <w:b/>
                <w:bCs/>
                <w:i/>
                <w:iCs/>
                <w:sz w:val="20"/>
              </w:rPr>
            </w:pPr>
            <w:r w:rsidRPr="00F04349">
              <w:rPr>
                <w:b/>
                <w:bCs/>
                <w:i/>
                <w:iCs/>
                <w:sz w:val="20"/>
              </w:rPr>
              <w:t>64 956 167</w:t>
            </w:r>
          </w:p>
        </w:tc>
        <w:tc>
          <w:tcPr>
            <w:tcW w:w="1608" w:type="dxa"/>
            <w:shd w:val="clear" w:color="auto" w:fill="auto"/>
          </w:tcPr>
          <w:p w14:paraId="4E6EE2E1" w14:textId="77777777" w:rsidR="007E6B43" w:rsidRPr="00F04349" w:rsidRDefault="007E6B43" w:rsidP="005F6B7F">
            <w:pPr>
              <w:pStyle w:val="Normal6"/>
              <w:jc w:val="right"/>
              <w:rPr>
                <w:b/>
                <w:bCs/>
                <w:i/>
                <w:iCs/>
                <w:sz w:val="20"/>
              </w:rPr>
            </w:pPr>
            <w:r w:rsidRPr="00F04349">
              <w:rPr>
                <w:b/>
                <w:bCs/>
                <w:i/>
                <w:iCs/>
                <w:sz w:val="20"/>
              </w:rPr>
              <w:t>63 682 517</w:t>
            </w:r>
          </w:p>
        </w:tc>
        <w:tc>
          <w:tcPr>
            <w:tcW w:w="1608" w:type="dxa"/>
          </w:tcPr>
          <w:p w14:paraId="0F02AB48" w14:textId="77777777" w:rsidR="007E6B43" w:rsidRPr="00F04349" w:rsidRDefault="007E6B43" w:rsidP="005F6B7F">
            <w:pPr>
              <w:pStyle w:val="Normal6"/>
              <w:jc w:val="right"/>
              <w:rPr>
                <w:b/>
                <w:bCs/>
                <w:i/>
                <w:iCs/>
                <w:sz w:val="20"/>
              </w:rPr>
            </w:pPr>
            <w:r w:rsidRPr="00F04349">
              <w:rPr>
                <w:b/>
                <w:bCs/>
                <w:i/>
                <w:iCs/>
                <w:sz w:val="20"/>
              </w:rPr>
              <w:t>62 433 840</w:t>
            </w:r>
          </w:p>
        </w:tc>
        <w:tc>
          <w:tcPr>
            <w:tcW w:w="1608" w:type="dxa"/>
          </w:tcPr>
          <w:p w14:paraId="74719EF4" w14:textId="77777777" w:rsidR="007E6B43" w:rsidRPr="00F04349" w:rsidRDefault="007E6B43" w:rsidP="005F6B7F">
            <w:pPr>
              <w:pStyle w:val="Normal6"/>
              <w:jc w:val="right"/>
              <w:rPr>
                <w:b/>
                <w:bCs/>
                <w:i/>
                <w:iCs/>
                <w:sz w:val="20"/>
              </w:rPr>
            </w:pPr>
            <w:r w:rsidRPr="00F04349">
              <w:rPr>
                <w:b/>
                <w:bCs/>
                <w:i/>
                <w:iCs/>
                <w:sz w:val="20"/>
              </w:rPr>
              <w:t>61 209 647</w:t>
            </w:r>
          </w:p>
        </w:tc>
        <w:tc>
          <w:tcPr>
            <w:tcW w:w="1616" w:type="dxa"/>
          </w:tcPr>
          <w:p w14:paraId="45EBE084" w14:textId="77777777" w:rsidR="007E6B43" w:rsidRPr="00F04349" w:rsidRDefault="007E6B43" w:rsidP="005F6B7F">
            <w:pPr>
              <w:pStyle w:val="Normal6"/>
              <w:jc w:val="right"/>
              <w:rPr>
                <w:b/>
                <w:bCs/>
                <w:i/>
                <w:iCs/>
                <w:sz w:val="20"/>
              </w:rPr>
            </w:pPr>
            <w:r w:rsidRPr="00F04349">
              <w:rPr>
                <w:b/>
                <w:bCs/>
                <w:i/>
                <w:iCs/>
                <w:sz w:val="20"/>
              </w:rPr>
              <w:t>455 049 863</w:t>
            </w:r>
          </w:p>
        </w:tc>
      </w:tr>
      <w:tr w:rsidR="007E6B43" w:rsidRPr="00F04349" w14:paraId="79CE6BD6" w14:textId="77777777" w:rsidTr="005F6B7F">
        <w:trPr>
          <w:cantSplit/>
          <w:trHeight w:val="255"/>
          <w:jc w:val="center"/>
        </w:trPr>
        <w:tc>
          <w:tcPr>
            <w:tcW w:w="1630" w:type="dxa"/>
            <w:shd w:val="clear" w:color="auto" w:fill="auto"/>
            <w:vAlign w:val="center"/>
          </w:tcPr>
          <w:p w14:paraId="768A70EB" w14:textId="77777777" w:rsidR="007E6B43" w:rsidRPr="00F04349" w:rsidRDefault="007E6B43" w:rsidP="005F6B7F">
            <w:pPr>
              <w:pStyle w:val="Normal6"/>
              <w:rPr>
                <w:sz w:val="20"/>
              </w:rPr>
            </w:pPr>
            <w:r w:rsidRPr="00F04349">
              <w:rPr>
                <w:sz w:val="20"/>
              </w:rPr>
              <w:t>Austrija</w:t>
            </w:r>
          </w:p>
        </w:tc>
        <w:tc>
          <w:tcPr>
            <w:tcW w:w="1608" w:type="dxa"/>
            <w:shd w:val="clear" w:color="auto" w:fill="auto"/>
          </w:tcPr>
          <w:p w14:paraId="381ADB49" w14:textId="77777777" w:rsidR="007E6B43" w:rsidRPr="00F04349" w:rsidRDefault="007E6B43" w:rsidP="005F6B7F">
            <w:pPr>
              <w:pStyle w:val="Normal6"/>
              <w:jc w:val="right"/>
              <w:rPr>
                <w:b/>
                <w:bCs/>
                <w:i/>
                <w:iCs/>
                <w:sz w:val="20"/>
              </w:rPr>
            </w:pPr>
            <w:r w:rsidRPr="00F04349">
              <w:rPr>
                <w:b/>
                <w:bCs/>
                <w:i/>
                <w:iCs/>
                <w:sz w:val="20"/>
              </w:rPr>
              <w:t>452 754 814</w:t>
            </w:r>
          </w:p>
        </w:tc>
        <w:tc>
          <w:tcPr>
            <w:tcW w:w="1608" w:type="dxa"/>
            <w:shd w:val="clear" w:color="auto" w:fill="auto"/>
          </w:tcPr>
          <w:p w14:paraId="795B595B" w14:textId="77777777" w:rsidR="007E6B43" w:rsidRPr="00F04349" w:rsidRDefault="007E6B43" w:rsidP="005F6B7F">
            <w:pPr>
              <w:pStyle w:val="Normal6"/>
              <w:jc w:val="right"/>
              <w:rPr>
                <w:b/>
                <w:bCs/>
                <w:i/>
                <w:iCs/>
                <w:sz w:val="20"/>
              </w:rPr>
            </w:pPr>
            <w:r w:rsidRPr="00F04349">
              <w:rPr>
                <w:b/>
                <w:bCs/>
                <w:i/>
                <w:iCs/>
                <w:sz w:val="20"/>
              </w:rPr>
              <w:t>443 877 269</w:t>
            </w:r>
          </w:p>
        </w:tc>
        <w:tc>
          <w:tcPr>
            <w:tcW w:w="1608" w:type="dxa"/>
            <w:shd w:val="clear" w:color="auto" w:fill="auto"/>
          </w:tcPr>
          <w:p w14:paraId="407FF018" w14:textId="77777777" w:rsidR="007E6B43" w:rsidRPr="00F04349" w:rsidRDefault="007E6B43" w:rsidP="005F6B7F">
            <w:pPr>
              <w:pStyle w:val="Normal6"/>
              <w:jc w:val="right"/>
              <w:rPr>
                <w:b/>
                <w:bCs/>
                <w:i/>
                <w:iCs/>
                <w:sz w:val="20"/>
              </w:rPr>
            </w:pPr>
            <w:r w:rsidRPr="00F04349">
              <w:rPr>
                <w:b/>
                <w:bCs/>
                <w:i/>
                <w:iCs/>
                <w:sz w:val="20"/>
              </w:rPr>
              <w:t>435 173 793</w:t>
            </w:r>
          </w:p>
        </w:tc>
        <w:tc>
          <w:tcPr>
            <w:tcW w:w="1608" w:type="dxa"/>
            <w:shd w:val="clear" w:color="auto" w:fill="auto"/>
          </w:tcPr>
          <w:p w14:paraId="072AA243" w14:textId="77777777" w:rsidR="007E6B43" w:rsidRPr="00F04349" w:rsidRDefault="007E6B43" w:rsidP="005F6B7F">
            <w:pPr>
              <w:pStyle w:val="Normal6"/>
              <w:jc w:val="right"/>
              <w:rPr>
                <w:b/>
                <w:bCs/>
                <w:i/>
                <w:iCs/>
                <w:sz w:val="20"/>
              </w:rPr>
            </w:pPr>
            <w:r w:rsidRPr="00F04349">
              <w:rPr>
                <w:b/>
                <w:bCs/>
                <w:i/>
                <w:iCs/>
                <w:sz w:val="20"/>
              </w:rPr>
              <w:t>426 640 974</w:t>
            </w:r>
          </w:p>
        </w:tc>
        <w:tc>
          <w:tcPr>
            <w:tcW w:w="1608" w:type="dxa"/>
            <w:shd w:val="clear" w:color="auto" w:fill="auto"/>
          </w:tcPr>
          <w:p w14:paraId="099F9A24" w14:textId="77777777" w:rsidR="007E6B43" w:rsidRPr="00F04349" w:rsidRDefault="007E6B43" w:rsidP="005F6B7F">
            <w:pPr>
              <w:pStyle w:val="Normal6"/>
              <w:jc w:val="right"/>
              <w:rPr>
                <w:b/>
                <w:bCs/>
                <w:i/>
                <w:iCs/>
                <w:sz w:val="20"/>
              </w:rPr>
            </w:pPr>
            <w:r w:rsidRPr="00F04349">
              <w:rPr>
                <w:b/>
                <w:bCs/>
                <w:i/>
                <w:iCs/>
                <w:sz w:val="20"/>
              </w:rPr>
              <w:t>418 275 464</w:t>
            </w:r>
          </w:p>
        </w:tc>
        <w:tc>
          <w:tcPr>
            <w:tcW w:w="1608" w:type="dxa"/>
          </w:tcPr>
          <w:p w14:paraId="4AE91A97" w14:textId="77777777" w:rsidR="007E6B43" w:rsidRPr="00F04349" w:rsidRDefault="007E6B43" w:rsidP="005F6B7F">
            <w:pPr>
              <w:pStyle w:val="Normal6"/>
              <w:jc w:val="right"/>
              <w:rPr>
                <w:b/>
                <w:bCs/>
                <w:i/>
                <w:iCs/>
                <w:sz w:val="20"/>
              </w:rPr>
            </w:pPr>
            <w:r w:rsidRPr="00F04349">
              <w:rPr>
                <w:b/>
                <w:bCs/>
                <w:i/>
                <w:iCs/>
                <w:sz w:val="20"/>
              </w:rPr>
              <w:t>410 073 985</w:t>
            </w:r>
          </w:p>
        </w:tc>
        <w:tc>
          <w:tcPr>
            <w:tcW w:w="1608" w:type="dxa"/>
          </w:tcPr>
          <w:p w14:paraId="6BADDF94" w14:textId="77777777" w:rsidR="007E6B43" w:rsidRPr="00F04349" w:rsidRDefault="007E6B43" w:rsidP="005F6B7F">
            <w:pPr>
              <w:pStyle w:val="Normal6"/>
              <w:jc w:val="right"/>
              <w:rPr>
                <w:b/>
                <w:bCs/>
                <w:i/>
                <w:iCs/>
                <w:sz w:val="20"/>
              </w:rPr>
            </w:pPr>
            <w:r w:rsidRPr="00F04349">
              <w:rPr>
                <w:b/>
                <w:bCs/>
                <w:i/>
                <w:iCs/>
                <w:sz w:val="20"/>
              </w:rPr>
              <w:t>402 033 318</w:t>
            </w:r>
          </w:p>
        </w:tc>
        <w:tc>
          <w:tcPr>
            <w:tcW w:w="1616" w:type="dxa"/>
          </w:tcPr>
          <w:p w14:paraId="086730F9" w14:textId="77777777" w:rsidR="007E6B43" w:rsidRPr="00F04349" w:rsidRDefault="007E6B43" w:rsidP="005F6B7F">
            <w:pPr>
              <w:pStyle w:val="Normal6"/>
              <w:jc w:val="right"/>
              <w:rPr>
                <w:b/>
                <w:bCs/>
                <w:i/>
                <w:iCs/>
                <w:sz w:val="20"/>
              </w:rPr>
            </w:pPr>
            <w:r w:rsidRPr="00F04349">
              <w:rPr>
                <w:b/>
                <w:bCs/>
                <w:i/>
                <w:iCs/>
                <w:sz w:val="20"/>
              </w:rPr>
              <w:t>2 988 829 617</w:t>
            </w:r>
          </w:p>
        </w:tc>
      </w:tr>
      <w:tr w:rsidR="007E6B43" w:rsidRPr="00F04349" w14:paraId="6B64A0CB" w14:textId="77777777" w:rsidTr="005F6B7F">
        <w:trPr>
          <w:cantSplit/>
          <w:trHeight w:val="255"/>
          <w:jc w:val="center"/>
        </w:trPr>
        <w:tc>
          <w:tcPr>
            <w:tcW w:w="1630" w:type="dxa"/>
            <w:shd w:val="clear" w:color="auto" w:fill="auto"/>
            <w:vAlign w:val="center"/>
          </w:tcPr>
          <w:p w14:paraId="7F0BF776" w14:textId="77777777" w:rsidR="007E6B43" w:rsidRPr="00F04349" w:rsidRDefault="007E6B43" w:rsidP="005F6B7F">
            <w:pPr>
              <w:pStyle w:val="Normal6"/>
              <w:rPr>
                <w:sz w:val="20"/>
              </w:rPr>
            </w:pPr>
            <w:r w:rsidRPr="00F04349">
              <w:rPr>
                <w:sz w:val="20"/>
              </w:rPr>
              <w:t>Poljska</w:t>
            </w:r>
          </w:p>
        </w:tc>
        <w:tc>
          <w:tcPr>
            <w:tcW w:w="1608" w:type="dxa"/>
            <w:shd w:val="clear" w:color="auto" w:fill="auto"/>
          </w:tcPr>
          <w:p w14:paraId="09215A7D" w14:textId="77777777" w:rsidR="007E6B43" w:rsidRPr="00F04349" w:rsidRDefault="007E6B43" w:rsidP="005F6B7F">
            <w:pPr>
              <w:pStyle w:val="Normal6"/>
              <w:jc w:val="right"/>
              <w:rPr>
                <w:b/>
                <w:bCs/>
                <w:i/>
                <w:iCs/>
                <w:sz w:val="20"/>
              </w:rPr>
            </w:pPr>
            <w:r w:rsidRPr="00F04349">
              <w:rPr>
                <w:b/>
                <w:bCs/>
                <w:i/>
                <w:iCs/>
                <w:sz w:val="20"/>
              </w:rPr>
              <w:t>1 241 877 681</w:t>
            </w:r>
          </w:p>
        </w:tc>
        <w:tc>
          <w:tcPr>
            <w:tcW w:w="1608" w:type="dxa"/>
            <w:shd w:val="clear" w:color="auto" w:fill="auto"/>
          </w:tcPr>
          <w:p w14:paraId="5F99212F" w14:textId="77777777" w:rsidR="007E6B43" w:rsidRPr="00F04349" w:rsidRDefault="007E6B43" w:rsidP="005F6B7F">
            <w:pPr>
              <w:pStyle w:val="Normal6"/>
              <w:jc w:val="right"/>
              <w:rPr>
                <w:b/>
                <w:bCs/>
                <w:i/>
                <w:iCs/>
                <w:sz w:val="20"/>
              </w:rPr>
            </w:pPr>
            <w:r w:rsidRPr="00F04349">
              <w:rPr>
                <w:b/>
                <w:bCs/>
                <w:i/>
                <w:iCs/>
                <w:sz w:val="20"/>
              </w:rPr>
              <w:t>1 217 527 138</w:t>
            </w:r>
          </w:p>
        </w:tc>
        <w:tc>
          <w:tcPr>
            <w:tcW w:w="1608" w:type="dxa"/>
            <w:shd w:val="clear" w:color="auto" w:fill="auto"/>
          </w:tcPr>
          <w:p w14:paraId="109AF59F" w14:textId="77777777" w:rsidR="007E6B43" w:rsidRPr="00F04349" w:rsidRDefault="007E6B43" w:rsidP="005F6B7F">
            <w:pPr>
              <w:pStyle w:val="Normal6"/>
              <w:jc w:val="right"/>
              <w:rPr>
                <w:b/>
                <w:bCs/>
                <w:i/>
                <w:iCs/>
                <w:sz w:val="20"/>
              </w:rPr>
            </w:pPr>
            <w:r w:rsidRPr="00F04349">
              <w:rPr>
                <w:b/>
                <w:bCs/>
                <w:i/>
                <w:iCs/>
                <w:sz w:val="20"/>
              </w:rPr>
              <w:t>1 193 654 057</w:t>
            </w:r>
          </w:p>
        </w:tc>
        <w:tc>
          <w:tcPr>
            <w:tcW w:w="1608" w:type="dxa"/>
            <w:shd w:val="clear" w:color="auto" w:fill="auto"/>
          </w:tcPr>
          <w:p w14:paraId="23CD9DAB" w14:textId="77777777" w:rsidR="007E6B43" w:rsidRPr="00F04349" w:rsidRDefault="007E6B43" w:rsidP="005F6B7F">
            <w:pPr>
              <w:pStyle w:val="Normal6"/>
              <w:jc w:val="right"/>
              <w:rPr>
                <w:b/>
                <w:bCs/>
                <w:i/>
                <w:iCs/>
                <w:sz w:val="20"/>
              </w:rPr>
            </w:pPr>
            <w:r w:rsidRPr="00F04349">
              <w:rPr>
                <w:b/>
                <w:bCs/>
                <w:i/>
                <w:iCs/>
                <w:sz w:val="20"/>
              </w:rPr>
              <w:t>1 170 249 075</w:t>
            </w:r>
          </w:p>
        </w:tc>
        <w:tc>
          <w:tcPr>
            <w:tcW w:w="1608" w:type="dxa"/>
            <w:shd w:val="clear" w:color="auto" w:fill="auto"/>
          </w:tcPr>
          <w:p w14:paraId="222678D9" w14:textId="77777777" w:rsidR="007E6B43" w:rsidRPr="00F04349" w:rsidRDefault="007E6B43" w:rsidP="005F6B7F">
            <w:pPr>
              <w:pStyle w:val="Normal6"/>
              <w:jc w:val="right"/>
              <w:rPr>
                <w:b/>
                <w:bCs/>
                <w:i/>
                <w:iCs/>
                <w:sz w:val="20"/>
              </w:rPr>
            </w:pPr>
            <w:r w:rsidRPr="00F04349">
              <w:rPr>
                <w:b/>
                <w:bCs/>
                <w:i/>
                <w:iCs/>
                <w:sz w:val="20"/>
              </w:rPr>
              <w:t>1 147 303 015</w:t>
            </w:r>
          </w:p>
        </w:tc>
        <w:tc>
          <w:tcPr>
            <w:tcW w:w="1608" w:type="dxa"/>
          </w:tcPr>
          <w:p w14:paraId="38F6DA80" w14:textId="77777777" w:rsidR="007E6B43" w:rsidRPr="00F04349" w:rsidRDefault="007E6B43" w:rsidP="005F6B7F">
            <w:pPr>
              <w:pStyle w:val="Normal6"/>
              <w:jc w:val="right"/>
              <w:rPr>
                <w:b/>
                <w:bCs/>
                <w:i/>
                <w:iCs/>
                <w:sz w:val="20"/>
              </w:rPr>
            </w:pPr>
            <w:r w:rsidRPr="00F04349">
              <w:rPr>
                <w:b/>
                <w:bCs/>
                <w:i/>
                <w:iCs/>
                <w:sz w:val="20"/>
              </w:rPr>
              <w:t>1 124 806 877</w:t>
            </w:r>
          </w:p>
        </w:tc>
        <w:tc>
          <w:tcPr>
            <w:tcW w:w="1608" w:type="dxa"/>
          </w:tcPr>
          <w:p w14:paraId="712926C8" w14:textId="77777777" w:rsidR="007E6B43" w:rsidRPr="00F04349" w:rsidRDefault="007E6B43" w:rsidP="005F6B7F">
            <w:pPr>
              <w:pStyle w:val="Normal6"/>
              <w:jc w:val="right"/>
              <w:rPr>
                <w:b/>
                <w:bCs/>
                <w:i/>
                <w:iCs/>
                <w:sz w:val="20"/>
              </w:rPr>
            </w:pPr>
            <w:r w:rsidRPr="00F04349">
              <w:rPr>
                <w:b/>
                <w:bCs/>
                <w:i/>
                <w:iCs/>
                <w:sz w:val="20"/>
              </w:rPr>
              <w:t>1 102 751 840</w:t>
            </w:r>
          </w:p>
        </w:tc>
        <w:tc>
          <w:tcPr>
            <w:tcW w:w="1616" w:type="dxa"/>
          </w:tcPr>
          <w:p w14:paraId="52C1AF08" w14:textId="77777777" w:rsidR="007E6B43" w:rsidRPr="00F04349" w:rsidRDefault="007E6B43" w:rsidP="005F6B7F">
            <w:pPr>
              <w:pStyle w:val="Normal6"/>
              <w:jc w:val="right"/>
              <w:rPr>
                <w:b/>
                <w:bCs/>
                <w:i/>
                <w:iCs/>
                <w:sz w:val="20"/>
              </w:rPr>
            </w:pPr>
            <w:r w:rsidRPr="00F04349">
              <w:rPr>
                <w:b/>
                <w:bCs/>
                <w:i/>
                <w:iCs/>
                <w:sz w:val="20"/>
              </w:rPr>
              <w:t>8 198 169 683</w:t>
            </w:r>
          </w:p>
        </w:tc>
      </w:tr>
      <w:tr w:rsidR="007E6B43" w:rsidRPr="00F04349" w14:paraId="73C1FB42" w14:textId="77777777" w:rsidTr="005F6B7F">
        <w:trPr>
          <w:cantSplit/>
          <w:trHeight w:val="255"/>
          <w:jc w:val="center"/>
        </w:trPr>
        <w:tc>
          <w:tcPr>
            <w:tcW w:w="1630" w:type="dxa"/>
            <w:shd w:val="clear" w:color="auto" w:fill="auto"/>
            <w:vAlign w:val="center"/>
          </w:tcPr>
          <w:p w14:paraId="0E797240" w14:textId="77777777" w:rsidR="007E6B43" w:rsidRPr="00F04349" w:rsidRDefault="007E6B43" w:rsidP="005F6B7F">
            <w:pPr>
              <w:pStyle w:val="Normal6"/>
              <w:rPr>
                <w:sz w:val="20"/>
              </w:rPr>
            </w:pPr>
            <w:r w:rsidRPr="00F04349">
              <w:rPr>
                <w:sz w:val="20"/>
              </w:rPr>
              <w:t>Portugal</w:t>
            </w:r>
          </w:p>
        </w:tc>
        <w:tc>
          <w:tcPr>
            <w:tcW w:w="1608" w:type="dxa"/>
            <w:shd w:val="clear" w:color="auto" w:fill="auto"/>
          </w:tcPr>
          <w:p w14:paraId="6420C74E" w14:textId="77777777" w:rsidR="007E6B43" w:rsidRPr="00F04349" w:rsidRDefault="007E6B43" w:rsidP="005F6B7F">
            <w:pPr>
              <w:pStyle w:val="Normal6"/>
              <w:jc w:val="right"/>
              <w:rPr>
                <w:b/>
                <w:bCs/>
                <w:i/>
                <w:iCs/>
                <w:sz w:val="20"/>
              </w:rPr>
            </w:pPr>
            <w:r w:rsidRPr="00F04349">
              <w:rPr>
                <w:b/>
                <w:bCs/>
                <w:i/>
                <w:iCs/>
                <w:sz w:val="20"/>
              </w:rPr>
              <w:t>464 767 377</w:t>
            </w:r>
          </w:p>
        </w:tc>
        <w:tc>
          <w:tcPr>
            <w:tcW w:w="1608" w:type="dxa"/>
            <w:shd w:val="clear" w:color="auto" w:fill="auto"/>
          </w:tcPr>
          <w:p w14:paraId="588AF52B" w14:textId="77777777" w:rsidR="007E6B43" w:rsidRPr="00F04349" w:rsidRDefault="007E6B43" w:rsidP="005F6B7F">
            <w:pPr>
              <w:pStyle w:val="Normal6"/>
              <w:jc w:val="right"/>
              <w:rPr>
                <w:b/>
                <w:bCs/>
                <w:i/>
                <w:iCs/>
                <w:sz w:val="20"/>
              </w:rPr>
            </w:pPr>
            <w:r w:rsidRPr="00F04349">
              <w:rPr>
                <w:b/>
                <w:bCs/>
                <w:i/>
                <w:iCs/>
                <w:sz w:val="20"/>
              </w:rPr>
              <w:t>455 654 291</w:t>
            </w:r>
          </w:p>
        </w:tc>
        <w:tc>
          <w:tcPr>
            <w:tcW w:w="1608" w:type="dxa"/>
            <w:shd w:val="clear" w:color="auto" w:fill="auto"/>
          </w:tcPr>
          <w:p w14:paraId="65EC59CC" w14:textId="77777777" w:rsidR="007E6B43" w:rsidRPr="00F04349" w:rsidRDefault="007E6B43" w:rsidP="005F6B7F">
            <w:pPr>
              <w:pStyle w:val="Normal6"/>
              <w:jc w:val="right"/>
              <w:rPr>
                <w:b/>
                <w:bCs/>
                <w:i/>
                <w:iCs/>
                <w:sz w:val="20"/>
              </w:rPr>
            </w:pPr>
            <w:r w:rsidRPr="00F04349">
              <w:rPr>
                <w:b/>
                <w:bCs/>
                <w:i/>
                <w:iCs/>
                <w:sz w:val="20"/>
              </w:rPr>
              <w:t>446 719 893</w:t>
            </w:r>
          </w:p>
        </w:tc>
        <w:tc>
          <w:tcPr>
            <w:tcW w:w="1608" w:type="dxa"/>
            <w:shd w:val="clear" w:color="auto" w:fill="auto"/>
          </w:tcPr>
          <w:p w14:paraId="373DC585" w14:textId="77777777" w:rsidR="007E6B43" w:rsidRPr="00F04349" w:rsidRDefault="007E6B43" w:rsidP="005F6B7F">
            <w:pPr>
              <w:pStyle w:val="Normal6"/>
              <w:jc w:val="right"/>
              <w:rPr>
                <w:b/>
                <w:bCs/>
                <w:i/>
                <w:iCs/>
                <w:sz w:val="20"/>
              </w:rPr>
            </w:pPr>
            <w:r w:rsidRPr="00F04349">
              <w:rPr>
                <w:b/>
                <w:bCs/>
                <w:i/>
                <w:iCs/>
                <w:sz w:val="20"/>
              </w:rPr>
              <w:t>437 960 679</w:t>
            </w:r>
          </w:p>
        </w:tc>
        <w:tc>
          <w:tcPr>
            <w:tcW w:w="1608" w:type="dxa"/>
            <w:shd w:val="clear" w:color="auto" w:fill="auto"/>
          </w:tcPr>
          <w:p w14:paraId="57CF540F" w14:textId="77777777" w:rsidR="007E6B43" w:rsidRPr="00F04349" w:rsidRDefault="007E6B43" w:rsidP="005F6B7F">
            <w:pPr>
              <w:pStyle w:val="Normal6"/>
              <w:jc w:val="right"/>
              <w:rPr>
                <w:b/>
                <w:bCs/>
                <w:i/>
                <w:iCs/>
                <w:sz w:val="20"/>
              </w:rPr>
            </w:pPr>
            <w:r w:rsidRPr="00F04349">
              <w:rPr>
                <w:b/>
                <w:bCs/>
                <w:i/>
                <w:iCs/>
                <w:sz w:val="20"/>
              </w:rPr>
              <w:t>429 373 215</w:t>
            </w:r>
          </w:p>
        </w:tc>
        <w:tc>
          <w:tcPr>
            <w:tcW w:w="1608" w:type="dxa"/>
          </w:tcPr>
          <w:p w14:paraId="47D8ADFF" w14:textId="77777777" w:rsidR="007E6B43" w:rsidRPr="00F04349" w:rsidRDefault="007E6B43" w:rsidP="005F6B7F">
            <w:pPr>
              <w:pStyle w:val="Normal6"/>
              <w:jc w:val="right"/>
              <w:rPr>
                <w:b/>
                <w:bCs/>
                <w:i/>
                <w:iCs/>
                <w:sz w:val="20"/>
              </w:rPr>
            </w:pPr>
            <w:r w:rsidRPr="00F04349">
              <w:rPr>
                <w:b/>
                <w:bCs/>
                <w:i/>
                <w:iCs/>
                <w:sz w:val="20"/>
              </w:rPr>
              <w:t>420 954 132</w:t>
            </w:r>
          </w:p>
        </w:tc>
        <w:tc>
          <w:tcPr>
            <w:tcW w:w="1608" w:type="dxa"/>
          </w:tcPr>
          <w:p w14:paraId="5E97F4B7" w14:textId="77777777" w:rsidR="007E6B43" w:rsidRPr="00F04349" w:rsidRDefault="007E6B43" w:rsidP="005F6B7F">
            <w:pPr>
              <w:pStyle w:val="Normal6"/>
              <w:jc w:val="right"/>
              <w:rPr>
                <w:b/>
                <w:bCs/>
                <w:i/>
                <w:iCs/>
                <w:sz w:val="20"/>
              </w:rPr>
            </w:pPr>
            <w:r w:rsidRPr="00F04349">
              <w:rPr>
                <w:b/>
                <w:bCs/>
                <w:i/>
                <w:iCs/>
                <w:sz w:val="20"/>
              </w:rPr>
              <w:t>412 700 130</w:t>
            </w:r>
          </w:p>
        </w:tc>
        <w:tc>
          <w:tcPr>
            <w:tcW w:w="1616" w:type="dxa"/>
          </w:tcPr>
          <w:p w14:paraId="0693EB99" w14:textId="77777777" w:rsidR="007E6B43" w:rsidRPr="00F04349" w:rsidRDefault="007E6B43" w:rsidP="005F6B7F">
            <w:pPr>
              <w:pStyle w:val="Normal6"/>
              <w:jc w:val="right"/>
              <w:rPr>
                <w:b/>
                <w:bCs/>
                <w:i/>
                <w:iCs/>
                <w:sz w:val="20"/>
              </w:rPr>
            </w:pPr>
            <w:r w:rsidRPr="00F04349">
              <w:rPr>
                <w:b/>
                <w:bCs/>
                <w:i/>
                <w:iCs/>
                <w:sz w:val="20"/>
              </w:rPr>
              <w:t>3 068 129 717</w:t>
            </w:r>
          </w:p>
        </w:tc>
      </w:tr>
      <w:tr w:rsidR="007E6B43" w:rsidRPr="00F04349" w14:paraId="6E2485DA" w14:textId="77777777" w:rsidTr="005F6B7F">
        <w:trPr>
          <w:cantSplit/>
          <w:trHeight w:val="255"/>
          <w:jc w:val="center"/>
        </w:trPr>
        <w:tc>
          <w:tcPr>
            <w:tcW w:w="1630" w:type="dxa"/>
            <w:shd w:val="clear" w:color="auto" w:fill="auto"/>
            <w:vAlign w:val="center"/>
          </w:tcPr>
          <w:p w14:paraId="73D11965" w14:textId="77777777" w:rsidR="007E6B43" w:rsidRPr="00F04349" w:rsidRDefault="007E6B43" w:rsidP="005F6B7F">
            <w:pPr>
              <w:pStyle w:val="Normal6"/>
              <w:rPr>
                <w:sz w:val="20"/>
              </w:rPr>
            </w:pPr>
            <w:r w:rsidRPr="00F04349">
              <w:rPr>
                <w:sz w:val="20"/>
              </w:rPr>
              <w:t>Rumunjska</w:t>
            </w:r>
          </w:p>
        </w:tc>
        <w:tc>
          <w:tcPr>
            <w:tcW w:w="1608" w:type="dxa"/>
            <w:shd w:val="clear" w:color="auto" w:fill="auto"/>
          </w:tcPr>
          <w:p w14:paraId="37C832CD" w14:textId="77777777" w:rsidR="007E6B43" w:rsidRPr="00F04349" w:rsidRDefault="007E6B43" w:rsidP="005F6B7F">
            <w:pPr>
              <w:pStyle w:val="Normal6"/>
              <w:jc w:val="right"/>
              <w:rPr>
                <w:b/>
                <w:bCs/>
                <w:i/>
                <w:iCs/>
                <w:sz w:val="20"/>
              </w:rPr>
            </w:pPr>
            <w:r w:rsidRPr="00F04349">
              <w:rPr>
                <w:b/>
                <w:bCs/>
                <w:i/>
                <w:iCs/>
                <w:sz w:val="20"/>
              </w:rPr>
              <w:t>909 815 361</w:t>
            </w:r>
          </w:p>
        </w:tc>
        <w:tc>
          <w:tcPr>
            <w:tcW w:w="1608" w:type="dxa"/>
            <w:shd w:val="clear" w:color="auto" w:fill="auto"/>
          </w:tcPr>
          <w:p w14:paraId="1651A6BC" w14:textId="77777777" w:rsidR="007E6B43" w:rsidRPr="00F04349" w:rsidRDefault="007E6B43" w:rsidP="005F6B7F">
            <w:pPr>
              <w:pStyle w:val="Normal6"/>
              <w:jc w:val="right"/>
              <w:rPr>
                <w:b/>
                <w:bCs/>
                <w:i/>
                <w:iCs/>
                <w:sz w:val="20"/>
              </w:rPr>
            </w:pPr>
            <w:r w:rsidRPr="00F04349">
              <w:rPr>
                <w:b/>
                <w:bCs/>
                <w:i/>
                <w:iCs/>
                <w:sz w:val="20"/>
              </w:rPr>
              <w:t>891 975 844</w:t>
            </w:r>
          </w:p>
        </w:tc>
        <w:tc>
          <w:tcPr>
            <w:tcW w:w="1608" w:type="dxa"/>
            <w:shd w:val="clear" w:color="auto" w:fill="auto"/>
          </w:tcPr>
          <w:p w14:paraId="55763FFB" w14:textId="77777777" w:rsidR="007E6B43" w:rsidRPr="00F04349" w:rsidRDefault="007E6B43" w:rsidP="005F6B7F">
            <w:pPr>
              <w:pStyle w:val="Normal6"/>
              <w:jc w:val="right"/>
              <w:rPr>
                <w:b/>
                <w:bCs/>
                <w:i/>
                <w:iCs/>
                <w:sz w:val="20"/>
              </w:rPr>
            </w:pPr>
            <w:r w:rsidRPr="00F04349">
              <w:rPr>
                <w:b/>
                <w:bCs/>
                <w:i/>
                <w:iCs/>
                <w:sz w:val="20"/>
              </w:rPr>
              <w:t>874 486 121</w:t>
            </w:r>
          </w:p>
        </w:tc>
        <w:tc>
          <w:tcPr>
            <w:tcW w:w="1608" w:type="dxa"/>
            <w:shd w:val="clear" w:color="auto" w:fill="auto"/>
          </w:tcPr>
          <w:p w14:paraId="3481572D" w14:textId="77777777" w:rsidR="007E6B43" w:rsidRPr="00F04349" w:rsidRDefault="007E6B43" w:rsidP="005F6B7F">
            <w:pPr>
              <w:pStyle w:val="Normal6"/>
              <w:jc w:val="right"/>
              <w:rPr>
                <w:b/>
                <w:bCs/>
                <w:i/>
                <w:iCs/>
                <w:sz w:val="20"/>
              </w:rPr>
            </w:pPr>
            <w:r w:rsidRPr="00F04349">
              <w:rPr>
                <w:b/>
                <w:bCs/>
                <w:i/>
                <w:iCs/>
                <w:sz w:val="20"/>
              </w:rPr>
              <w:t>857 339 335</w:t>
            </w:r>
          </w:p>
        </w:tc>
        <w:tc>
          <w:tcPr>
            <w:tcW w:w="1608" w:type="dxa"/>
            <w:shd w:val="clear" w:color="auto" w:fill="auto"/>
          </w:tcPr>
          <w:p w14:paraId="60FA2EC4" w14:textId="77777777" w:rsidR="007E6B43" w:rsidRPr="00F04349" w:rsidRDefault="007E6B43" w:rsidP="005F6B7F">
            <w:pPr>
              <w:pStyle w:val="Normal6"/>
              <w:jc w:val="right"/>
              <w:rPr>
                <w:b/>
                <w:bCs/>
                <w:i/>
                <w:iCs/>
                <w:sz w:val="20"/>
              </w:rPr>
            </w:pPr>
            <w:r w:rsidRPr="00F04349">
              <w:rPr>
                <w:b/>
                <w:bCs/>
                <w:i/>
                <w:iCs/>
                <w:sz w:val="20"/>
              </w:rPr>
              <w:t>840 528 760</w:t>
            </w:r>
          </w:p>
        </w:tc>
        <w:tc>
          <w:tcPr>
            <w:tcW w:w="1608" w:type="dxa"/>
          </w:tcPr>
          <w:p w14:paraId="78E0F1BD" w14:textId="77777777" w:rsidR="007E6B43" w:rsidRPr="00F04349" w:rsidRDefault="007E6B43" w:rsidP="005F6B7F">
            <w:pPr>
              <w:pStyle w:val="Normal6"/>
              <w:jc w:val="right"/>
              <w:rPr>
                <w:b/>
                <w:bCs/>
                <w:i/>
                <w:iCs/>
                <w:sz w:val="20"/>
              </w:rPr>
            </w:pPr>
            <w:r w:rsidRPr="00F04349">
              <w:rPr>
                <w:b/>
                <w:bCs/>
                <w:i/>
                <w:iCs/>
                <w:sz w:val="20"/>
              </w:rPr>
              <w:t>824 047 803</w:t>
            </w:r>
          </w:p>
        </w:tc>
        <w:tc>
          <w:tcPr>
            <w:tcW w:w="1608" w:type="dxa"/>
          </w:tcPr>
          <w:p w14:paraId="68A6C603" w14:textId="77777777" w:rsidR="007E6B43" w:rsidRPr="00F04349" w:rsidRDefault="007E6B43" w:rsidP="005F6B7F">
            <w:pPr>
              <w:pStyle w:val="Normal6"/>
              <w:jc w:val="right"/>
              <w:rPr>
                <w:b/>
                <w:bCs/>
                <w:i/>
                <w:iCs/>
                <w:sz w:val="20"/>
              </w:rPr>
            </w:pPr>
            <w:r w:rsidRPr="00F04349">
              <w:rPr>
                <w:b/>
                <w:bCs/>
                <w:i/>
                <w:iCs/>
                <w:sz w:val="20"/>
              </w:rPr>
              <w:t>807 890 003</w:t>
            </w:r>
          </w:p>
        </w:tc>
        <w:tc>
          <w:tcPr>
            <w:tcW w:w="1616" w:type="dxa"/>
          </w:tcPr>
          <w:p w14:paraId="61073FB9" w14:textId="77777777" w:rsidR="007E6B43" w:rsidRPr="00F04349" w:rsidRDefault="007E6B43" w:rsidP="005F6B7F">
            <w:pPr>
              <w:pStyle w:val="Normal6"/>
              <w:jc w:val="right"/>
              <w:rPr>
                <w:b/>
                <w:bCs/>
                <w:i/>
                <w:iCs/>
                <w:sz w:val="20"/>
              </w:rPr>
            </w:pPr>
            <w:r w:rsidRPr="00F04349">
              <w:rPr>
                <w:b/>
                <w:bCs/>
                <w:i/>
                <w:iCs/>
                <w:sz w:val="20"/>
              </w:rPr>
              <w:t>6 006 083 227</w:t>
            </w:r>
          </w:p>
        </w:tc>
      </w:tr>
      <w:tr w:rsidR="007E6B43" w:rsidRPr="00F04349" w14:paraId="38745BDA" w14:textId="77777777" w:rsidTr="005F6B7F">
        <w:trPr>
          <w:cantSplit/>
          <w:trHeight w:val="255"/>
          <w:jc w:val="center"/>
        </w:trPr>
        <w:tc>
          <w:tcPr>
            <w:tcW w:w="1630" w:type="dxa"/>
            <w:shd w:val="clear" w:color="auto" w:fill="auto"/>
            <w:vAlign w:val="center"/>
          </w:tcPr>
          <w:p w14:paraId="0A3000BF" w14:textId="77777777" w:rsidR="007E6B43" w:rsidRPr="00F04349" w:rsidRDefault="007E6B43" w:rsidP="005F6B7F">
            <w:pPr>
              <w:pStyle w:val="Normal6"/>
              <w:rPr>
                <w:sz w:val="20"/>
              </w:rPr>
            </w:pPr>
            <w:r w:rsidRPr="00F04349">
              <w:rPr>
                <w:sz w:val="20"/>
              </w:rPr>
              <w:t>Slovenija</w:t>
            </w:r>
          </w:p>
        </w:tc>
        <w:tc>
          <w:tcPr>
            <w:tcW w:w="1608" w:type="dxa"/>
            <w:shd w:val="clear" w:color="auto" w:fill="auto"/>
          </w:tcPr>
          <w:p w14:paraId="6E995F4C" w14:textId="77777777" w:rsidR="007E6B43" w:rsidRPr="00F04349" w:rsidRDefault="007E6B43" w:rsidP="005F6B7F">
            <w:pPr>
              <w:pStyle w:val="Normal6"/>
              <w:jc w:val="right"/>
              <w:rPr>
                <w:b/>
                <w:bCs/>
                <w:i/>
                <w:iCs/>
                <w:sz w:val="20"/>
              </w:rPr>
            </w:pPr>
            <w:r w:rsidRPr="00F04349">
              <w:rPr>
                <w:b/>
                <w:bCs/>
                <w:i/>
                <w:iCs/>
                <w:sz w:val="20"/>
              </w:rPr>
              <w:t>96 351 317</w:t>
            </w:r>
          </w:p>
        </w:tc>
        <w:tc>
          <w:tcPr>
            <w:tcW w:w="1608" w:type="dxa"/>
            <w:shd w:val="clear" w:color="auto" w:fill="auto"/>
          </w:tcPr>
          <w:p w14:paraId="0CE9E47E" w14:textId="77777777" w:rsidR="007E6B43" w:rsidRPr="00F04349" w:rsidRDefault="007E6B43" w:rsidP="005F6B7F">
            <w:pPr>
              <w:pStyle w:val="Normal6"/>
              <w:jc w:val="right"/>
              <w:rPr>
                <w:b/>
                <w:bCs/>
                <w:i/>
                <w:iCs/>
                <w:sz w:val="20"/>
              </w:rPr>
            </w:pPr>
            <w:r w:rsidRPr="00F04349">
              <w:rPr>
                <w:b/>
                <w:bCs/>
                <w:i/>
                <w:iCs/>
                <w:sz w:val="20"/>
              </w:rPr>
              <w:t xml:space="preserve"> 94 462 075</w:t>
            </w:r>
          </w:p>
        </w:tc>
        <w:tc>
          <w:tcPr>
            <w:tcW w:w="1608" w:type="dxa"/>
            <w:shd w:val="clear" w:color="auto" w:fill="auto"/>
          </w:tcPr>
          <w:p w14:paraId="03EF6F3F" w14:textId="77777777" w:rsidR="007E6B43" w:rsidRPr="00F04349" w:rsidRDefault="007E6B43" w:rsidP="005F6B7F">
            <w:pPr>
              <w:pStyle w:val="Normal6"/>
              <w:jc w:val="right"/>
              <w:rPr>
                <w:b/>
                <w:bCs/>
                <w:i/>
                <w:iCs/>
                <w:sz w:val="20"/>
              </w:rPr>
            </w:pPr>
            <w:r w:rsidRPr="00F04349">
              <w:rPr>
                <w:b/>
                <w:bCs/>
                <w:i/>
                <w:iCs/>
                <w:sz w:val="20"/>
              </w:rPr>
              <w:t>92 609 878</w:t>
            </w:r>
          </w:p>
        </w:tc>
        <w:tc>
          <w:tcPr>
            <w:tcW w:w="1608" w:type="dxa"/>
            <w:shd w:val="clear" w:color="auto" w:fill="auto"/>
          </w:tcPr>
          <w:p w14:paraId="138B8394" w14:textId="77777777" w:rsidR="007E6B43" w:rsidRPr="00F04349" w:rsidRDefault="007E6B43" w:rsidP="005F6B7F">
            <w:pPr>
              <w:pStyle w:val="Normal6"/>
              <w:jc w:val="right"/>
              <w:rPr>
                <w:b/>
                <w:bCs/>
                <w:i/>
                <w:iCs/>
                <w:sz w:val="20"/>
              </w:rPr>
            </w:pPr>
            <w:r w:rsidRPr="00F04349">
              <w:rPr>
                <w:b/>
                <w:bCs/>
                <w:i/>
                <w:iCs/>
                <w:sz w:val="20"/>
              </w:rPr>
              <w:t>90 793 998</w:t>
            </w:r>
          </w:p>
        </w:tc>
        <w:tc>
          <w:tcPr>
            <w:tcW w:w="1608" w:type="dxa"/>
            <w:shd w:val="clear" w:color="auto" w:fill="auto"/>
          </w:tcPr>
          <w:p w14:paraId="6A438760" w14:textId="77777777" w:rsidR="007E6B43" w:rsidRPr="00F04349" w:rsidRDefault="007E6B43" w:rsidP="005F6B7F">
            <w:pPr>
              <w:pStyle w:val="Normal6"/>
              <w:jc w:val="right"/>
              <w:rPr>
                <w:b/>
                <w:bCs/>
                <w:i/>
                <w:iCs/>
                <w:sz w:val="20"/>
              </w:rPr>
            </w:pPr>
            <w:r w:rsidRPr="00F04349">
              <w:rPr>
                <w:b/>
                <w:bCs/>
                <w:i/>
                <w:iCs/>
                <w:sz w:val="20"/>
              </w:rPr>
              <w:t>89 013 723</w:t>
            </w:r>
          </w:p>
        </w:tc>
        <w:tc>
          <w:tcPr>
            <w:tcW w:w="1608" w:type="dxa"/>
          </w:tcPr>
          <w:p w14:paraId="3BAD5A12" w14:textId="77777777" w:rsidR="007E6B43" w:rsidRPr="00F04349" w:rsidRDefault="007E6B43" w:rsidP="005F6B7F">
            <w:pPr>
              <w:pStyle w:val="Normal6"/>
              <w:jc w:val="right"/>
              <w:rPr>
                <w:b/>
                <w:bCs/>
                <w:i/>
                <w:iCs/>
                <w:sz w:val="20"/>
              </w:rPr>
            </w:pPr>
            <w:r w:rsidRPr="00F04349">
              <w:rPr>
                <w:b/>
                <w:bCs/>
                <w:i/>
                <w:iCs/>
                <w:sz w:val="20"/>
              </w:rPr>
              <w:t>87 268 356</w:t>
            </w:r>
          </w:p>
        </w:tc>
        <w:tc>
          <w:tcPr>
            <w:tcW w:w="1608" w:type="dxa"/>
          </w:tcPr>
          <w:p w14:paraId="04654979" w14:textId="77777777" w:rsidR="007E6B43" w:rsidRPr="00F04349" w:rsidRDefault="007E6B43" w:rsidP="005F6B7F">
            <w:pPr>
              <w:pStyle w:val="Normal6"/>
              <w:jc w:val="right"/>
              <w:rPr>
                <w:b/>
                <w:bCs/>
                <w:i/>
                <w:iCs/>
                <w:sz w:val="20"/>
              </w:rPr>
            </w:pPr>
            <w:r w:rsidRPr="00F04349">
              <w:rPr>
                <w:b/>
                <w:bCs/>
                <w:i/>
                <w:iCs/>
                <w:sz w:val="20"/>
              </w:rPr>
              <w:t>85 557 212</w:t>
            </w:r>
          </w:p>
        </w:tc>
        <w:tc>
          <w:tcPr>
            <w:tcW w:w="1616" w:type="dxa"/>
          </w:tcPr>
          <w:p w14:paraId="3CC04DC5" w14:textId="77777777" w:rsidR="007E6B43" w:rsidRPr="00F04349" w:rsidRDefault="007E6B43" w:rsidP="005F6B7F">
            <w:pPr>
              <w:pStyle w:val="Normal6"/>
              <w:jc w:val="right"/>
              <w:rPr>
                <w:b/>
                <w:bCs/>
                <w:i/>
                <w:iCs/>
                <w:sz w:val="20"/>
              </w:rPr>
            </w:pPr>
            <w:r w:rsidRPr="00F04349">
              <w:rPr>
                <w:b/>
                <w:bCs/>
                <w:i/>
                <w:iCs/>
                <w:sz w:val="20"/>
              </w:rPr>
              <w:t>636 056 559</w:t>
            </w:r>
          </w:p>
        </w:tc>
      </w:tr>
      <w:tr w:rsidR="007E6B43" w:rsidRPr="00F04349" w14:paraId="554043C6" w14:textId="77777777" w:rsidTr="005F6B7F">
        <w:trPr>
          <w:cantSplit/>
          <w:trHeight w:val="255"/>
          <w:jc w:val="center"/>
        </w:trPr>
        <w:tc>
          <w:tcPr>
            <w:tcW w:w="1630" w:type="dxa"/>
            <w:shd w:val="clear" w:color="auto" w:fill="auto"/>
            <w:vAlign w:val="center"/>
          </w:tcPr>
          <w:p w14:paraId="62F49981" w14:textId="77777777" w:rsidR="007E6B43" w:rsidRPr="00F04349" w:rsidRDefault="007E6B43" w:rsidP="005F6B7F">
            <w:pPr>
              <w:pStyle w:val="Normal6"/>
              <w:rPr>
                <w:sz w:val="20"/>
              </w:rPr>
            </w:pPr>
            <w:r w:rsidRPr="00F04349">
              <w:rPr>
                <w:sz w:val="20"/>
              </w:rPr>
              <w:t>Slovačka</w:t>
            </w:r>
          </w:p>
        </w:tc>
        <w:tc>
          <w:tcPr>
            <w:tcW w:w="1608" w:type="dxa"/>
            <w:shd w:val="clear" w:color="auto" w:fill="auto"/>
          </w:tcPr>
          <w:p w14:paraId="5CB1C580" w14:textId="77777777" w:rsidR="007E6B43" w:rsidRPr="00F04349" w:rsidRDefault="007E6B43" w:rsidP="005F6B7F">
            <w:pPr>
              <w:pStyle w:val="Normal6"/>
              <w:jc w:val="right"/>
              <w:rPr>
                <w:b/>
                <w:bCs/>
                <w:i/>
                <w:iCs/>
                <w:sz w:val="20"/>
              </w:rPr>
            </w:pPr>
            <w:r w:rsidRPr="00F04349">
              <w:rPr>
                <w:b/>
                <w:bCs/>
                <w:i/>
                <w:iCs/>
                <w:sz w:val="20"/>
              </w:rPr>
              <w:t>214 550 513</w:t>
            </w:r>
          </w:p>
        </w:tc>
        <w:tc>
          <w:tcPr>
            <w:tcW w:w="1608" w:type="dxa"/>
            <w:shd w:val="clear" w:color="auto" w:fill="auto"/>
          </w:tcPr>
          <w:p w14:paraId="2AF29EF6" w14:textId="77777777" w:rsidR="007E6B43" w:rsidRPr="00F04349" w:rsidRDefault="007E6B43" w:rsidP="005F6B7F">
            <w:pPr>
              <w:pStyle w:val="Normal6"/>
              <w:jc w:val="right"/>
              <w:rPr>
                <w:b/>
                <w:bCs/>
                <w:i/>
                <w:iCs/>
                <w:sz w:val="20"/>
              </w:rPr>
            </w:pPr>
            <w:r w:rsidRPr="00F04349">
              <w:rPr>
                <w:b/>
                <w:bCs/>
                <w:i/>
                <w:iCs/>
                <w:sz w:val="20"/>
              </w:rPr>
              <w:t>210 343 640</w:t>
            </w:r>
          </w:p>
        </w:tc>
        <w:tc>
          <w:tcPr>
            <w:tcW w:w="1608" w:type="dxa"/>
            <w:shd w:val="clear" w:color="auto" w:fill="auto"/>
          </w:tcPr>
          <w:p w14:paraId="38C90694" w14:textId="77777777" w:rsidR="007E6B43" w:rsidRPr="00F04349" w:rsidRDefault="007E6B43" w:rsidP="005F6B7F">
            <w:pPr>
              <w:pStyle w:val="Normal6"/>
              <w:jc w:val="right"/>
              <w:rPr>
                <w:b/>
                <w:bCs/>
                <w:i/>
                <w:iCs/>
                <w:sz w:val="20"/>
              </w:rPr>
            </w:pPr>
            <w:r w:rsidRPr="00F04349">
              <w:rPr>
                <w:b/>
                <w:bCs/>
                <w:i/>
                <w:iCs/>
                <w:sz w:val="20"/>
              </w:rPr>
              <w:t>206 219 255</w:t>
            </w:r>
          </w:p>
        </w:tc>
        <w:tc>
          <w:tcPr>
            <w:tcW w:w="1608" w:type="dxa"/>
            <w:shd w:val="clear" w:color="auto" w:fill="auto"/>
          </w:tcPr>
          <w:p w14:paraId="130E32FC" w14:textId="77777777" w:rsidR="007E6B43" w:rsidRPr="00F04349" w:rsidRDefault="007E6B43" w:rsidP="005F6B7F">
            <w:pPr>
              <w:pStyle w:val="Normal6"/>
              <w:jc w:val="right"/>
              <w:rPr>
                <w:b/>
                <w:bCs/>
                <w:i/>
                <w:iCs/>
                <w:sz w:val="20"/>
              </w:rPr>
            </w:pPr>
            <w:r w:rsidRPr="00F04349">
              <w:rPr>
                <w:b/>
                <w:bCs/>
                <w:i/>
                <w:iCs/>
                <w:sz w:val="20"/>
              </w:rPr>
              <w:t>202 175 740</w:t>
            </w:r>
          </w:p>
        </w:tc>
        <w:tc>
          <w:tcPr>
            <w:tcW w:w="1608" w:type="dxa"/>
            <w:shd w:val="clear" w:color="auto" w:fill="auto"/>
          </w:tcPr>
          <w:p w14:paraId="22C6B182" w14:textId="77777777" w:rsidR="007E6B43" w:rsidRPr="00F04349" w:rsidRDefault="007E6B43" w:rsidP="005F6B7F">
            <w:pPr>
              <w:pStyle w:val="Normal6"/>
              <w:jc w:val="right"/>
              <w:rPr>
                <w:b/>
                <w:bCs/>
                <w:i/>
                <w:iCs/>
                <w:sz w:val="20"/>
              </w:rPr>
            </w:pPr>
            <w:r w:rsidRPr="00F04349">
              <w:rPr>
                <w:b/>
                <w:bCs/>
                <w:i/>
                <w:iCs/>
                <w:sz w:val="20"/>
              </w:rPr>
              <w:t>198 211 510</w:t>
            </w:r>
          </w:p>
        </w:tc>
        <w:tc>
          <w:tcPr>
            <w:tcW w:w="1608" w:type="dxa"/>
          </w:tcPr>
          <w:p w14:paraId="3B949867" w14:textId="77777777" w:rsidR="007E6B43" w:rsidRPr="00F04349" w:rsidRDefault="007E6B43" w:rsidP="005F6B7F">
            <w:pPr>
              <w:pStyle w:val="Normal6"/>
              <w:jc w:val="right"/>
              <w:rPr>
                <w:b/>
                <w:bCs/>
                <w:i/>
                <w:iCs/>
                <w:sz w:val="20"/>
              </w:rPr>
            </w:pPr>
            <w:r w:rsidRPr="00F04349">
              <w:rPr>
                <w:b/>
                <w:bCs/>
                <w:i/>
                <w:iCs/>
                <w:sz w:val="20"/>
              </w:rPr>
              <w:t>194 325 010</w:t>
            </w:r>
          </w:p>
        </w:tc>
        <w:tc>
          <w:tcPr>
            <w:tcW w:w="1608" w:type="dxa"/>
          </w:tcPr>
          <w:p w14:paraId="4EA76888" w14:textId="77777777" w:rsidR="007E6B43" w:rsidRPr="00F04349" w:rsidRDefault="007E6B43" w:rsidP="005F6B7F">
            <w:pPr>
              <w:pStyle w:val="Normal6"/>
              <w:jc w:val="right"/>
              <w:rPr>
                <w:b/>
                <w:bCs/>
                <w:i/>
                <w:iCs/>
                <w:sz w:val="20"/>
              </w:rPr>
            </w:pPr>
            <w:r w:rsidRPr="00F04349">
              <w:rPr>
                <w:b/>
                <w:bCs/>
                <w:i/>
                <w:iCs/>
                <w:sz w:val="20"/>
              </w:rPr>
              <w:t>190 514 716</w:t>
            </w:r>
          </w:p>
        </w:tc>
        <w:tc>
          <w:tcPr>
            <w:tcW w:w="1616" w:type="dxa"/>
          </w:tcPr>
          <w:p w14:paraId="0761FD54" w14:textId="77777777" w:rsidR="007E6B43" w:rsidRPr="00F04349" w:rsidRDefault="007E6B43" w:rsidP="005F6B7F">
            <w:pPr>
              <w:pStyle w:val="Normal6"/>
              <w:jc w:val="right"/>
              <w:rPr>
                <w:b/>
                <w:bCs/>
                <w:i/>
                <w:iCs/>
                <w:sz w:val="20"/>
              </w:rPr>
            </w:pPr>
            <w:r w:rsidRPr="00F04349">
              <w:rPr>
                <w:b/>
                <w:bCs/>
                <w:i/>
                <w:iCs/>
                <w:sz w:val="20"/>
              </w:rPr>
              <w:t>1 416 340 384</w:t>
            </w:r>
          </w:p>
        </w:tc>
      </w:tr>
      <w:tr w:rsidR="007E6B43" w:rsidRPr="00F04349" w14:paraId="3921D372" w14:textId="77777777" w:rsidTr="005F6B7F">
        <w:trPr>
          <w:cantSplit/>
          <w:trHeight w:val="255"/>
          <w:jc w:val="center"/>
        </w:trPr>
        <w:tc>
          <w:tcPr>
            <w:tcW w:w="1630" w:type="dxa"/>
            <w:shd w:val="clear" w:color="auto" w:fill="auto"/>
            <w:vAlign w:val="center"/>
          </w:tcPr>
          <w:p w14:paraId="1D74EEFB" w14:textId="77777777" w:rsidR="007E6B43" w:rsidRPr="00F04349" w:rsidRDefault="007E6B43" w:rsidP="005F6B7F">
            <w:pPr>
              <w:pStyle w:val="Normal6"/>
              <w:rPr>
                <w:sz w:val="20"/>
              </w:rPr>
            </w:pPr>
            <w:r w:rsidRPr="00F04349">
              <w:rPr>
                <w:sz w:val="20"/>
              </w:rPr>
              <w:t>Finska</w:t>
            </w:r>
          </w:p>
        </w:tc>
        <w:tc>
          <w:tcPr>
            <w:tcW w:w="1608" w:type="dxa"/>
            <w:shd w:val="clear" w:color="auto" w:fill="auto"/>
          </w:tcPr>
          <w:p w14:paraId="2A00C3D0" w14:textId="77777777" w:rsidR="007E6B43" w:rsidRPr="00F04349" w:rsidRDefault="007E6B43" w:rsidP="005F6B7F">
            <w:pPr>
              <w:pStyle w:val="Normal6"/>
              <w:jc w:val="right"/>
              <w:rPr>
                <w:b/>
                <w:bCs/>
                <w:i/>
                <w:iCs/>
                <w:sz w:val="20"/>
              </w:rPr>
            </w:pPr>
            <w:r w:rsidRPr="00F04349">
              <w:rPr>
                <w:b/>
                <w:bCs/>
                <w:i/>
                <w:iCs/>
                <w:sz w:val="20"/>
              </w:rPr>
              <w:t>275 178 124</w:t>
            </w:r>
          </w:p>
        </w:tc>
        <w:tc>
          <w:tcPr>
            <w:tcW w:w="1608" w:type="dxa"/>
            <w:shd w:val="clear" w:color="auto" w:fill="auto"/>
          </w:tcPr>
          <w:p w14:paraId="7A64D7FA" w14:textId="77777777" w:rsidR="007E6B43" w:rsidRPr="00F04349" w:rsidRDefault="007E6B43" w:rsidP="005F6B7F">
            <w:pPr>
              <w:pStyle w:val="Normal6"/>
              <w:jc w:val="right"/>
              <w:rPr>
                <w:b/>
                <w:bCs/>
                <w:i/>
                <w:iCs/>
                <w:sz w:val="20"/>
              </w:rPr>
            </w:pPr>
            <w:r w:rsidRPr="00F04349">
              <w:rPr>
                <w:b/>
                <w:bCs/>
                <w:i/>
                <w:iCs/>
                <w:sz w:val="20"/>
              </w:rPr>
              <w:t>269 782 474</w:t>
            </w:r>
          </w:p>
        </w:tc>
        <w:tc>
          <w:tcPr>
            <w:tcW w:w="1608" w:type="dxa"/>
            <w:shd w:val="clear" w:color="auto" w:fill="auto"/>
          </w:tcPr>
          <w:p w14:paraId="09BE94B9" w14:textId="77777777" w:rsidR="007E6B43" w:rsidRPr="00F04349" w:rsidRDefault="007E6B43" w:rsidP="005F6B7F">
            <w:pPr>
              <w:pStyle w:val="Normal6"/>
              <w:jc w:val="right"/>
              <w:rPr>
                <w:b/>
                <w:bCs/>
                <w:i/>
                <w:iCs/>
                <w:sz w:val="20"/>
              </w:rPr>
            </w:pPr>
            <w:r w:rsidRPr="00F04349">
              <w:rPr>
                <w:b/>
                <w:bCs/>
                <w:i/>
                <w:iCs/>
                <w:sz w:val="20"/>
              </w:rPr>
              <w:t>264 492 622</w:t>
            </w:r>
          </w:p>
        </w:tc>
        <w:tc>
          <w:tcPr>
            <w:tcW w:w="1608" w:type="dxa"/>
            <w:shd w:val="clear" w:color="auto" w:fill="auto"/>
          </w:tcPr>
          <w:p w14:paraId="6F5C3D45" w14:textId="77777777" w:rsidR="007E6B43" w:rsidRPr="00F04349" w:rsidRDefault="007E6B43" w:rsidP="005F6B7F">
            <w:pPr>
              <w:pStyle w:val="Normal6"/>
              <w:jc w:val="right"/>
              <w:rPr>
                <w:b/>
                <w:bCs/>
                <w:i/>
                <w:iCs/>
                <w:sz w:val="20"/>
              </w:rPr>
            </w:pPr>
            <w:r w:rsidRPr="00F04349">
              <w:rPr>
                <w:b/>
                <w:bCs/>
                <w:i/>
                <w:iCs/>
                <w:sz w:val="20"/>
              </w:rPr>
              <w:t>259 306 492</w:t>
            </w:r>
          </w:p>
        </w:tc>
        <w:tc>
          <w:tcPr>
            <w:tcW w:w="1608" w:type="dxa"/>
            <w:shd w:val="clear" w:color="auto" w:fill="auto"/>
          </w:tcPr>
          <w:p w14:paraId="40A76585" w14:textId="77777777" w:rsidR="007E6B43" w:rsidRPr="00F04349" w:rsidRDefault="007E6B43" w:rsidP="005F6B7F">
            <w:pPr>
              <w:pStyle w:val="Normal6"/>
              <w:jc w:val="right"/>
              <w:rPr>
                <w:b/>
                <w:bCs/>
                <w:i/>
                <w:iCs/>
                <w:sz w:val="20"/>
              </w:rPr>
            </w:pPr>
            <w:r w:rsidRPr="00F04349">
              <w:rPr>
                <w:b/>
                <w:bCs/>
                <w:i/>
                <w:iCs/>
                <w:sz w:val="20"/>
              </w:rPr>
              <w:t>254 222 051</w:t>
            </w:r>
          </w:p>
        </w:tc>
        <w:tc>
          <w:tcPr>
            <w:tcW w:w="1608" w:type="dxa"/>
          </w:tcPr>
          <w:p w14:paraId="70EE770E" w14:textId="77777777" w:rsidR="007E6B43" w:rsidRPr="00F04349" w:rsidRDefault="007E6B43" w:rsidP="005F6B7F">
            <w:pPr>
              <w:pStyle w:val="Normal6"/>
              <w:jc w:val="right"/>
              <w:rPr>
                <w:b/>
                <w:bCs/>
                <w:i/>
                <w:iCs/>
                <w:sz w:val="20"/>
              </w:rPr>
            </w:pPr>
            <w:r w:rsidRPr="00F04349">
              <w:rPr>
                <w:b/>
                <w:bCs/>
                <w:i/>
                <w:iCs/>
                <w:sz w:val="20"/>
              </w:rPr>
              <w:t>249 237 305</w:t>
            </w:r>
          </w:p>
        </w:tc>
        <w:tc>
          <w:tcPr>
            <w:tcW w:w="1608" w:type="dxa"/>
          </w:tcPr>
          <w:p w14:paraId="075A48D4" w14:textId="77777777" w:rsidR="007E6B43" w:rsidRPr="00F04349" w:rsidRDefault="007E6B43" w:rsidP="005F6B7F">
            <w:pPr>
              <w:pStyle w:val="Normal6"/>
              <w:jc w:val="right"/>
              <w:rPr>
                <w:b/>
                <w:bCs/>
                <w:i/>
                <w:iCs/>
                <w:sz w:val="20"/>
              </w:rPr>
            </w:pPr>
            <w:r w:rsidRPr="00F04349">
              <w:rPr>
                <w:b/>
                <w:bCs/>
                <w:i/>
                <w:iCs/>
                <w:sz w:val="20"/>
              </w:rPr>
              <w:t>244 350 299</w:t>
            </w:r>
          </w:p>
        </w:tc>
        <w:tc>
          <w:tcPr>
            <w:tcW w:w="1616" w:type="dxa"/>
          </w:tcPr>
          <w:p w14:paraId="2DA8A07E" w14:textId="77777777" w:rsidR="007E6B43" w:rsidRPr="00F04349" w:rsidRDefault="007E6B43" w:rsidP="005F6B7F">
            <w:pPr>
              <w:pStyle w:val="Normal6"/>
              <w:jc w:val="right"/>
              <w:rPr>
                <w:b/>
                <w:bCs/>
                <w:i/>
                <w:iCs/>
                <w:sz w:val="20"/>
              </w:rPr>
            </w:pPr>
            <w:r w:rsidRPr="00F04349">
              <w:rPr>
                <w:b/>
                <w:bCs/>
                <w:i/>
                <w:iCs/>
                <w:sz w:val="20"/>
              </w:rPr>
              <w:t>1 816 569 367</w:t>
            </w:r>
          </w:p>
        </w:tc>
      </w:tr>
      <w:tr w:rsidR="007E6B43" w:rsidRPr="00F04349" w14:paraId="5E5D3F4D" w14:textId="77777777" w:rsidTr="005F6B7F">
        <w:trPr>
          <w:cantSplit/>
          <w:trHeight w:val="255"/>
          <w:jc w:val="center"/>
        </w:trPr>
        <w:tc>
          <w:tcPr>
            <w:tcW w:w="1630" w:type="dxa"/>
            <w:shd w:val="clear" w:color="auto" w:fill="auto"/>
            <w:vAlign w:val="center"/>
          </w:tcPr>
          <w:p w14:paraId="61B995CD" w14:textId="77777777" w:rsidR="007E6B43" w:rsidRPr="00F04349" w:rsidRDefault="007E6B43" w:rsidP="005F6B7F">
            <w:pPr>
              <w:pStyle w:val="Normal6"/>
              <w:rPr>
                <w:sz w:val="20"/>
              </w:rPr>
            </w:pPr>
            <w:r w:rsidRPr="00F04349">
              <w:rPr>
                <w:sz w:val="20"/>
              </w:rPr>
              <w:t>Švedska</w:t>
            </w:r>
          </w:p>
        </w:tc>
        <w:tc>
          <w:tcPr>
            <w:tcW w:w="1608" w:type="dxa"/>
            <w:shd w:val="clear" w:color="auto" w:fill="auto"/>
          </w:tcPr>
          <w:p w14:paraId="27B4CE10" w14:textId="77777777" w:rsidR="007E6B43" w:rsidRPr="00F04349" w:rsidRDefault="007E6B43" w:rsidP="005F6B7F">
            <w:pPr>
              <w:pStyle w:val="Normal6"/>
              <w:jc w:val="right"/>
              <w:rPr>
                <w:b/>
                <w:bCs/>
                <w:i/>
                <w:iCs/>
                <w:sz w:val="20"/>
              </w:rPr>
            </w:pPr>
            <w:r w:rsidRPr="00F04349">
              <w:rPr>
                <w:b/>
                <w:bCs/>
                <w:i/>
                <w:iCs/>
                <w:sz w:val="20"/>
              </w:rPr>
              <w:t>199 349 116</w:t>
            </w:r>
          </w:p>
        </w:tc>
        <w:tc>
          <w:tcPr>
            <w:tcW w:w="1608" w:type="dxa"/>
            <w:shd w:val="clear" w:color="auto" w:fill="auto"/>
          </w:tcPr>
          <w:p w14:paraId="5E520790" w14:textId="77777777" w:rsidR="007E6B43" w:rsidRPr="00F04349" w:rsidRDefault="007E6B43" w:rsidP="005F6B7F">
            <w:pPr>
              <w:pStyle w:val="Normal6"/>
              <w:jc w:val="right"/>
              <w:rPr>
                <w:b/>
                <w:bCs/>
                <w:i/>
                <w:iCs/>
                <w:sz w:val="20"/>
              </w:rPr>
            </w:pPr>
            <w:r w:rsidRPr="00F04349">
              <w:rPr>
                <w:b/>
                <w:bCs/>
                <w:i/>
                <w:iCs/>
                <w:sz w:val="20"/>
              </w:rPr>
              <w:t>195 440 310</w:t>
            </w:r>
          </w:p>
        </w:tc>
        <w:tc>
          <w:tcPr>
            <w:tcW w:w="1608" w:type="dxa"/>
            <w:shd w:val="clear" w:color="auto" w:fill="auto"/>
          </w:tcPr>
          <w:p w14:paraId="0BF911A8" w14:textId="77777777" w:rsidR="007E6B43" w:rsidRPr="00F04349" w:rsidRDefault="007E6B43" w:rsidP="005F6B7F">
            <w:pPr>
              <w:pStyle w:val="Normal6"/>
              <w:jc w:val="right"/>
              <w:rPr>
                <w:b/>
                <w:bCs/>
                <w:i/>
                <w:iCs/>
                <w:sz w:val="20"/>
              </w:rPr>
            </w:pPr>
            <w:r w:rsidRPr="00F04349">
              <w:rPr>
                <w:b/>
                <w:bCs/>
                <w:i/>
                <w:iCs/>
                <w:sz w:val="20"/>
              </w:rPr>
              <w:t>191 608 147</w:t>
            </w:r>
          </w:p>
        </w:tc>
        <w:tc>
          <w:tcPr>
            <w:tcW w:w="1608" w:type="dxa"/>
            <w:shd w:val="clear" w:color="auto" w:fill="auto"/>
          </w:tcPr>
          <w:p w14:paraId="6D27148C" w14:textId="77777777" w:rsidR="007E6B43" w:rsidRPr="00F04349" w:rsidRDefault="007E6B43" w:rsidP="005F6B7F">
            <w:pPr>
              <w:pStyle w:val="Normal6"/>
              <w:jc w:val="right"/>
              <w:rPr>
                <w:b/>
                <w:bCs/>
                <w:i/>
                <w:iCs/>
                <w:sz w:val="20"/>
              </w:rPr>
            </w:pPr>
            <w:r w:rsidRPr="00F04349">
              <w:rPr>
                <w:b/>
                <w:bCs/>
                <w:i/>
                <w:iCs/>
                <w:sz w:val="20"/>
              </w:rPr>
              <w:t>187 851 124</w:t>
            </w:r>
          </w:p>
        </w:tc>
        <w:tc>
          <w:tcPr>
            <w:tcW w:w="1608" w:type="dxa"/>
            <w:shd w:val="clear" w:color="auto" w:fill="auto"/>
          </w:tcPr>
          <w:p w14:paraId="0F4C39BF" w14:textId="77777777" w:rsidR="007E6B43" w:rsidRPr="00F04349" w:rsidRDefault="007E6B43" w:rsidP="005F6B7F">
            <w:pPr>
              <w:pStyle w:val="Normal6"/>
              <w:jc w:val="right"/>
              <w:rPr>
                <w:b/>
                <w:bCs/>
                <w:i/>
                <w:iCs/>
                <w:sz w:val="20"/>
              </w:rPr>
            </w:pPr>
            <w:r w:rsidRPr="00F04349">
              <w:rPr>
                <w:b/>
                <w:bCs/>
                <w:i/>
                <w:iCs/>
                <w:sz w:val="20"/>
              </w:rPr>
              <w:t>184 167 769</w:t>
            </w:r>
          </w:p>
        </w:tc>
        <w:tc>
          <w:tcPr>
            <w:tcW w:w="1608" w:type="dxa"/>
          </w:tcPr>
          <w:p w14:paraId="7A5003AA" w14:textId="77777777" w:rsidR="007E6B43" w:rsidRPr="00F04349" w:rsidRDefault="007E6B43" w:rsidP="005F6B7F">
            <w:pPr>
              <w:pStyle w:val="Normal6"/>
              <w:jc w:val="right"/>
              <w:rPr>
                <w:b/>
                <w:bCs/>
                <w:i/>
                <w:iCs/>
                <w:sz w:val="20"/>
              </w:rPr>
            </w:pPr>
            <w:r w:rsidRPr="00F04349">
              <w:rPr>
                <w:b/>
                <w:bCs/>
                <w:i/>
                <w:iCs/>
                <w:sz w:val="20"/>
              </w:rPr>
              <w:t>180 556 636</w:t>
            </w:r>
          </w:p>
        </w:tc>
        <w:tc>
          <w:tcPr>
            <w:tcW w:w="1608" w:type="dxa"/>
          </w:tcPr>
          <w:p w14:paraId="6AA98232" w14:textId="77777777" w:rsidR="007E6B43" w:rsidRPr="00F04349" w:rsidRDefault="007E6B43" w:rsidP="005F6B7F">
            <w:pPr>
              <w:pStyle w:val="Normal6"/>
              <w:jc w:val="right"/>
              <w:rPr>
                <w:b/>
                <w:bCs/>
                <w:i/>
                <w:iCs/>
                <w:sz w:val="20"/>
              </w:rPr>
            </w:pPr>
            <w:r w:rsidRPr="00F04349">
              <w:rPr>
                <w:b/>
                <w:bCs/>
                <w:i/>
                <w:iCs/>
                <w:sz w:val="20"/>
              </w:rPr>
              <w:t>177 016 310</w:t>
            </w:r>
          </w:p>
        </w:tc>
        <w:tc>
          <w:tcPr>
            <w:tcW w:w="1616" w:type="dxa"/>
          </w:tcPr>
          <w:p w14:paraId="03F4B8AC" w14:textId="77777777" w:rsidR="007E6B43" w:rsidRPr="00F04349" w:rsidRDefault="007E6B43" w:rsidP="005F6B7F">
            <w:pPr>
              <w:pStyle w:val="Normal6"/>
              <w:jc w:val="right"/>
              <w:rPr>
                <w:b/>
                <w:bCs/>
                <w:i/>
                <w:iCs/>
                <w:sz w:val="20"/>
              </w:rPr>
            </w:pPr>
            <w:r w:rsidRPr="00F04349">
              <w:rPr>
                <w:b/>
                <w:bCs/>
                <w:i/>
                <w:iCs/>
                <w:sz w:val="20"/>
              </w:rPr>
              <w:t>1 315 989 412</w:t>
            </w:r>
          </w:p>
        </w:tc>
      </w:tr>
      <w:tr w:rsidR="007E6B43" w:rsidRPr="00F04349" w14:paraId="58125A73" w14:textId="77777777" w:rsidTr="005F6B7F">
        <w:trPr>
          <w:cantSplit/>
          <w:trHeight w:val="255"/>
          <w:jc w:val="center"/>
        </w:trPr>
        <w:tc>
          <w:tcPr>
            <w:tcW w:w="1630" w:type="dxa"/>
            <w:tcBorders>
              <w:bottom w:val="single" w:sz="4" w:space="0" w:color="auto"/>
            </w:tcBorders>
            <w:shd w:val="clear" w:color="auto" w:fill="auto"/>
            <w:vAlign w:val="center"/>
          </w:tcPr>
          <w:p w14:paraId="3A525C3E" w14:textId="77777777" w:rsidR="007E6B43" w:rsidRPr="00F04349" w:rsidRDefault="007E6B43" w:rsidP="005F6B7F">
            <w:pPr>
              <w:pStyle w:val="Normal6"/>
              <w:rPr>
                <w:sz w:val="20"/>
              </w:rPr>
            </w:pPr>
            <w:r w:rsidRPr="00F04349">
              <w:rPr>
                <w:sz w:val="20"/>
              </w:rPr>
              <w:t>Ukupno EU-27</w:t>
            </w:r>
          </w:p>
        </w:tc>
        <w:tc>
          <w:tcPr>
            <w:tcW w:w="1608" w:type="dxa"/>
            <w:tcBorders>
              <w:bottom w:val="single" w:sz="4" w:space="0" w:color="auto"/>
            </w:tcBorders>
            <w:shd w:val="clear" w:color="auto" w:fill="auto"/>
          </w:tcPr>
          <w:p w14:paraId="04A98640" w14:textId="77777777" w:rsidR="007E6B43" w:rsidRPr="00F04349" w:rsidRDefault="007E6B43" w:rsidP="005F6B7F">
            <w:pPr>
              <w:pStyle w:val="Normal6"/>
              <w:jc w:val="right"/>
              <w:rPr>
                <w:b/>
                <w:bCs/>
                <w:i/>
                <w:iCs/>
                <w:sz w:val="20"/>
              </w:rPr>
            </w:pPr>
            <w:r w:rsidRPr="00F04349">
              <w:rPr>
                <w:b/>
                <w:bCs/>
                <w:i/>
                <w:iCs/>
                <w:sz w:val="20"/>
              </w:rPr>
              <w:t>10 582 808 505</w:t>
            </w:r>
          </w:p>
        </w:tc>
        <w:tc>
          <w:tcPr>
            <w:tcW w:w="1608" w:type="dxa"/>
            <w:tcBorders>
              <w:bottom w:val="single" w:sz="4" w:space="0" w:color="auto"/>
            </w:tcBorders>
            <w:shd w:val="clear" w:color="auto" w:fill="auto"/>
          </w:tcPr>
          <w:p w14:paraId="769002EA" w14:textId="77777777" w:rsidR="007E6B43" w:rsidRPr="00F04349" w:rsidRDefault="007E6B43" w:rsidP="005F6B7F">
            <w:pPr>
              <w:pStyle w:val="Normal6"/>
              <w:jc w:val="right"/>
              <w:rPr>
                <w:b/>
                <w:bCs/>
                <w:i/>
                <w:iCs/>
                <w:sz w:val="20"/>
              </w:rPr>
            </w:pPr>
            <w:r w:rsidRPr="00F04349">
              <w:rPr>
                <w:b/>
                <w:bCs/>
                <w:i/>
                <w:iCs/>
                <w:sz w:val="20"/>
              </w:rPr>
              <w:t>10 375 302 457</w:t>
            </w:r>
          </w:p>
        </w:tc>
        <w:tc>
          <w:tcPr>
            <w:tcW w:w="1608" w:type="dxa"/>
            <w:tcBorders>
              <w:bottom w:val="single" w:sz="4" w:space="0" w:color="auto"/>
            </w:tcBorders>
            <w:shd w:val="clear" w:color="auto" w:fill="auto"/>
          </w:tcPr>
          <w:p w14:paraId="0DCCB7A8" w14:textId="77777777" w:rsidR="007E6B43" w:rsidRPr="00F04349" w:rsidRDefault="007E6B43" w:rsidP="005F6B7F">
            <w:pPr>
              <w:pStyle w:val="Normal6"/>
              <w:jc w:val="right"/>
              <w:rPr>
                <w:b/>
                <w:bCs/>
                <w:i/>
                <w:iCs/>
                <w:sz w:val="20"/>
              </w:rPr>
            </w:pPr>
            <w:r w:rsidRPr="00F04349">
              <w:rPr>
                <w:b/>
                <w:bCs/>
                <w:i/>
                <w:iCs/>
                <w:sz w:val="20"/>
              </w:rPr>
              <w:t>10 171 865 154</w:t>
            </w:r>
          </w:p>
        </w:tc>
        <w:tc>
          <w:tcPr>
            <w:tcW w:w="1608" w:type="dxa"/>
            <w:tcBorders>
              <w:bottom w:val="single" w:sz="4" w:space="0" w:color="auto"/>
            </w:tcBorders>
            <w:shd w:val="clear" w:color="auto" w:fill="auto"/>
          </w:tcPr>
          <w:p w14:paraId="01AE6A32" w14:textId="77777777" w:rsidR="007E6B43" w:rsidRPr="00F04349" w:rsidRDefault="007E6B43" w:rsidP="005F6B7F">
            <w:pPr>
              <w:pStyle w:val="Normal6"/>
              <w:jc w:val="right"/>
              <w:rPr>
                <w:b/>
                <w:bCs/>
                <w:i/>
                <w:iCs/>
                <w:sz w:val="20"/>
              </w:rPr>
            </w:pPr>
            <w:r w:rsidRPr="00F04349">
              <w:rPr>
                <w:b/>
                <w:bCs/>
                <w:i/>
                <w:iCs/>
                <w:sz w:val="20"/>
              </w:rPr>
              <w:t>9 972 416 815</w:t>
            </w:r>
          </w:p>
        </w:tc>
        <w:tc>
          <w:tcPr>
            <w:tcW w:w="1608" w:type="dxa"/>
            <w:tcBorders>
              <w:bottom w:val="single" w:sz="4" w:space="0" w:color="auto"/>
            </w:tcBorders>
            <w:shd w:val="clear" w:color="auto" w:fill="auto"/>
          </w:tcPr>
          <w:p w14:paraId="1B2CC28E" w14:textId="77777777" w:rsidR="007E6B43" w:rsidRPr="00F04349" w:rsidRDefault="007E6B43" w:rsidP="005F6B7F">
            <w:pPr>
              <w:pStyle w:val="Normal6"/>
              <w:jc w:val="right"/>
              <w:rPr>
                <w:b/>
                <w:bCs/>
                <w:i/>
                <w:iCs/>
                <w:sz w:val="20"/>
              </w:rPr>
            </w:pPr>
            <w:r w:rsidRPr="00F04349">
              <w:rPr>
                <w:b/>
                <w:bCs/>
                <w:i/>
                <w:iCs/>
                <w:sz w:val="20"/>
              </w:rPr>
              <w:t>9 776 879 229</w:t>
            </w:r>
          </w:p>
        </w:tc>
        <w:tc>
          <w:tcPr>
            <w:tcW w:w="1608" w:type="dxa"/>
            <w:tcBorders>
              <w:bottom w:val="single" w:sz="4" w:space="0" w:color="auto"/>
            </w:tcBorders>
          </w:tcPr>
          <w:p w14:paraId="1F307285" w14:textId="77777777" w:rsidR="007E6B43" w:rsidRPr="00F04349" w:rsidRDefault="007E6B43" w:rsidP="005F6B7F">
            <w:pPr>
              <w:pStyle w:val="Normal6"/>
              <w:jc w:val="right"/>
              <w:rPr>
                <w:b/>
                <w:bCs/>
                <w:i/>
                <w:iCs/>
                <w:sz w:val="20"/>
              </w:rPr>
            </w:pPr>
            <w:r w:rsidRPr="00F04349">
              <w:rPr>
                <w:b/>
                <w:bCs/>
                <w:i/>
                <w:iCs/>
                <w:sz w:val="20"/>
              </w:rPr>
              <w:t>9 585 175 716</w:t>
            </w:r>
          </w:p>
        </w:tc>
        <w:tc>
          <w:tcPr>
            <w:tcW w:w="1608" w:type="dxa"/>
            <w:tcBorders>
              <w:bottom w:val="single" w:sz="4" w:space="0" w:color="auto"/>
            </w:tcBorders>
          </w:tcPr>
          <w:p w14:paraId="20A613E3" w14:textId="77777777" w:rsidR="007E6B43" w:rsidRPr="00F04349" w:rsidRDefault="007E6B43" w:rsidP="005F6B7F">
            <w:pPr>
              <w:pStyle w:val="Normal6"/>
              <w:jc w:val="right"/>
              <w:rPr>
                <w:b/>
                <w:bCs/>
                <w:i/>
                <w:iCs/>
                <w:sz w:val="20"/>
              </w:rPr>
            </w:pPr>
            <w:r w:rsidRPr="00F04349">
              <w:rPr>
                <w:b/>
                <w:bCs/>
                <w:i/>
                <w:iCs/>
                <w:sz w:val="20"/>
              </w:rPr>
              <w:t>9 397 231 093</w:t>
            </w:r>
          </w:p>
        </w:tc>
        <w:tc>
          <w:tcPr>
            <w:tcW w:w="1616" w:type="dxa"/>
            <w:tcBorders>
              <w:bottom w:val="single" w:sz="4" w:space="0" w:color="auto"/>
            </w:tcBorders>
          </w:tcPr>
          <w:p w14:paraId="1E55AE74" w14:textId="77777777" w:rsidR="007E6B43" w:rsidRPr="00F04349" w:rsidRDefault="007E6B43" w:rsidP="005F6B7F">
            <w:pPr>
              <w:pStyle w:val="Normal6"/>
              <w:jc w:val="right"/>
              <w:rPr>
                <w:b/>
                <w:bCs/>
                <w:i/>
                <w:iCs/>
                <w:sz w:val="20"/>
              </w:rPr>
            </w:pPr>
            <w:r w:rsidRPr="00F04349">
              <w:rPr>
                <w:b/>
                <w:bCs/>
                <w:i/>
                <w:iCs/>
                <w:sz w:val="20"/>
              </w:rPr>
              <w:t>69 861 678 969</w:t>
            </w:r>
          </w:p>
        </w:tc>
      </w:tr>
      <w:tr w:rsidR="007E6B43" w:rsidRPr="00F04349" w14:paraId="03721FDC" w14:textId="77777777" w:rsidTr="005F6B7F">
        <w:trPr>
          <w:cantSplit/>
          <w:trHeight w:val="255"/>
          <w:jc w:val="center"/>
        </w:trPr>
        <w:tc>
          <w:tcPr>
            <w:tcW w:w="1630" w:type="dxa"/>
            <w:tcBorders>
              <w:left w:val="nil"/>
              <w:right w:val="nil"/>
            </w:tcBorders>
            <w:shd w:val="clear" w:color="auto" w:fill="auto"/>
            <w:vAlign w:val="center"/>
          </w:tcPr>
          <w:p w14:paraId="5324E477" w14:textId="77777777" w:rsidR="007E6B43" w:rsidRPr="00F04349" w:rsidRDefault="007E6B43" w:rsidP="005F6B7F">
            <w:pPr>
              <w:pStyle w:val="Normal6"/>
              <w:rPr>
                <w:sz w:val="20"/>
              </w:rPr>
            </w:pPr>
          </w:p>
        </w:tc>
        <w:tc>
          <w:tcPr>
            <w:tcW w:w="1608" w:type="dxa"/>
            <w:tcBorders>
              <w:left w:val="nil"/>
              <w:right w:val="nil"/>
            </w:tcBorders>
            <w:shd w:val="clear" w:color="auto" w:fill="auto"/>
          </w:tcPr>
          <w:p w14:paraId="495D7848"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21DC2DD6"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16D72FC1"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584FBDC1"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062F6943" w14:textId="77777777" w:rsidR="007E6B43" w:rsidRPr="00F04349" w:rsidRDefault="007E6B43" w:rsidP="005F6B7F">
            <w:pPr>
              <w:pStyle w:val="Normal6"/>
              <w:jc w:val="right"/>
              <w:rPr>
                <w:b/>
                <w:bCs/>
                <w:i/>
                <w:iCs/>
                <w:sz w:val="20"/>
              </w:rPr>
            </w:pPr>
          </w:p>
        </w:tc>
        <w:tc>
          <w:tcPr>
            <w:tcW w:w="1608" w:type="dxa"/>
            <w:tcBorders>
              <w:left w:val="nil"/>
              <w:right w:val="nil"/>
            </w:tcBorders>
          </w:tcPr>
          <w:p w14:paraId="63E5E224" w14:textId="77777777" w:rsidR="007E6B43" w:rsidRPr="00F04349" w:rsidRDefault="007E6B43" w:rsidP="005F6B7F">
            <w:pPr>
              <w:pStyle w:val="Normal6"/>
              <w:jc w:val="right"/>
              <w:rPr>
                <w:b/>
                <w:bCs/>
                <w:i/>
                <w:iCs/>
                <w:sz w:val="20"/>
              </w:rPr>
            </w:pPr>
          </w:p>
        </w:tc>
        <w:tc>
          <w:tcPr>
            <w:tcW w:w="1608" w:type="dxa"/>
            <w:tcBorders>
              <w:left w:val="nil"/>
              <w:right w:val="nil"/>
            </w:tcBorders>
          </w:tcPr>
          <w:p w14:paraId="05215EC4" w14:textId="77777777" w:rsidR="007E6B43" w:rsidRPr="00F04349" w:rsidRDefault="007E6B43" w:rsidP="005F6B7F">
            <w:pPr>
              <w:pStyle w:val="Normal6"/>
              <w:jc w:val="right"/>
              <w:rPr>
                <w:b/>
                <w:bCs/>
                <w:i/>
                <w:iCs/>
                <w:sz w:val="20"/>
              </w:rPr>
            </w:pPr>
          </w:p>
        </w:tc>
        <w:tc>
          <w:tcPr>
            <w:tcW w:w="1616" w:type="dxa"/>
            <w:tcBorders>
              <w:left w:val="nil"/>
              <w:right w:val="nil"/>
            </w:tcBorders>
          </w:tcPr>
          <w:p w14:paraId="6C3D36F4" w14:textId="77777777" w:rsidR="007E6B43" w:rsidRPr="00F04349" w:rsidRDefault="007E6B43" w:rsidP="005F6B7F">
            <w:pPr>
              <w:pStyle w:val="Normal6"/>
              <w:jc w:val="right"/>
              <w:rPr>
                <w:b/>
                <w:bCs/>
                <w:i/>
                <w:iCs/>
                <w:sz w:val="20"/>
              </w:rPr>
            </w:pPr>
          </w:p>
        </w:tc>
      </w:tr>
      <w:tr w:rsidR="007E6B43" w:rsidRPr="00F04349" w14:paraId="64EDCCAD" w14:textId="77777777" w:rsidTr="005F6B7F">
        <w:trPr>
          <w:cantSplit/>
          <w:trHeight w:val="255"/>
          <w:jc w:val="center"/>
        </w:trPr>
        <w:tc>
          <w:tcPr>
            <w:tcW w:w="1630" w:type="dxa"/>
            <w:shd w:val="clear" w:color="auto" w:fill="auto"/>
            <w:vAlign w:val="center"/>
          </w:tcPr>
          <w:p w14:paraId="4C3D0015" w14:textId="77777777" w:rsidR="007E6B43" w:rsidRPr="00F04349" w:rsidRDefault="007E6B43" w:rsidP="005F6B7F">
            <w:pPr>
              <w:pStyle w:val="Normal6"/>
              <w:rPr>
                <w:sz w:val="20"/>
              </w:rPr>
            </w:pPr>
            <w:r w:rsidRPr="00F04349">
              <w:rPr>
                <w:sz w:val="20"/>
              </w:rPr>
              <w:t>Tehnička pomoć (0,25 %)</w:t>
            </w:r>
          </w:p>
        </w:tc>
        <w:tc>
          <w:tcPr>
            <w:tcW w:w="1608" w:type="dxa"/>
            <w:shd w:val="clear" w:color="auto" w:fill="auto"/>
          </w:tcPr>
          <w:p w14:paraId="5B38F234" w14:textId="77777777" w:rsidR="007E6B43" w:rsidRPr="00F04349" w:rsidRDefault="007E6B43" w:rsidP="005F6B7F">
            <w:pPr>
              <w:pStyle w:val="Normal6"/>
              <w:jc w:val="right"/>
              <w:rPr>
                <w:b/>
                <w:bCs/>
                <w:i/>
                <w:iCs/>
                <w:sz w:val="20"/>
              </w:rPr>
            </w:pPr>
            <w:r w:rsidRPr="00F04349">
              <w:rPr>
                <w:b/>
                <w:bCs/>
                <w:i/>
                <w:iCs/>
                <w:sz w:val="20"/>
              </w:rPr>
              <w:t>26 523 330</w:t>
            </w:r>
          </w:p>
        </w:tc>
        <w:tc>
          <w:tcPr>
            <w:tcW w:w="1608" w:type="dxa"/>
            <w:shd w:val="clear" w:color="auto" w:fill="auto"/>
          </w:tcPr>
          <w:p w14:paraId="32B0A728" w14:textId="77777777" w:rsidR="007E6B43" w:rsidRPr="00F04349" w:rsidRDefault="007E6B43" w:rsidP="005F6B7F">
            <w:pPr>
              <w:pStyle w:val="Normal6"/>
              <w:jc w:val="right"/>
              <w:rPr>
                <w:b/>
                <w:bCs/>
                <w:i/>
                <w:iCs/>
                <w:sz w:val="20"/>
              </w:rPr>
            </w:pPr>
            <w:r w:rsidRPr="00F04349">
              <w:rPr>
                <w:b/>
                <w:bCs/>
                <w:i/>
                <w:iCs/>
                <w:sz w:val="20"/>
              </w:rPr>
              <w:t>26 003 264</w:t>
            </w:r>
          </w:p>
        </w:tc>
        <w:tc>
          <w:tcPr>
            <w:tcW w:w="1608" w:type="dxa"/>
            <w:shd w:val="clear" w:color="auto" w:fill="auto"/>
          </w:tcPr>
          <w:p w14:paraId="3E098372" w14:textId="77777777" w:rsidR="007E6B43" w:rsidRPr="00F04349" w:rsidRDefault="007E6B43" w:rsidP="005F6B7F">
            <w:pPr>
              <w:pStyle w:val="Normal6"/>
              <w:jc w:val="right"/>
              <w:rPr>
                <w:b/>
                <w:bCs/>
                <w:i/>
                <w:iCs/>
                <w:sz w:val="20"/>
              </w:rPr>
            </w:pPr>
            <w:r w:rsidRPr="00F04349">
              <w:rPr>
                <w:b/>
                <w:bCs/>
                <w:i/>
                <w:iCs/>
                <w:sz w:val="20"/>
              </w:rPr>
              <w:t>25 493 396</w:t>
            </w:r>
          </w:p>
        </w:tc>
        <w:tc>
          <w:tcPr>
            <w:tcW w:w="1608" w:type="dxa"/>
            <w:shd w:val="clear" w:color="auto" w:fill="auto"/>
          </w:tcPr>
          <w:p w14:paraId="0E04850F" w14:textId="77777777" w:rsidR="007E6B43" w:rsidRPr="00F04349" w:rsidRDefault="007E6B43" w:rsidP="005F6B7F">
            <w:pPr>
              <w:pStyle w:val="Normal6"/>
              <w:jc w:val="right"/>
              <w:rPr>
                <w:b/>
                <w:bCs/>
                <w:i/>
                <w:iCs/>
                <w:sz w:val="20"/>
              </w:rPr>
            </w:pPr>
            <w:r w:rsidRPr="00F04349">
              <w:rPr>
                <w:b/>
                <w:bCs/>
                <w:i/>
                <w:iCs/>
                <w:sz w:val="20"/>
              </w:rPr>
              <w:t>24 993 526</w:t>
            </w:r>
          </w:p>
        </w:tc>
        <w:tc>
          <w:tcPr>
            <w:tcW w:w="1608" w:type="dxa"/>
            <w:shd w:val="clear" w:color="auto" w:fill="auto"/>
          </w:tcPr>
          <w:p w14:paraId="5E713F5A" w14:textId="77777777" w:rsidR="007E6B43" w:rsidRPr="00F04349" w:rsidRDefault="007E6B43" w:rsidP="005F6B7F">
            <w:pPr>
              <w:pStyle w:val="Normal6"/>
              <w:jc w:val="right"/>
              <w:rPr>
                <w:b/>
                <w:bCs/>
                <w:i/>
                <w:iCs/>
                <w:sz w:val="20"/>
              </w:rPr>
            </w:pPr>
            <w:r w:rsidRPr="00F04349">
              <w:rPr>
                <w:b/>
                <w:bCs/>
                <w:i/>
                <w:iCs/>
                <w:sz w:val="20"/>
              </w:rPr>
              <w:t>24 503 457</w:t>
            </w:r>
          </w:p>
        </w:tc>
        <w:tc>
          <w:tcPr>
            <w:tcW w:w="1608" w:type="dxa"/>
          </w:tcPr>
          <w:p w14:paraId="399854A9" w14:textId="77777777" w:rsidR="007E6B43" w:rsidRPr="00F04349" w:rsidRDefault="007E6B43" w:rsidP="005F6B7F">
            <w:pPr>
              <w:pStyle w:val="Normal6"/>
              <w:jc w:val="right"/>
              <w:rPr>
                <w:b/>
                <w:bCs/>
                <w:i/>
                <w:iCs/>
                <w:sz w:val="20"/>
              </w:rPr>
            </w:pPr>
            <w:r w:rsidRPr="00F04349">
              <w:rPr>
                <w:b/>
                <w:bCs/>
                <w:i/>
                <w:iCs/>
                <w:sz w:val="20"/>
              </w:rPr>
              <w:t>24 022 997</w:t>
            </w:r>
          </w:p>
        </w:tc>
        <w:tc>
          <w:tcPr>
            <w:tcW w:w="1608" w:type="dxa"/>
          </w:tcPr>
          <w:p w14:paraId="23F49FA1" w14:textId="77777777" w:rsidR="007E6B43" w:rsidRPr="00F04349" w:rsidRDefault="007E6B43" w:rsidP="005F6B7F">
            <w:pPr>
              <w:pStyle w:val="Normal6"/>
              <w:jc w:val="right"/>
              <w:rPr>
                <w:b/>
                <w:bCs/>
                <w:i/>
                <w:iCs/>
                <w:sz w:val="20"/>
              </w:rPr>
            </w:pPr>
            <w:r w:rsidRPr="00F04349">
              <w:rPr>
                <w:b/>
                <w:bCs/>
                <w:i/>
                <w:iCs/>
                <w:sz w:val="20"/>
              </w:rPr>
              <w:t>23 551 958</w:t>
            </w:r>
          </w:p>
        </w:tc>
        <w:tc>
          <w:tcPr>
            <w:tcW w:w="1616" w:type="dxa"/>
          </w:tcPr>
          <w:p w14:paraId="7A9C9ADB" w14:textId="77777777" w:rsidR="007E6B43" w:rsidRPr="00F04349" w:rsidRDefault="007E6B43" w:rsidP="005F6B7F">
            <w:pPr>
              <w:pStyle w:val="Normal6"/>
              <w:jc w:val="right"/>
              <w:rPr>
                <w:b/>
                <w:bCs/>
                <w:i/>
                <w:iCs/>
                <w:sz w:val="20"/>
              </w:rPr>
            </w:pPr>
            <w:r w:rsidRPr="00F04349">
              <w:rPr>
                <w:b/>
                <w:bCs/>
                <w:i/>
                <w:iCs/>
                <w:sz w:val="20"/>
              </w:rPr>
              <w:t>175 091 928</w:t>
            </w:r>
          </w:p>
        </w:tc>
      </w:tr>
      <w:tr w:rsidR="007E6B43" w:rsidRPr="00F04349" w14:paraId="1AFC5EBE" w14:textId="77777777" w:rsidTr="005F6B7F">
        <w:trPr>
          <w:cantSplit/>
          <w:trHeight w:val="255"/>
          <w:jc w:val="center"/>
        </w:trPr>
        <w:tc>
          <w:tcPr>
            <w:tcW w:w="1630" w:type="dxa"/>
            <w:shd w:val="clear" w:color="auto" w:fill="auto"/>
            <w:vAlign w:val="center"/>
          </w:tcPr>
          <w:p w14:paraId="11D1F246" w14:textId="77777777" w:rsidR="007E6B43" w:rsidRPr="00F04349" w:rsidRDefault="007E6B43" w:rsidP="005F6B7F">
            <w:pPr>
              <w:pStyle w:val="Normal6"/>
              <w:rPr>
                <w:sz w:val="20"/>
              </w:rPr>
            </w:pPr>
            <w:r w:rsidRPr="00F04349">
              <w:rPr>
                <w:sz w:val="20"/>
              </w:rPr>
              <w:t>Ukupno</w:t>
            </w:r>
          </w:p>
        </w:tc>
        <w:tc>
          <w:tcPr>
            <w:tcW w:w="1608" w:type="dxa"/>
            <w:shd w:val="clear" w:color="auto" w:fill="auto"/>
          </w:tcPr>
          <w:p w14:paraId="3E4830B6" w14:textId="77777777" w:rsidR="007E6B43" w:rsidRPr="00F04349" w:rsidRDefault="007E6B43" w:rsidP="005F6B7F">
            <w:pPr>
              <w:pStyle w:val="Normal6"/>
              <w:jc w:val="right"/>
              <w:rPr>
                <w:b/>
                <w:bCs/>
                <w:i/>
                <w:iCs/>
                <w:sz w:val="20"/>
              </w:rPr>
            </w:pPr>
            <w:r w:rsidRPr="00F04349">
              <w:rPr>
                <w:b/>
                <w:bCs/>
                <w:i/>
                <w:iCs/>
                <w:sz w:val="20"/>
              </w:rPr>
              <w:t>10 609 331 835</w:t>
            </w:r>
          </w:p>
        </w:tc>
        <w:tc>
          <w:tcPr>
            <w:tcW w:w="1608" w:type="dxa"/>
            <w:shd w:val="clear" w:color="auto" w:fill="auto"/>
          </w:tcPr>
          <w:p w14:paraId="72818251" w14:textId="77777777" w:rsidR="007E6B43" w:rsidRPr="00F04349" w:rsidRDefault="007E6B43" w:rsidP="005F6B7F">
            <w:pPr>
              <w:pStyle w:val="Normal6"/>
              <w:jc w:val="right"/>
              <w:rPr>
                <w:b/>
                <w:bCs/>
                <w:i/>
                <w:iCs/>
                <w:sz w:val="20"/>
              </w:rPr>
            </w:pPr>
            <w:r w:rsidRPr="00F04349">
              <w:rPr>
                <w:b/>
                <w:bCs/>
                <w:i/>
                <w:iCs/>
                <w:sz w:val="20"/>
              </w:rPr>
              <w:t>10 401 305 721</w:t>
            </w:r>
          </w:p>
        </w:tc>
        <w:tc>
          <w:tcPr>
            <w:tcW w:w="1608" w:type="dxa"/>
            <w:shd w:val="clear" w:color="auto" w:fill="auto"/>
          </w:tcPr>
          <w:p w14:paraId="6D715336" w14:textId="77777777" w:rsidR="007E6B43" w:rsidRPr="00F04349" w:rsidRDefault="007E6B43" w:rsidP="005F6B7F">
            <w:pPr>
              <w:pStyle w:val="Normal6"/>
              <w:jc w:val="right"/>
              <w:rPr>
                <w:b/>
                <w:bCs/>
                <w:i/>
                <w:iCs/>
                <w:sz w:val="20"/>
              </w:rPr>
            </w:pPr>
            <w:r w:rsidRPr="00F04349">
              <w:rPr>
                <w:b/>
                <w:bCs/>
                <w:i/>
                <w:iCs/>
                <w:sz w:val="20"/>
              </w:rPr>
              <w:t>10 197 358 550</w:t>
            </w:r>
          </w:p>
        </w:tc>
        <w:tc>
          <w:tcPr>
            <w:tcW w:w="1608" w:type="dxa"/>
            <w:shd w:val="clear" w:color="auto" w:fill="auto"/>
          </w:tcPr>
          <w:p w14:paraId="2F922D23" w14:textId="77777777" w:rsidR="007E6B43" w:rsidRPr="00F04349" w:rsidRDefault="007E6B43" w:rsidP="005F6B7F">
            <w:pPr>
              <w:pStyle w:val="Normal6"/>
              <w:jc w:val="right"/>
              <w:rPr>
                <w:b/>
                <w:bCs/>
                <w:i/>
                <w:iCs/>
                <w:sz w:val="20"/>
              </w:rPr>
            </w:pPr>
            <w:r w:rsidRPr="00F04349">
              <w:rPr>
                <w:b/>
                <w:bCs/>
                <w:i/>
                <w:iCs/>
                <w:sz w:val="20"/>
              </w:rPr>
              <w:t>9 997 410 341</w:t>
            </w:r>
          </w:p>
        </w:tc>
        <w:tc>
          <w:tcPr>
            <w:tcW w:w="1608" w:type="dxa"/>
            <w:shd w:val="clear" w:color="auto" w:fill="auto"/>
          </w:tcPr>
          <w:p w14:paraId="15DA6E8F" w14:textId="77777777" w:rsidR="007E6B43" w:rsidRPr="00F04349" w:rsidRDefault="007E6B43" w:rsidP="005F6B7F">
            <w:pPr>
              <w:pStyle w:val="Normal6"/>
              <w:jc w:val="right"/>
              <w:rPr>
                <w:b/>
                <w:bCs/>
                <w:i/>
                <w:iCs/>
                <w:sz w:val="20"/>
              </w:rPr>
            </w:pPr>
            <w:r w:rsidRPr="00F04349">
              <w:rPr>
                <w:b/>
                <w:bCs/>
                <w:i/>
                <w:iCs/>
                <w:sz w:val="20"/>
              </w:rPr>
              <w:t>9 801 382 686</w:t>
            </w:r>
          </w:p>
        </w:tc>
        <w:tc>
          <w:tcPr>
            <w:tcW w:w="1608" w:type="dxa"/>
          </w:tcPr>
          <w:p w14:paraId="77D02B6D" w14:textId="77777777" w:rsidR="007E6B43" w:rsidRPr="00F04349" w:rsidRDefault="007E6B43" w:rsidP="005F6B7F">
            <w:pPr>
              <w:pStyle w:val="Normal6"/>
              <w:jc w:val="right"/>
              <w:rPr>
                <w:b/>
                <w:bCs/>
                <w:i/>
                <w:iCs/>
                <w:sz w:val="20"/>
              </w:rPr>
            </w:pPr>
            <w:r w:rsidRPr="00F04349">
              <w:rPr>
                <w:b/>
                <w:bCs/>
                <w:i/>
                <w:iCs/>
                <w:sz w:val="20"/>
              </w:rPr>
              <w:t>9 609 198 713</w:t>
            </w:r>
          </w:p>
        </w:tc>
        <w:tc>
          <w:tcPr>
            <w:tcW w:w="1608" w:type="dxa"/>
          </w:tcPr>
          <w:p w14:paraId="081EFFBE" w14:textId="77777777" w:rsidR="007E6B43" w:rsidRPr="00F04349" w:rsidRDefault="007E6B43" w:rsidP="005F6B7F">
            <w:pPr>
              <w:pStyle w:val="Normal6"/>
              <w:jc w:val="right"/>
              <w:rPr>
                <w:b/>
                <w:bCs/>
                <w:i/>
                <w:iCs/>
                <w:sz w:val="20"/>
              </w:rPr>
            </w:pPr>
            <w:r w:rsidRPr="00F04349">
              <w:rPr>
                <w:b/>
                <w:bCs/>
                <w:i/>
                <w:iCs/>
                <w:sz w:val="20"/>
              </w:rPr>
              <w:t>9 420 783 051</w:t>
            </w:r>
          </w:p>
        </w:tc>
        <w:tc>
          <w:tcPr>
            <w:tcW w:w="1616" w:type="dxa"/>
          </w:tcPr>
          <w:p w14:paraId="2845DB57" w14:textId="77777777" w:rsidR="007E6B43" w:rsidRPr="00F04349" w:rsidRDefault="007E6B43" w:rsidP="005F6B7F">
            <w:pPr>
              <w:pStyle w:val="Normal6"/>
              <w:jc w:val="right"/>
              <w:rPr>
                <w:b/>
                <w:bCs/>
                <w:i/>
                <w:iCs/>
                <w:sz w:val="20"/>
              </w:rPr>
            </w:pPr>
            <w:r w:rsidRPr="00F04349">
              <w:rPr>
                <w:b/>
                <w:bCs/>
                <w:i/>
                <w:iCs/>
                <w:sz w:val="20"/>
              </w:rPr>
              <w:t>70 036 770 897</w:t>
            </w:r>
          </w:p>
        </w:tc>
      </w:tr>
      <w:tr w:rsidR="007E6B43" w:rsidRPr="00F04349" w14:paraId="393FC923" w14:textId="77777777" w:rsidTr="005F6B7F">
        <w:trPr>
          <w:cantSplit/>
          <w:trHeight w:val="255"/>
          <w:jc w:val="center"/>
        </w:trPr>
        <w:tc>
          <w:tcPr>
            <w:tcW w:w="14502" w:type="dxa"/>
            <w:gridSpan w:val="9"/>
            <w:shd w:val="clear" w:color="auto" w:fill="auto"/>
            <w:vAlign w:val="center"/>
          </w:tcPr>
          <w:p w14:paraId="5ECB5319" w14:textId="77777777" w:rsidR="007E6B43" w:rsidRPr="00F04349" w:rsidRDefault="007E6B43" w:rsidP="005F6B7F">
            <w:pPr>
              <w:pStyle w:val="Normal6"/>
              <w:rPr>
                <w:sz w:val="20"/>
              </w:rPr>
            </w:pPr>
            <w:r w:rsidRPr="00F04349">
              <w:rPr>
                <w:sz w:val="20"/>
              </w:rPr>
              <w:t>__________________</w:t>
            </w:r>
          </w:p>
        </w:tc>
      </w:tr>
      <w:tr w:rsidR="007E6B43" w:rsidRPr="00F04349" w14:paraId="227C59B9" w14:textId="77777777" w:rsidTr="005F6B7F">
        <w:trPr>
          <w:cantSplit/>
          <w:trHeight w:val="255"/>
          <w:jc w:val="center"/>
        </w:trPr>
        <w:tc>
          <w:tcPr>
            <w:tcW w:w="14502" w:type="dxa"/>
            <w:gridSpan w:val="9"/>
            <w:shd w:val="clear" w:color="auto" w:fill="auto"/>
            <w:vAlign w:val="center"/>
          </w:tcPr>
          <w:p w14:paraId="5F14227F" w14:textId="77777777" w:rsidR="007E6B43" w:rsidRPr="00F04349" w:rsidRDefault="007E6B43" w:rsidP="005F6B7F">
            <w:pPr>
              <w:pStyle w:val="Normal6"/>
              <w:rPr>
                <w:sz w:val="20"/>
              </w:rPr>
            </w:pPr>
            <w:r w:rsidRPr="00F04349">
              <w:rPr>
                <w:sz w:val="20"/>
                <w:vertAlign w:val="superscript"/>
              </w:rPr>
              <w:t>1</w:t>
            </w:r>
            <w:r w:rsidRPr="00F04349">
              <w:rPr>
                <w:sz w:val="20"/>
              </w:rPr>
              <w:t>Podaci o „cijenama za 2018.” uključeni su u informativne svrhe; okvirni su i nisu pravno obvezujući.</w:t>
            </w:r>
          </w:p>
        </w:tc>
      </w:tr>
    </w:tbl>
    <w:p w14:paraId="178AE427" w14:textId="77777777" w:rsidR="007E6B43" w:rsidRPr="00F04349" w:rsidRDefault="007E6B43" w:rsidP="007E6B43"/>
    <w:p w14:paraId="465F6CC2" w14:textId="77777777" w:rsidR="007E6B43" w:rsidRPr="00F04349" w:rsidRDefault="007E6B43" w:rsidP="007E6B43">
      <w:pPr>
        <w:pStyle w:val="ColumnHeading"/>
        <w:jc w:val="left"/>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7790D94A" w14:textId="77777777" w:rsidTr="005F6B7F">
        <w:tc>
          <w:tcPr>
            <w:tcW w:w="14502" w:type="dxa"/>
            <w:vAlign w:val="center"/>
          </w:tcPr>
          <w:p w14:paraId="55DC17FB" w14:textId="77777777" w:rsidR="007E6B43" w:rsidRPr="00F04349" w:rsidRDefault="007E6B43" w:rsidP="005F6B7F">
            <w:pPr>
              <w:pStyle w:val="ColumnHeading"/>
            </w:pPr>
            <w:r w:rsidRPr="00F04349">
              <w:t>Izmjena</w:t>
            </w:r>
          </w:p>
        </w:tc>
      </w:tr>
      <w:tr w:rsidR="007E6B43" w:rsidRPr="00F04349" w14:paraId="3AC0010E" w14:textId="77777777" w:rsidTr="005F6B7F">
        <w:tc>
          <w:tcPr>
            <w:tcW w:w="14502" w:type="dxa"/>
            <w:vAlign w:val="center"/>
          </w:tcPr>
          <w:p w14:paraId="0AECD54F" w14:textId="77777777" w:rsidR="007E6B43" w:rsidRPr="00F04349" w:rsidRDefault="007E6B43" w:rsidP="005F6B7F">
            <w:pPr>
              <w:pStyle w:val="Normal6"/>
            </w:pPr>
            <w:r w:rsidRPr="00F04349">
              <w:rPr>
                <w:sz w:val="20"/>
              </w:rPr>
              <w:t>RAŠČLAMBA POTPORE UNIJE ZA VRSTE INTERVENCIJA U PODRUČJU RURALNOG RAZVOJA (2021.–2027.), KAKO JE NAVEDENO U ČLANKU 83. STAVKU 3.</w:t>
            </w:r>
          </w:p>
        </w:tc>
      </w:tr>
    </w:tbl>
    <w:p w14:paraId="72F54941" w14:textId="77777777" w:rsidR="007E6B43" w:rsidRPr="00F04349" w:rsidRDefault="007E6B43" w:rsidP="007E6B43"/>
    <w:p w14:paraId="47083448" w14:textId="77777777" w:rsidR="007E6B43" w:rsidRPr="00F04349" w:rsidRDefault="007E6B43" w:rsidP="007E6B43">
      <w:pPr>
        <w:jc w:val="right"/>
        <w:rPr>
          <w:sz w:val="20"/>
        </w:rPr>
      </w:pPr>
      <w:r w:rsidRPr="00F04349">
        <w:rPr>
          <w:rStyle w:val="Normal6Char"/>
          <w:sz w:val="20"/>
          <w:lang w:val="hr-HR"/>
        </w:rPr>
        <w:t>cijene za 2018.</w:t>
      </w:r>
      <w:r w:rsidRPr="00F04349">
        <w:rPr>
          <w:rStyle w:val="Normal6Char"/>
          <w:sz w:val="20"/>
          <w:vertAlign w:val="superscript"/>
          <w:lang w:val="hr-HR"/>
        </w:rPr>
        <w:t>1</w:t>
      </w:r>
      <w:r w:rsidRPr="00F04349">
        <w:rPr>
          <w:rStyle w:val="Normal6Char"/>
          <w:sz w:val="20"/>
          <w:lang w:val="hr-HR"/>
        </w:rPr>
        <w:t>; u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1572"/>
        <w:gridCol w:w="1572"/>
        <w:gridCol w:w="1573"/>
        <w:gridCol w:w="1573"/>
        <w:gridCol w:w="1573"/>
        <w:gridCol w:w="1573"/>
        <w:gridCol w:w="1573"/>
        <w:gridCol w:w="1595"/>
      </w:tblGrid>
      <w:tr w:rsidR="007E6B43" w:rsidRPr="00F04349" w14:paraId="6949F4BB" w14:textId="77777777" w:rsidTr="005F6B7F">
        <w:trPr>
          <w:cantSplit/>
          <w:trHeight w:val="255"/>
          <w:tblHeader/>
          <w:jc w:val="center"/>
        </w:trPr>
        <w:tc>
          <w:tcPr>
            <w:tcW w:w="1630" w:type="dxa"/>
            <w:shd w:val="clear" w:color="auto" w:fill="auto"/>
            <w:vAlign w:val="center"/>
          </w:tcPr>
          <w:p w14:paraId="20CA76C4" w14:textId="77777777" w:rsidR="007E6B43" w:rsidRPr="00F04349" w:rsidRDefault="007E6B43" w:rsidP="005F6B7F">
            <w:pPr>
              <w:pStyle w:val="Normal6"/>
              <w:rPr>
                <w:sz w:val="20"/>
              </w:rPr>
            </w:pPr>
            <w:r w:rsidRPr="00F04349">
              <w:rPr>
                <w:sz w:val="20"/>
              </w:rPr>
              <w:t>Godina</w:t>
            </w:r>
          </w:p>
        </w:tc>
        <w:tc>
          <w:tcPr>
            <w:tcW w:w="1608" w:type="dxa"/>
            <w:shd w:val="clear" w:color="auto" w:fill="auto"/>
            <w:vAlign w:val="center"/>
          </w:tcPr>
          <w:p w14:paraId="123AF10E" w14:textId="0F8572F8"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608" w:type="dxa"/>
            <w:shd w:val="clear" w:color="auto" w:fill="auto"/>
            <w:vAlign w:val="center"/>
          </w:tcPr>
          <w:p w14:paraId="7A3E743C" w14:textId="67039559"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608" w:type="dxa"/>
            <w:shd w:val="clear" w:color="auto" w:fill="auto"/>
            <w:vAlign w:val="center"/>
          </w:tcPr>
          <w:p w14:paraId="48FE0CF2" w14:textId="77777777" w:rsidR="007E6B43" w:rsidRPr="00F04349" w:rsidRDefault="007E6B43" w:rsidP="005F6B7F">
            <w:pPr>
              <w:pStyle w:val="Normal6"/>
              <w:rPr>
                <w:sz w:val="20"/>
              </w:rPr>
            </w:pPr>
            <w:r w:rsidRPr="00F04349">
              <w:rPr>
                <w:sz w:val="20"/>
              </w:rPr>
              <w:t>2023.</w:t>
            </w:r>
          </w:p>
        </w:tc>
        <w:tc>
          <w:tcPr>
            <w:tcW w:w="1608" w:type="dxa"/>
            <w:shd w:val="clear" w:color="auto" w:fill="auto"/>
            <w:vAlign w:val="center"/>
          </w:tcPr>
          <w:p w14:paraId="55437029" w14:textId="77777777" w:rsidR="007E6B43" w:rsidRPr="00F04349" w:rsidRDefault="007E6B43" w:rsidP="005F6B7F">
            <w:pPr>
              <w:pStyle w:val="Normal6"/>
              <w:rPr>
                <w:sz w:val="20"/>
              </w:rPr>
            </w:pPr>
            <w:r w:rsidRPr="00F04349">
              <w:rPr>
                <w:sz w:val="20"/>
              </w:rPr>
              <w:t>2024.</w:t>
            </w:r>
          </w:p>
        </w:tc>
        <w:tc>
          <w:tcPr>
            <w:tcW w:w="1608" w:type="dxa"/>
            <w:shd w:val="clear" w:color="auto" w:fill="auto"/>
            <w:vAlign w:val="center"/>
          </w:tcPr>
          <w:p w14:paraId="1732C357" w14:textId="77777777" w:rsidR="007E6B43" w:rsidRPr="00F04349" w:rsidRDefault="007E6B43" w:rsidP="005F6B7F">
            <w:pPr>
              <w:pStyle w:val="Normal6"/>
              <w:rPr>
                <w:sz w:val="20"/>
              </w:rPr>
            </w:pPr>
            <w:r w:rsidRPr="00F04349">
              <w:rPr>
                <w:sz w:val="20"/>
              </w:rPr>
              <w:t>2025.</w:t>
            </w:r>
          </w:p>
        </w:tc>
        <w:tc>
          <w:tcPr>
            <w:tcW w:w="1608" w:type="dxa"/>
            <w:vAlign w:val="center"/>
          </w:tcPr>
          <w:p w14:paraId="117CB068" w14:textId="77777777" w:rsidR="007E6B43" w:rsidRPr="00F04349" w:rsidRDefault="007E6B43" w:rsidP="005F6B7F">
            <w:pPr>
              <w:pStyle w:val="Normal6"/>
              <w:rPr>
                <w:sz w:val="20"/>
              </w:rPr>
            </w:pPr>
            <w:r w:rsidRPr="00F04349">
              <w:rPr>
                <w:sz w:val="20"/>
              </w:rPr>
              <w:t>2026.</w:t>
            </w:r>
          </w:p>
        </w:tc>
        <w:tc>
          <w:tcPr>
            <w:tcW w:w="1608" w:type="dxa"/>
            <w:vAlign w:val="center"/>
          </w:tcPr>
          <w:p w14:paraId="77884A6A" w14:textId="77777777" w:rsidR="007E6B43" w:rsidRPr="00F04349" w:rsidRDefault="007E6B43" w:rsidP="005F6B7F">
            <w:pPr>
              <w:pStyle w:val="Normal6"/>
              <w:rPr>
                <w:sz w:val="20"/>
              </w:rPr>
            </w:pPr>
            <w:r w:rsidRPr="00F04349">
              <w:rPr>
                <w:sz w:val="20"/>
              </w:rPr>
              <w:t>2027.</w:t>
            </w:r>
          </w:p>
        </w:tc>
        <w:tc>
          <w:tcPr>
            <w:tcW w:w="1616" w:type="dxa"/>
            <w:vAlign w:val="center"/>
          </w:tcPr>
          <w:p w14:paraId="429BAD08" w14:textId="77777777" w:rsidR="007E6B43" w:rsidRPr="00F04349" w:rsidRDefault="007E6B43" w:rsidP="005F6B7F">
            <w:pPr>
              <w:pStyle w:val="Normal6"/>
              <w:rPr>
                <w:sz w:val="20"/>
              </w:rPr>
            </w:pPr>
            <w:r w:rsidRPr="00F04349">
              <w:rPr>
                <w:sz w:val="20"/>
              </w:rPr>
              <w:t>UKUPNO 2021.-2027.</w:t>
            </w:r>
          </w:p>
        </w:tc>
      </w:tr>
      <w:tr w:rsidR="007E6B43" w:rsidRPr="00F04349" w14:paraId="50CE0B24" w14:textId="77777777" w:rsidTr="005F6B7F">
        <w:trPr>
          <w:cantSplit/>
          <w:trHeight w:val="255"/>
          <w:jc w:val="center"/>
        </w:trPr>
        <w:tc>
          <w:tcPr>
            <w:tcW w:w="1630" w:type="dxa"/>
            <w:shd w:val="clear" w:color="auto" w:fill="auto"/>
            <w:vAlign w:val="center"/>
          </w:tcPr>
          <w:p w14:paraId="553E8831" w14:textId="77777777" w:rsidR="007E6B43" w:rsidRPr="00F04349" w:rsidRDefault="007E6B43" w:rsidP="005F6B7F">
            <w:pPr>
              <w:pStyle w:val="Normal6"/>
              <w:rPr>
                <w:sz w:val="20"/>
              </w:rPr>
            </w:pPr>
            <w:r w:rsidRPr="00F04349">
              <w:rPr>
                <w:sz w:val="20"/>
              </w:rPr>
              <w:t>Belgija</w:t>
            </w:r>
          </w:p>
        </w:tc>
        <w:tc>
          <w:tcPr>
            <w:tcW w:w="1608" w:type="dxa"/>
            <w:shd w:val="clear" w:color="auto" w:fill="auto"/>
          </w:tcPr>
          <w:p w14:paraId="5AFBACF8"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42798E3"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E20FA6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234301E"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726C6F1"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5AACF6F"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4E4C4E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7624A6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1C2D029" w14:textId="77777777" w:rsidTr="005F6B7F">
        <w:trPr>
          <w:cantSplit/>
          <w:trHeight w:val="255"/>
          <w:jc w:val="center"/>
        </w:trPr>
        <w:tc>
          <w:tcPr>
            <w:tcW w:w="1630" w:type="dxa"/>
            <w:shd w:val="clear" w:color="auto" w:fill="auto"/>
            <w:vAlign w:val="center"/>
          </w:tcPr>
          <w:p w14:paraId="0B8E523A" w14:textId="77777777" w:rsidR="007E6B43" w:rsidRPr="00F04349" w:rsidRDefault="007E6B43" w:rsidP="005F6B7F">
            <w:pPr>
              <w:pStyle w:val="Normal6"/>
              <w:rPr>
                <w:sz w:val="20"/>
              </w:rPr>
            </w:pPr>
            <w:r w:rsidRPr="00F04349">
              <w:rPr>
                <w:sz w:val="20"/>
              </w:rPr>
              <w:t>Bugarska</w:t>
            </w:r>
          </w:p>
        </w:tc>
        <w:tc>
          <w:tcPr>
            <w:tcW w:w="1608" w:type="dxa"/>
            <w:shd w:val="clear" w:color="auto" w:fill="auto"/>
          </w:tcPr>
          <w:p w14:paraId="6DF52EFE"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218C1C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ACDF02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98265A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A818F14"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75AD7F2"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431B250C"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036917C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EFC8743" w14:textId="77777777" w:rsidTr="005F6B7F">
        <w:trPr>
          <w:cantSplit/>
          <w:trHeight w:val="497"/>
          <w:jc w:val="center"/>
        </w:trPr>
        <w:tc>
          <w:tcPr>
            <w:tcW w:w="1630" w:type="dxa"/>
            <w:shd w:val="clear" w:color="auto" w:fill="auto"/>
            <w:vAlign w:val="center"/>
          </w:tcPr>
          <w:p w14:paraId="59B8BA0A" w14:textId="77777777" w:rsidR="007E6B43" w:rsidRPr="00F04349" w:rsidRDefault="007E6B43" w:rsidP="005F6B7F">
            <w:pPr>
              <w:pStyle w:val="Normal6"/>
              <w:rPr>
                <w:sz w:val="20"/>
              </w:rPr>
            </w:pPr>
            <w:r w:rsidRPr="00F04349">
              <w:rPr>
                <w:sz w:val="20"/>
              </w:rPr>
              <w:t>Češka</w:t>
            </w:r>
          </w:p>
        </w:tc>
        <w:tc>
          <w:tcPr>
            <w:tcW w:w="1608" w:type="dxa"/>
            <w:shd w:val="clear" w:color="auto" w:fill="auto"/>
          </w:tcPr>
          <w:p w14:paraId="1EC6094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E5F5F2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BD2645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1610DA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3561058"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7BDD4DE"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89BF469"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1FC169E"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E56FAC4" w14:textId="77777777" w:rsidTr="005F6B7F">
        <w:trPr>
          <w:cantSplit/>
          <w:trHeight w:val="255"/>
          <w:jc w:val="center"/>
        </w:trPr>
        <w:tc>
          <w:tcPr>
            <w:tcW w:w="1630" w:type="dxa"/>
            <w:shd w:val="clear" w:color="auto" w:fill="auto"/>
            <w:vAlign w:val="center"/>
          </w:tcPr>
          <w:p w14:paraId="28DDE358" w14:textId="77777777" w:rsidR="007E6B43" w:rsidRPr="00F04349" w:rsidRDefault="007E6B43" w:rsidP="005F6B7F">
            <w:pPr>
              <w:pStyle w:val="Normal6"/>
              <w:rPr>
                <w:sz w:val="20"/>
              </w:rPr>
            </w:pPr>
            <w:r w:rsidRPr="00F04349">
              <w:rPr>
                <w:sz w:val="20"/>
              </w:rPr>
              <w:t>Danska</w:t>
            </w:r>
          </w:p>
        </w:tc>
        <w:tc>
          <w:tcPr>
            <w:tcW w:w="1608" w:type="dxa"/>
            <w:shd w:val="clear" w:color="auto" w:fill="auto"/>
          </w:tcPr>
          <w:p w14:paraId="63675DD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F86F34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72F577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E3B28F3"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E9EDF60"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FEC2B55"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5247445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13152C7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7B573C5" w14:textId="77777777" w:rsidTr="005F6B7F">
        <w:trPr>
          <w:cantSplit/>
          <w:trHeight w:val="255"/>
          <w:jc w:val="center"/>
        </w:trPr>
        <w:tc>
          <w:tcPr>
            <w:tcW w:w="1630" w:type="dxa"/>
            <w:shd w:val="clear" w:color="auto" w:fill="auto"/>
            <w:vAlign w:val="center"/>
          </w:tcPr>
          <w:p w14:paraId="59DEF383" w14:textId="77777777" w:rsidR="007E6B43" w:rsidRPr="00F04349" w:rsidRDefault="007E6B43" w:rsidP="005F6B7F">
            <w:pPr>
              <w:pStyle w:val="Normal6"/>
              <w:rPr>
                <w:sz w:val="20"/>
              </w:rPr>
            </w:pPr>
            <w:r w:rsidRPr="00F04349">
              <w:rPr>
                <w:sz w:val="20"/>
              </w:rPr>
              <w:t>Njemačka</w:t>
            </w:r>
          </w:p>
        </w:tc>
        <w:tc>
          <w:tcPr>
            <w:tcW w:w="1608" w:type="dxa"/>
            <w:shd w:val="clear" w:color="auto" w:fill="auto"/>
          </w:tcPr>
          <w:p w14:paraId="5930DF4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2F275D8"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A9FAB2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A7595D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C013190"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34D75BD2"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44EA607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6E8321D2"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2108044" w14:textId="77777777" w:rsidTr="005F6B7F">
        <w:trPr>
          <w:cantSplit/>
          <w:trHeight w:val="255"/>
          <w:jc w:val="center"/>
        </w:trPr>
        <w:tc>
          <w:tcPr>
            <w:tcW w:w="1630" w:type="dxa"/>
            <w:shd w:val="clear" w:color="auto" w:fill="auto"/>
            <w:vAlign w:val="center"/>
          </w:tcPr>
          <w:p w14:paraId="4727176B" w14:textId="77777777" w:rsidR="007E6B43" w:rsidRPr="00F04349" w:rsidRDefault="007E6B43" w:rsidP="005F6B7F">
            <w:pPr>
              <w:pStyle w:val="Normal6"/>
              <w:rPr>
                <w:sz w:val="20"/>
              </w:rPr>
            </w:pPr>
            <w:r w:rsidRPr="00F04349">
              <w:rPr>
                <w:sz w:val="20"/>
              </w:rPr>
              <w:t>Estonija</w:t>
            </w:r>
          </w:p>
        </w:tc>
        <w:tc>
          <w:tcPr>
            <w:tcW w:w="1608" w:type="dxa"/>
            <w:shd w:val="clear" w:color="auto" w:fill="auto"/>
          </w:tcPr>
          <w:p w14:paraId="41BA4F52"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381C26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40B931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B163FC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F9A9DFF"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9AC2983"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7CC15363"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1FA9042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44595F0" w14:textId="77777777" w:rsidTr="005F6B7F">
        <w:trPr>
          <w:cantSplit/>
          <w:trHeight w:val="255"/>
          <w:jc w:val="center"/>
        </w:trPr>
        <w:tc>
          <w:tcPr>
            <w:tcW w:w="1630" w:type="dxa"/>
            <w:shd w:val="clear" w:color="auto" w:fill="auto"/>
            <w:vAlign w:val="center"/>
          </w:tcPr>
          <w:p w14:paraId="3E158A78" w14:textId="77777777" w:rsidR="007E6B43" w:rsidRPr="00F04349" w:rsidRDefault="007E6B43" w:rsidP="005F6B7F">
            <w:pPr>
              <w:pStyle w:val="Normal6"/>
              <w:rPr>
                <w:sz w:val="20"/>
              </w:rPr>
            </w:pPr>
            <w:r w:rsidRPr="00F04349">
              <w:rPr>
                <w:sz w:val="20"/>
              </w:rPr>
              <w:t>Irska</w:t>
            </w:r>
          </w:p>
        </w:tc>
        <w:tc>
          <w:tcPr>
            <w:tcW w:w="1608" w:type="dxa"/>
            <w:shd w:val="clear" w:color="auto" w:fill="auto"/>
          </w:tcPr>
          <w:p w14:paraId="5B6DE84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275891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21A381E"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2E77FD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61F08C8"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7FA0BFA9"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54E5C2E2"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0D72481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0CF278A2" w14:textId="77777777" w:rsidTr="005F6B7F">
        <w:trPr>
          <w:cantSplit/>
          <w:trHeight w:val="255"/>
          <w:jc w:val="center"/>
        </w:trPr>
        <w:tc>
          <w:tcPr>
            <w:tcW w:w="1630" w:type="dxa"/>
            <w:shd w:val="clear" w:color="auto" w:fill="auto"/>
            <w:vAlign w:val="center"/>
          </w:tcPr>
          <w:p w14:paraId="2C961FBC" w14:textId="77777777" w:rsidR="007E6B43" w:rsidRPr="00F04349" w:rsidRDefault="007E6B43" w:rsidP="005F6B7F">
            <w:pPr>
              <w:pStyle w:val="Normal6"/>
              <w:rPr>
                <w:sz w:val="20"/>
              </w:rPr>
            </w:pPr>
            <w:r w:rsidRPr="00F04349">
              <w:rPr>
                <w:sz w:val="20"/>
              </w:rPr>
              <w:t>Grčka</w:t>
            </w:r>
          </w:p>
        </w:tc>
        <w:tc>
          <w:tcPr>
            <w:tcW w:w="1608" w:type="dxa"/>
            <w:shd w:val="clear" w:color="auto" w:fill="auto"/>
          </w:tcPr>
          <w:p w14:paraId="164C3967"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542F08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412F35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60D36B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3F86DF0"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3C9E3BCC"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D68D003"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5900C0D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55F5C83" w14:textId="77777777" w:rsidTr="005F6B7F">
        <w:trPr>
          <w:cantSplit/>
          <w:trHeight w:val="255"/>
          <w:jc w:val="center"/>
        </w:trPr>
        <w:tc>
          <w:tcPr>
            <w:tcW w:w="1630" w:type="dxa"/>
            <w:shd w:val="clear" w:color="auto" w:fill="auto"/>
            <w:vAlign w:val="center"/>
          </w:tcPr>
          <w:p w14:paraId="4D0A9CBE" w14:textId="77777777" w:rsidR="007E6B43" w:rsidRPr="00F04349" w:rsidRDefault="007E6B43" w:rsidP="005F6B7F">
            <w:pPr>
              <w:pStyle w:val="Normal6"/>
              <w:rPr>
                <w:sz w:val="20"/>
              </w:rPr>
            </w:pPr>
            <w:r w:rsidRPr="00F04349">
              <w:rPr>
                <w:sz w:val="20"/>
              </w:rPr>
              <w:t>Španjolska</w:t>
            </w:r>
          </w:p>
        </w:tc>
        <w:tc>
          <w:tcPr>
            <w:tcW w:w="1608" w:type="dxa"/>
            <w:shd w:val="clear" w:color="auto" w:fill="auto"/>
          </w:tcPr>
          <w:p w14:paraId="2B2C003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210F3A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F5F436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4AA819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C3970EB"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2ADA7AA"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B05D26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1965118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D9949B3" w14:textId="77777777" w:rsidTr="005F6B7F">
        <w:trPr>
          <w:cantSplit/>
          <w:trHeight w:val="255"/>
          <w:jc w:val="center"/>
        </w:trPr>
        <w:tc>
          <w:tcPr>
            <w:tcW w:w="1630" w:type="dxa"/>
            <w:shd w:val="clear" w:color="auto" w:fill="auto"/>
            <w:vAlign w:val="center"/>
          </w:tcPr>
          <w:p w14:paraId="466CE4F5" w14:textId="77777777" w:rsidR="007E6B43" w:rsidRPr="00F04349" w:rsidRDefault="007E6B43" w:rsidP="005F6B7F">
            <w:pPr>
              <w:pStyle w:val="Normal6"/>
              <w:rPr>
                <w:sz w:val="20"/>
              </w:rPr>
            </w:pPr>
            <w:r w:rsidRPr="00F04349">
              <w:rPr>
                <w:sz w:val="20"/>
              </w:rPr>
              <w:t>Francuska</w:t>
            </w:r>
          </w:p>
        </w:tc>
        <w:tc>
          <w:tcPr>
            <w:tcW w:w="1608" w:type="dxa"/>
            <w:shd w:val="clear" w:color="auto" w:fill="auto"/>
          </w:tcPr>
          <w:p w14:paraId="5A985CE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230D1DA"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5EF5A0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A5EBE5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FB85DED"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EF83CE5"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444D0F7"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F11814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46CA9E6" w14:textId="77777777" w:rsidTr="005F6B7F">
        <w:trPr>
          <w:cantSplit/>
          <w:trHeight w:val="255"/>
          <w:jc w:val="center"/>
        </w:trPr>
        <w:tc>
          <w:tcPr>
            <w:tcW w:w="1630" w:type="dxa"/>
            <w:shd w:val="clear" w:color="auto" w:fill="auto"/>
            <w:vAlign w:val="center"/>
          </w:tcPr>
          <w:p w14:paraId="1CAD27C1" w14:textId="77777777" w:rsidR="007E6B43" w:rsidRPr="00F04349" w:rsidRDefault="007E6B43" w:rsidP="005F6B7F">
            <w:pPr>
              <w:pStyle w:val="Normal6"/>
              <w:rPr>
                <w:sz w:val="20"/>
              </w:rPr>
            </w:pPr>
            <w:r w:rsidRPr="00F04349">
              <w:rPr>
                <w:sz w:val="20"/>
              </w:rPr>
              <w:t>Hrvatska</w:t>
            </w:r>
          </w:p>
        </w:tc>
        <w:tc>
          <w:tcPr>
            <w:tcW w:w="1608" w:type="dxa"/>
            <w:shd w:val="clear" w:color="auto" w:fill="auto"/>
          </w:tcPr>
          <w:p w14:paraId="39DAD4C8"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B21C2F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940598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4B8C42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F48DF29"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9A5F214"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E449600"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783B425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A7C6524" w14:textId="77777777" w:rsidTr="005F6B7F">
        <w:trPr>
          <w:cantSplit/>
          <w:trHeight w:val="255"/>
          <w:jc w:val="center"/>
        </w:trPr>
        <w:tc>
          <w:tcPr>
            <w:tcW w:w="1630" w:type="dxa"/>
            <w:shd w:val="clear" w:color="auto" w:fill="auto"/>
            <w:vAlign w:val="center"/>
          </w:tcPr>
          <w:p w14:paraId="27BE8924" w14:textId="77777777" w:rsidR="007E6B43" w:rsidRPr="00F04349" w:rsidRDefault="007E6B43" w:rsidP="005F6B7F">
            <w:pPr>
              <w:pStyle w:val="Normal6"/>
              <w:rPr>
                <w:sz w:val="20"/>
              </w:rPr>
            </w:pPr>
            <w:r w:rsidRPr="00F04349">
              <w:rPr>
                <w:sz w:val="20"/>
              </w:rPr>
              <w:t>Italija</w:t>
            </w:r>
          </w:p>
        </w:tc>
        <w:tc>
          <w:tcPr>
            <w:tcW w:w="1608" w:type="dxa"/>
            <w:shd w:val="clear" w:color="auto" w:fill="auto"/>
          </w:tcPr>
          <w:p w14:paraId="539FE07A"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7737D37"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497791A"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20DB74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33D2106"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5B288AD1"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3D62512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7FCF9B0E"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8078169" w14:textId="77777777" w:rsidTr="005F6B7F">
        <w:trPr>
          <w:cantSplit/>
          <w:trHeight w:val="255"/>
          <w:jc w:val="center"/>
        </w:trPr>
        <w:tc>
          <w:tcPr>
            <w:tcW w:w="1630" w:type="dxa"/>
            <w:shd w:val="clear" w:color="auto" w:fill="auto"/>
            <w:vAlign w:val="center"/>
          </w:tcPr>
          <w:p w14:paraId="7140F60F" w14:textId="77777777" w:rsidR="007E6B43" w:rsidRPr="00F04349" w:rsidRDefault="007E6B43" w:rsidP="005F6B7F">
            <w:pPr>
              <w:pStyle w:val="Normal6"/>
              <w:rPr>
                <w:sz w:val="20"/>
              </w:rPr>
            </w:pPr>
            <w:r w:rsidRPr="00F04349">
              <w:rPr>
                <w:sz w:val="20"/>
              </w:rPr>
              <w:t>Cipar</w:t>
            </w:r>
          </w:p>
        </w:tc>
        <w:tc>
          <w:tcPr>
            <w:tcW w:w="1608" w:type="dxa"/>
            <w:shd w:val="clear" w:color="auto" w:fill="auto"/>
          </w:tcPr>
          <w:p w14:paraId="642C917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CD4566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90433D2"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144B6C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42613E4"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53D5F2DC"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51D2C460"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1DC48AA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D05046B" w14:textId="77777777" w:rsidTr="005F6B7F">
        <w:trPr>
          <w:cantSplit/>
          <w:trHeight w:val="255"/>
          <w:jc w:val="center"/>
        </w:trPr>
        <w:tc>
          <w:tcPr>
            <w:tcW w:w="1630" w:type="dxa"/>
            <w:shd w:val="clear" w:color="auto" w:fill="auto"/>
            <w:vAlign w:val="center"/>
          </w:tcPr>
          <w:p w14:paraId="72FC45B9" w14:textId="77777777" w:rsidR="007E6B43" w:rsidRPr="00F04349" w:rsidRDefault="007E6B43" w:rsidP="005F6B7F">
            <w:pPr>
              <w:pStyle w:val="Normal6"/>
              <w:rPr>
                <w:sz w:val="20"/>
              </w:rPr>
            </w:pPr>
            <w:r w:rsidRPr="00F04349">
              <w:rPr>
                <w:sz w:val="20"/>
              </w:rPr>
              <w:t>Latvija</w:t>
            </w:r>
          </w:p>
        </w:tc>
        <w:tc>
          <w:tcPr>
            <w:tcW w:w="1608" w:type="dxa"/>
            <w:shd w:val="clear" w:color="auto" w:fill="auto"/>
          </w:tcPr>
          <w:p w14:paraId="530BCD5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6D10AE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C9CDFC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9424357"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E1E3D38"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391F544D"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1F1E857"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86B075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1E2D773" w14:textId="77777777" w:rsidTr="005F6B7F">
        <w:trPr>
          <w:cantSplit/>
          <w:trHeight w:val="255"/>
          <w:jc w:val="center"/>
        </w:trPr>
        <w:tc>
          <w:tcPr>
            <w:tcW w:w="1630" w:type="dxa"/>
            <w:shd w:val="clear" w:color="auto" w:fill="auto"/>
            <w:vAlign w:val="center"/>
          </w:tcPr>
          <w:p w14:paraId="44878B16" w14:textId="77777777" w:rsidR="007E6B43" w:rsidRPr="00F04349" w:rsidRDefault="007E6B43" w:rsidP="005F6B7F">
            <w:pPr>
              <w:pStyle w:val="Normal6"/>
              <w:rPr>
                <w:sz w:val="20"/>
              </w:rPr>
            </w:pPr>
            <w:r w:rsidRPr="00F04349">
              <w:rPr>
                <w:sz w:val="20"/>
              </w:rPr>
              <w:t>Litva</w:t>
            </w:r>
          </w:p>
        </w:tc>
        <w:tc>
          <w:tcPr>
            <w:tcW w:w="1608" w:type="dxa"/>
            <w:shd w:val="clear" w:color="auto" w:fill="auto"/>
          </w:tcPr>
          <w:p w14:paraId="1EEF9B8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92EE11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67DEEA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83A029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48341D7"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A8191CD"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7C31DE5"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035EAB6B"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E4EA92C" w14:textId="77777777" w:rsidTr="005F6B7F">
        <w:trPr>
          <w:cantSplit/>
          <w:trHeight w:val="255"/>
          <w:jc w:val="center"/>
        </w:trPr>
        <w:tc>
          <w:tcPr>
            <w:tcW w:w="1630" w:type="dxa"/>
            <w:shd w:val="clear" w:color="auto" w:fill="auto"/>
            <w:vAlign w:val="center"/>
          </w:tcPr>
          <w:p w14:paraId="56703DBA" w14:textId="77777777" w:rsidR="007E6B43" w:rsidRPr="00F04349" w:rsidRDefault="007E6B43" w:rsidP="005F6B7F">
            <w:pPr>
              <w:pStyle w:val="Normal6"/>
              <w:rPr>
                <w:sz w:val="20"/>
              </w:rPr>
            </w:pPr>
            <w:r w:rsidRPr="00F04349">
              <w:rPr>
                <w:sz w:val="20"/>
              </w:rPr>
              <w:t>Luksemburg</w:t>
            </w:r>
          </w:p>
        </w:tc>
        <w:tc>
          <w:tcPr>
            <w:tcW w:w="1608" w:type="dxa"/>
            <w:shd w:val="clear" w:color="auto" w:fill="auto"/>
          </w:tcPr>
          <w:p w14:paraId="2AFCF87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5D3C1C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7BE722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02ECB4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E38BBE7"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18D82B5"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7CDC21E8"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240DBE6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DDEAA6D" w14:textId="77777777" w:rsidTr="005F6B7F">
        <w:trPr>
          <w:cantSplit/>
          <w:trHeight w:val="255"/>
          <w:jc w:val="center"/>
        </w:trPr>
        <w:tc>
          <w:tcPr>
            <w:tcW w:w="1630" w:type="dxa"/>
            <w:shd w:val="clear" w:color="auto" w:fill="auto"/>
            <w:vAlign w:val="center"/>
          </w:tcPr>
          <w:p w14:paraId="6ABCCD75" w14:textId="77777777" w:rsidR="007E6B43" w:rsidRPr="00F04349" w:rsidRDefault="007E6B43" w:rsidP="005F6B7F">
            <w:pPr>
              <w:pStyle w:val="Normal6"/>
              <w:rPr>
                <w:sz w:val="20"/>
              </w:rPr>
            </w:pPr>
            <w:r w:rsidRPr="00F04349">
              <w:rPr>
                <w:sz w:val="20"/>
              </w:rPr>
              <w:t>Mađarska</w:t>
            </w:r>
          </w:p>
        </w:tc>
        <w:tc>
          <w:tcPr>
            <w:tcW w:w="1608" w:type="dxa"/>
            <w:shd w:val="clear" w:color="auto" w:fill="auto"/>
          </w:tcPr>
          <w:p w14:paraId="6822DE7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CBE4B3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B581C6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E456CD7"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86D1F0B"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D4C9F8C"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F917A53"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B0EB26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7A93D3C" w14:textId="77777777" w:rsidTr="005F6B7F">
        <w:trPr>
          <w:cantSplit/>
          <w:trHeight w:val="255"/>
          <w:jc w:val="center"/>
        </w:trPr>
        <w:tc>
          <w:tcPr>
            <w:tcW w:w="1630" w:type="dxa"/>
            <w:shd w:val="clear" w:color="auto" w:fill="auto"/>
            <w:vAlign w:val="center"/>
          </w:tcPr>
          <w:p w14:paraId="223CFA5B" w14:textId="77777777" w:rsidR="007E6B43" w:rsidRPr="00F04349" w:rsidRDefault="007E6B43" w:rsidP="005F6B7F">
            <w:pPr>
              <w:pStyle w:val="Normal6"/>
              <w:rPr>
                <w:sz w:val="20"/>
              </w:rPr>
            </w:pPr>
            <w:r w:rsidRPr="00F04349">
              <w:rPr>
                <w:sz w:val="20"/>
              </w:rPr>
              <w:t>Malta</w:t>
            </w:r>
          </w:p>
        </w:tc>
        <w:tc>
          <w:tcPr>
            <w:tcW w:w="1608" w:type="dxa"/>
            <w:shd w:val="clear" w:color="auto" w:fill="auto"/>
          </w:tcPr>
          <w:p w14:paraId="185D37F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B3906C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5C6BAEA"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3FD980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2BED390"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DC6EE90"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3BAED73"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53404C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61B8285" w14:textId="77777777" w:rsidTr="005F6B7F">
        <w:trPr>
          <w:cantSplit/>
          <w:trHeight w:val="255"/>
          <w:jc w:val="center"/>
        </w:trPr>
        <w:tc>
          <w:tcPr>
            <w:tcW w:w="1630" w:type="dxa"/>
            <w:shd w:val="clear" w:color="auto" w:fill="auto"/>
            <w:vAlign w:val="center"/>
          </w:tcPr>
          <w:p w14:paraId="229EFDF1" w14:textId="77777777" w:rsidR="007E6B43" w:rsidRPr="00F04349" w:rsidRDefault="007E6B43" w:rsidP="005F6B7F">
            <w:pPr>
              <w:pStyle w:val="Normal6"/>
              <w:rPr>
                <w:sz w:val="20"/>
              </w:rPr>
            </w:pPr>
            <w:r w:rsidRPr="00F04349">
              <w:rPr>
                <w:sz w:val="20"/>
              </w:rPr>
              <w:t>Nizozemska</w:t>
            </w:r>
          </w:p>
        </w:tc>
        <w:tc>
          <w:tcPr>
            <w:tcW w:w="1608" w:type="dxa"/>
            <w:shd w:val="clear" w:color="auto" w:fill="auto"/>
          </w:tcPr>
          <w:p w14:paraId="4880C38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EDA7FC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F654F7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CA71F7E"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26FD759"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7A5627A"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EBFA070"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687AB26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65094EC" w14:textId="77777777" w:rsidTr="005F6B7F">
        <w:trPr>
          <w:cantSplit/>
          <w:trHeight w:val="255"/>
          <w:jc w:val="center"/>
        </w:trPr>
        <w:tc>
          <w:tcPr>
            <w:tcW w:w="1630" w:type="dxa"/>
            <w:shd w:val="clear" w:color="auto" w:fill="auto"/>
            <w:vAlign w:val="center"/>
          </w:tcPr>
          <w:p w14:paraId="286B0561" w14:textId="77777777" w:rsidR="007E6B43" w:rsidRPr="00F04349" w:rsidRDefault="007E6B43" w:rsidP="005F6B7F">
            <w:pPr>
              <w:pStyle w:val="Normal6"/>
              <w:rPr>
                <w:sz w:val="20"/>
              </w:rPr>
            </w:pPr>
            <w:r w:rsidRPr="00F04349">
              <w:rPr>
                <w:sz w:val="20"/>
              </w:rPr>
              <w:t>Austrija</w:t>
            </w:r>
          </w:p>
        </w:tc>
        <w:tc>
          <w:tcPr>
            <w:tcW w:w="1608" w:type="dxa"/>
            <w:shd w:val="clear" w:color="auto" w:fill="auto"/>
          </w:tcPr>
          <w:p w14:paraId="2CBA24A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C1C8F93"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EBCFF1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393564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66270F6"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9944E8E"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3996787A"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5C98A07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DC6D3BF" w14:textId="77777777" w:rsidTr="005F6B7F">
        <w:trPr>
          <w:cantSplit/>
          <w:trHeight w:val="255"/>
          <w:jc w:val="center"/>
        </w:trPr>
        <w:tc>
          <w:tcPr>
            <w:tcW w:w="1630" w:type="dxa"/>
            <w:shd w:val="clear" w:color="auto" w:fill="auto"/>
            <w:vAlign w:val="center"/>
          </w:tcPr>
          <w:p w14:paraId="3C6E1B91" w14:textId="77777777" w:rsidR="007E6B43" w:rsidRPr="00F04349" w:rsidRDefault="007E6B43" w:rsidP="005F6B7F">
            <w:pPr>
              <w:pStyle w:val="Normal6"/>
              <w:rPr>
                <w:sz w:val="20"/>
              </w:rPr>
            </w:pPr>
            <w:r w:rsidRPr="00F04349">
              <w:rPr>
                <w:sz w:val="20"/>
              </w:rPr>
              <w:t>Poljska</w:t>
            </w:r>
          </w:p>
        </w:tc>
        <w:tc>
          <w:tcPr>
            <w:tcW w:w="1608" w:type="dxa"/>
            <w:shd w:val="clear" w:color="auto" w:fill="auto"/>
          </w:tcPr>
          <w:p w14:paraId="672470DA"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C0A399A"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F50C40E"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87E1158"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76C4904"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039F573"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4A89EBD5"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282926EB"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D7AA7CA" w14:textId="77777777" w:rsidTr="005F6B7F">
        <w:trPr>
          <w:cantSplit/>
          <w:trHeight w:val="255"/>
          <w:jc w:val="center"/>
        </w:trPr>
        <w:tc>
          <w:tcPr>
            <w:tcW w:w="1630" w:type="dxa"/>
            <w:shd w:val="clear" w:color="auto" w:fill="auto"/>
            <w:vAlign w:val="center"/>
          </w:tcPr>
          <w:p w14:paraId="5FB62013" w14:textId="77777777" w:rsidR="007E6B43" w:rsidRPr="00F04349" w:rsidRDefault="007E6B43" w:rsidP="005F6B7F">
            <w:pPr>
              <w:pStyle w:val="Normal6"/>
              <w:rPr>
                <w:sz w:val="20"/>
              </w:rPr>
            </w:pPr>
            <w:r w:rsidRPr="00F04349">
              <w:rPr>
                <w:sz w:val="20"/>
              </w:rPr>
              <w:t>Portugal</w:t>
            </w:r>
          </w:p>
        </w:tc>
        <w:tc>
          <w:tcPr>
            <w:tcW w:w="1608" w:type="dxa"/>
            <w:shd w:val="clear" w:color="auto" w:fill="auto"/>
          </w:tcPr>
          <w:p w14:paraId="68F96300"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257D8A2"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F1E8C5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1FA455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941DCE3"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7EC3CD99"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38B35E51"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54362D7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0B50255" w14:textId="77777777" w:rsidTr="005F6B7F">
        <w:trPr>
          <w:cantSplit/>
          <w:trHeight w:val="255"/>
          <w:jc w:val="center"/>
        </w:trPr>
        <w:tc>
          <w:tcPr>
            <w:tcW w:w="1630" w:type="dxa"/>
            <w:shd w:val="clear" w:color="auto" w:fill="auto"/>
            <w:vAlign w:val="center"/>
          </w:tcPr>
          <w:p w14:paraId="2583B266" w14:textId="77777777" w:rsidR="007E6B43" w:rsidRPr="00F04349" w:rsidRDefault="007E6B43" w:rsidP="005F6B7F">
            <w:pPr>
              <w:pStyle w:val="Normal6"/>
              <w:rPr>
                <w:sz w:val="20"/>
              </w:rPr>
            </w:pPr>
            <w:r w:rsidRPr="00F04349">
              <w:rPr>
                <w:sz w:val="20"/>
              </w:rPr>
              <w:t>Rumunjska</w:t>
            </w:r>
          </w:p>
        </w:tc>
        <w:tc>
          <w:tcPr>
            <w:tcW w:w="1608" w:type="dxa"/>
            <w:shd w:val="clear" w:color="auto" w:fill="auto"/>
          </w:tcPr>
          <w:p w14:paraId="485FA781"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8A9DF6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7EC163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71DCEE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D96EB86"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1D666B3"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192E8D8A"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29F8969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997C293" w14:textId="77777777" w:rsidTr="005F6B7F">
        <w:trPr>
          <w:cantSplit/>
          <w:trHeight w:val="255"/>
          <w:jc w:val="center"/>
        </w:trPr>
        <w:tc>
          <w:tcPr>
            <w:tcW w:w="1630" w:type="dxa"/>
            <w:shd w:val="clear" w:color="auto" w:fill="auto"/>
            <w:vAlign w:val="center"/>
          </w:tcPr>
          <w:p w14:paraId="7B273F8E" w14:textId="77777777" w:rsidR="007E6B43" w:rsidRPr="00F04349" w:rsidRDefault="007E6B43" w:rsidP="005F6B7F">
            <w:pPr>
              <w:pStyle w:val="Normal6"/>
              <w:rPr>
                <w:sz w:val="20"/>
              </w:rPr>
            </w:pPr>
            <w:r w:rsidRPr="00F04349">
              <w:rPr>
                <w:sz w:val="20"/>
              </w:rPr>
              <w:t>Slovenija</w:t>
            </w:r>
          </w:p>
        </w:tc>
        <w:tc>
          <w:tcPr>
            <w:tcW w:w="1608" w:type="dxa"/>
            <w:shd w:val="clear" w:color="auto" w:fill="auto"/>
          </w:tcPr>
          <w:p w14:paraId="2BBE3222"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A960C7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968B0A2"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04CFF4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4EB45FB"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0E85E37"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D732805"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15D2F89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DB51C95" w14:textId="77777777" w:rsidTr="005F6B7F">
        <w:trPr>
          <w:cantSplit/>
          <w:trHeight w:val="255"/>
          <w:jc w:val="center"/>
        </w:trPr>
        <w:tc>
          <w:tcPr>
            <w:tcW w:w="1630" w:type="dxa"/>
            <w:shd w:val="clear" w:color="auto" w:fill="auto"/>
            <w:vAlign w:val="center"/>
          </w:tcPr>
          <w:p w14:paraId="2E1055B3" w14:textId="77777777" w:rsidR="007E6B43" w:rsidRPr="00F04349" w:rsidRDefault="007E6B43" w:rsidP="005F6B7F">
            <w:pPr>
              <w:pStyle w:val="Normal6"/>
              <w:rPr>
                <w:sz w:val="20"/>
              </w:rPr>
            </w:pPr>
            <w:r w:rsidRPr="00F04349">
              <w:rPr>
                <w:sz w:val="20"/>
              </w:rPr>
              <w:t>Slovačka</w:t>
            </w:r>
          </w:p>
        </w:tc>
        <w:tc>
          <w:tcPr>
            <w:tcW w:w="1608" w:type="dxa"/>
            <w:shd w:val="clear" w:color="auto" w:fill="auto"/>
          </w:tcPr>
          <w:p w14:paraId="43B474C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CF05AA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BD244C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CA67D2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A1C5E11"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D5199A8"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E806F97"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7045B81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B32C1BB" w14:textId="77777777" w:rsidTr="005F6B7F">
        <w:trPr>
          <w:cantSplit/>
          <w:trHeight w:val="255"/>
          <w:jc w:val="center"/>
        </w:trPr>
        <w:tc>
          <w:tcPr>
            <w:tcW w:w="1630" w:type="dxa"/>
            <w:shd w:val="clear" w:color="auto" w:fill="auto"/>
            <w:vAlign w:val="center"/>
          </w:tcPr>
          <w:p w14:paraId="68165745" w14:textId="77777777" w:rsidR="007E6B43" w:rsidRPr="00F04349" w:rsidRDefault="007E6B43" w:rsidP="005F6B7F">
            <w:pPr>
              <w:pStyle w:val="Normal6"/>
              <w:rPr>
                <w:sz w:val="20"/>
              </w:rPr>
            </w:pPr>
            <w:r w:rsidRPr="00F04349">
              <w:rPr>
                <w:sz w:val="20"/>
              </w:rPr>
              <w:t>Finska</w:t>
            </w:r>
          </w:p>
        </w:tc>
        <w:tc>
          <w:tcPr>
            <w:tcW w:w="1608" w:type="dxa"/>
            <w:shd w:val="clear" w:color="auto" w:fill="auto"/>
          </w:tcPr>
          <w:p w14:paraId="3C1ED56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5EE6488"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593762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52840E2"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44DF6F8"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0E084BE8"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6F54C58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222A48A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004F5244" w14:textId="77777777" w:rsidTr="005F6B7F">
        <w:trPr>
          <w:cantSplit/>
          <w:trHeight w:val="255"/>
          <w:jc w:val="center"/>
        </w:trPr>
        <w:tc>
          <w:tcPr>
            <w:tcW w:w="1630" w:type="dxa"/>
            <w:shd w:val="clear" w:color="auto" w:fill="auto"/>
            <w:vAlign w:val="center"/>
          </w:tcPr>
          <w:p w14:paraId="753EF534" w14:textId="77777777" w:rsidR="007E6B43" w:rsidRPr="00F04349" w:rsidRDefault="007E6B43" w:rsidP="005F6B7F">
            <w:pPr>
              <w:pStyle w:val="Normal6"/>
              <w:rPr>
                <w:sz w:val="20"/>
              </w:rPr>
            </w:pPr>
            <w:r w:rsidRPr="00F04349">
              <w:rPr>
                <w:sz w:val="20"/>
              </w:rPr>
              <w:t>Švedska</w:t>
            </w:r>
          </w:p>
        </w:tc>
        <w:tc>
          <w:tcPr>
            <w:tcW w:w="1608" w:type="dxa"/>
            <w:shd w:val="clear" w:color="auto" w:fill="auto"/>
          </w:tcPr>
          <w:p w14:paraId="0B51B6AB"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58D96B7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7FC16DC"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0D05C7F9"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31D54AF6"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5EA99F59"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C530D53"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0932E38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68B09DC" w14:textId="77777777" w:rsidTr="005F6B7F">
        <w:trPr>
          <w:cantSplit/>
          <w:trHeight w:val="255"/>
          <w:jc w:val="center"/>
        </w:trPr>
        <w:tc>
          <w:tcPr>
            <w:tcW w:w="1630" w:type="dxa"/>
            <w:tcBorders>
              <w:bottom w:val="single" w:sz="4" w:space="0" w:color="auto"/>
            </w:tcBorders>
            <w:shd w:val="clear" w:color="auto" w:fill="auto"/>
            <w:vAlign w:val="center"/>
          </w:tcPr>
          <w:p w14:paraId="7E13B239" w14:textId="77777777" w:rsidR="007E6B43" w:rsidRPr="00F04349" w:rsidRDefault="007E6B43" w:rsidP="005F6B7F">
            <w:pPr>
              <w:pStyle w:val="Normal6"/>
              <w:rPr>
                <w:sz w:val="20"/>
              </w:rPr>
            </w:pPr>
            <w:r w:rsidRPr="00F04349">
              <w:rPr>
                <w:sz w:val="20"/>
              </w:rPr>
              <w:t>Ukupno EU-27</w:t>
            </w:r>
          </w:p>
        </w:tc>
        <w:tc>
          <w:tcPr>
            <w:tcW w:w="1608" w:type="dxa"/>
            <w:tcBorders>
              <w:bottom w:val="single" w:sz="4" w:space="0" w:color="auto"/>
            </w:tcBorders>
            <w:shd w:val="clear" w:color="auto" w:fill="auto"/>
          </w:tcPr>
          <w:p w14:paraId="54A92566" w14:textId="77777777" w:rsidR="007E6B43" w:rsidRPr="00F04349" w:rsidRDefault="007E6B43" w:rsidP="005F6B7F">
            <w:pPr>
              <w:pStyle w:val="Normal6"/>
              <w:jc w:val="right"/>
              <w:rPr>
                <w:b/>
                <w:bCs/>
                <w:i/>
                <w:iCs/>
                <w:sz w:val="20"/>
              </w:rPr>
            </w:pPr>
            <w:r w:rsidRPr="00F04349">
              <w:rPr>
                <w:b/>
                <w:bCs/>
                <w:i/>
                <w:iCs/>
                <w:sz w:val="20"/>
              </w:rPr>
              <w:t>X</w:t>
            </w:r>
          </w:p>
        </w:tc>
        <w:tc>
          <w:tcPr>
            <w:tcW w:w="1608" w:type="dxa"/>
            <w:tcBorders>
              <w:bottom w:val="single" w:sz="4" w:space="0" w:color="auto"/>
            </w:tcBorders>
            <w:shd w:val="clear" w:color="auto" w:fill="auto"/>
          </w:tcPr>
          <w:p w14:paraId="780CA978" w14:textId="77777777" w:rsidR="007E6B43" w:rsidRPr="00F04349" w:rsidRDefault="007E6B43" w:rsidP="005F6B7F">
            <w:pPr>
              <w:pStyle w:val="Normal6"/>
              <w:jc w:val="right"/>
              <w:rPr>
                <w:b/>
                <w:bCs/>
                <w:i/>
                <w:iCs/>
                <w:sz w:val="20"/>
              </w:rPr>
            </w:pPr>
            <w:r w:rsidRPr="00F04349">
              <w:rPr>
                <w:b/>
                <w:bCs/>
                <w:i/>
                <w:iCs/>
                <w:sz w:val="20"/>
              </w:rPr>
              <w:t>X</w:t>
            </w:r>
          </w:p>
        </w:tc>
        <w:tc>
          <w:tcPr>
            <w:tcW w:w="1608" w:type="dxa"/>
            <w:tcBorders>
              <w:bottom w:val="single" w:sz="4" w:space="0" w:color="auto"/>
            </w:tcBorders>
            <w:shd w:val="clear" w:color="auto" w:fill="auto"/>
          </w:tcPr>
          <w:p w14:paraId="18CE649F" w14:textId="77777777" w:rsidR="007E6B43" w:rsidRPr="00F04349" w:rsidRDefault="007E6B43" w:rsidP="005F6B7F">
            <w:pPr>
              <w:pStyle w:val="Normal6"/>
              <w:jc w:val="right"/>
              <w:rPr>
                <w:b/>
                <w:bCs/>
                <w:i/>
                <w:iCs/>
                <w:sz w:val="20"/>
              </w:rPr>
            </w:pPr>
            <w:r w:rsidRPr="00F04349">
              <w:rPr>
                <w:b/>
                <w:bCs/>
                <w:i/>
                <w:iCs/>
                <w:sz w:val="20"/>
              </w:rPr>
              <w:t>X</w:t>
            </w:r>
          </w:p>
        </w:tc>
        <w:tc>
          <w:tcPr>
            <w:tcW w:w="1608" w:type="dxa"/>
            <w:tcBorders>
              <w:bottom w:val="single" w:sz="4" w:space="0" w:color="auto"/>
            </w:tcBorders>
            <w:shd w:val="clear" w:color="auto" w:fill="auto"/>
          </w:tcPr>
          <w:p w14:paraId="40F6DD56" w14:textId="77777777" w:rsidR="007E6B43" w:rsidRPr="00F04349" w:rsidRDefault="007E6B43" w:rsidP="005F6B7F">
            <w:pPr>
              <w:pStyle w:val="Normal6"/>
              <w:jc w:val="right"/>
              <w:rPr>
                <w:b/>
                <w:bCs/>
                <w:i/>
                <w:iCs/>
                <w:sz w:val="20"/>
              </w:rPr>
            </w:pPr>
            <w:r w:rsidRPr="00F04349">
              <w:rPr>
                <w:b/>
                <w:bCs/>
                <w:i/>
                <w:iCs/>
                <w:sz w:val="20"/>
              </w:rPr>
              <w:t>X</w:t>
            </w:r>
          </w:p>
        </w:tc>
        <w:tc>
          <w:tcPr>
            <w:tcW w:w="1608" w:type="dxa"/>
            <w:tcBorders>
              <w:bottom w:val="single" w:sz="4" w:space="0" w:color="auto"/>
            </w:tcBorders>
            <w:shd w:val="clear" w:color="auto" w:fill="auto"/>
          </w:tcPr>
          <w:p w14:paraId="59960136" w14:textId="77777777" w:rsidR="007E6B43" w:rsidRPr="00F04349" w:rsidRDefault="007E6B43" w:rsidP="005F6B7F">
            <w:pPr>
              <w:pStyle w:val="Normal6"/>
              <w:jc w:val="right"/>
              <w:rPr>
                <w:b/>
                <w:bCs/>
                <w:i/>
                <w:iCs/>
                <w:sz w:val="20"/>
              </w:rPr>
            </w:pPr>
            <w:r w:rsidRPr="00F04349">
              <w:rPr>
                <w:b/>
                <w:bCs/>
                <w:i/>
                <w:iCs/>
                <w:sz w:val="20"/>
              </w:rPr>
              <w:t>X</w:t>
            </w:r>
          </w:p>
        </w:tc>
        <w:tc>
          <w:tcPr>
            <w:tcW w:w="1608" w:type="dxa"/>
            <w:tcBorders>
              <w:bottom w:val="single" w:sz="4" w:space="0" w:color="auto"/>
            </w:tcBorders>
          </w:tcPr>
          <w:p w14:paraId="6AB94DB4" w14:textId="77777777" w:rsidR="007E6B43" w:rsidRPr="00F04349" w:rsidRDefault="007E6B43" w:rsidP="005F6B7F">
            <w:pPr>
              <w:pStyle w:val="Normal6"/>
              <w:jc w:val="right"/>
              <w:rPr>
                <w:b/>
                <w:bCs/>
                <w:i/>
                <w:iCs/>
                <w:sz w:val="20"/>
              </w:rPr>
            </w:pPr>
            <w:r w:rsidRPr="00F04349">
              <w:rPr>
                <w:b/>
                <w:bCs/>
                <w:i/>
                <w:iCs/>
                <w:sz w:val="20"/>
              </w:rPr>
              <w:t>X</w:t>
            </w:r>
          </w:p>
        </w:tc>
        <w:tc>
          <w:tcPr>
            <w:tcW w:w="1608" w:type="dxa"/>
            <w:tcBorders>
              <w:bottom w:val="single" w:sz="4" w:space="0" w:color="auto"/>
            </w:tcBorders>
          </w:tcPr>
          <w:p w14:paraId="61E6F178" w14:textId="77777777" w:rsidR="007E6B43" w:rsidRPr="00F04349" w:rsidRDefault="007E6B43" w:rsidP="005F6B7F">
            <w:pPr>
              <w:pStyle w:val="Normal6"/>
              <w:jc w:val="right"/>
              <w:rPr>
                <w:b/>
                <w:bCs/>
                <w:i/>
                <w:iCs/>
                <w:sz w:val="20"/>
              </w:rPr>
            </w:pPr>
            <w:r w:rsidRPr="00F04349">
              <w:rPr>
                <w:b/>
                <w:bCs/>
                <w:i/>
                <w:iCs/>
                <w:sz w:val="20"/>
              </w:rPr>
              <w:t>X</w:t>
            </w:r>
          </w:p>
        </w:tc>
        <w:tc>
          <w:tcPr>
            <w:tcW w:w="1616" w:type="dxa"/>
            <w:tcBorders>
              <w:bottom w:val="single" w:sz="4" w:space="0" w:color="auto"/>
            </w:tcBorders>
          </w:tcPr>
          <w:p w14:paraId="73CA64D4"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7DB2DDB" w14:textId="77777777" w:rsidTr="005F6B7F">
        <w:trPr>
          <w:cantSplit/>
          <w:trHeight w:val="255"/>
          <w:jc w:val="center"/>
        </w:trPr>
        <w:tc>
          <w:tcPr>
            <w:tcW w:w="1630" w:type="dxa"/>
            <w:tcBorders>
              <w:left w:val="nil"/>
              <w:right w:val="nil"/>
            </w:tcBorders>
            <w:shd w:val="clear" w:color="auto" w:fill="auto"/>
            <w:vAlign w:val="center"/>
          </w:tcPr>
          <w:p w14:paraId="0F0605AE" w14:textId="77777777" w:rsidR="007E6B43" w:rsidRPr="00F04349" w:rsidRDefault="007E6B43" w:rsidP="005F6B7F">
            <w:pPr>
              <w:pStyle w:val="Normal6"/>
              <w:rPr>
                <w:sz w:val="20"/>
              </w:rPr>
            </w:pPr>
          </w:p>
        </w:tc>
        <w:tc>
          <w:tcPr>
            <w:tcW w:w="1608" w:type="dxa"/>
            <w:tcBorders>
              <w:left w:val="nil"/>
              <w:right w:val="nil"/>
            </w:tcBorders>
            <w:shd w:val="clear" w:color="auto" w:fill="auto"/>
          </w:tcPr>
          <w:p w14:paraId="7514A5FF"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343113E9"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59D59740"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721868A2" w14:textId="77777777" w:rsidR="007E6B43" w:rsidRPr="00F04349" w:rsidRDefault="007E6B43" w:rsidP="005F6B7F">
            <w:pPr>
              <w:pStyle w:val="Normal6"/>
              <w:jc w:val="right"/>
              <w:rPr>
                <w:b/>
                <w:bCs/>
                <w:i/>
                <w:iCs/>
                <w:sz w:val="20"/>
              </w:rPr>
            </w:pPr>
          </w:p>
        </w:tc>
        <w:tc>
          <w:tcPr>
            <w:tcW w:w="1608" w:type="dxa"/>
            <w:tcBorders>
              <w:left w:val="nil"/>
              <w:right w:val="nil"/>
            </w:tcBorders>
            <w:shd w:val="clear" w:color="auto" w:fill="auto"/>
          </w:tcPr>
          <w:p w14:paraId="2D730EC1" w14:textId="77777777" w:rsidR="007E6B43" w:rsidRPr="00F04349" w:rsidRDefault="007E6B43" w:rsidP="005F6B7F">
            <w:pPr>
              <w:pStyle w:val="Normal6"/>
              <w:jc w:val="right"/>
              <w:rPr>
                <w:b/>
                <w:bCs/>
                <w:i/>
                <w:iCs/>
                <w:sz w:val="20"/>
              </w:rPr>
            </w:pPr>
          </w:p>
        </w:tc>
        <w:tc>
          <w:tcPr>
            <w:tcW w:w="1608" w:type="dxa"/>
            <w:tcBorders>
              <w:left w:val="nil"/>
              <w:right w:val="nil"/>
            </w:tcBorders>
          </w:tcPr>
          <w:p w14:paraId="3209DE5A" w14:textId="77777777" w:rsidR="007E6B43" w:rsidRPr="00F04349" w:rsidRDefault="007E6B43" w:rsidP="005F6B7F">
            <w:pPr>
              <w:pStyle w:val="Normal6"/>
              <w:jc w:val="right"/>
              <w:rPr>
                <w:b/>
                <w:bCs/>
                <w:i/>
                <w:iCs/>
                <w:sz w:val="20"/>
              </w:rPr>
            </w:pPr>
          </w:p>
        </w:tc>
        <w:tc>
          <w:tcPr>
            <w:tcW w:w="1608" w:type="dxa"/>
            <w:tcBorders>
              <w:left w:val="nil"/>
              <w:right w:val="nil"/>
            </w:tcBorders>
          </w:tcPr>
          <w:p w14:paraId="3FA3ED2D" w14:textId="77777777" w:rsidR="007E6B43" w:rsidRPr="00F04349" w:rsidRDefault="007E6B43" w:rsidP="005F6B7F">
            <w:pPr>
              <w:pStyle w:val="Normal6"/>
              <w:jc w:val="right"/>
              <w:rPr>
                <w:b/>
                <w:bCs/>
                <w:i/>
                <w:iCs/>
                <w:sz w:val="20"/>
              </w:rPr>
            </w:pPr>
          </w:p>
        </w:tc>
        <w:tc>
          <w:tcPr>
            <w:tcW w:w="1616" w:type="dxa"/>
            <w:tcBorders>
              <w:left w:val="nil"/>
              <w:right w:val="nil"/>
            </w:tcBorders>
          </w:tcPr>
          <w:p w14:paraId="0ECE9FF5" w14:textId="77777777" w:rsidR="007E6B43" w:rsidRPr="00F04349" w:rsidRDefault="007E6B43" w:rsidP="005F6B7F">
            <w:pPr>
              <w:pStyle w:val="Normal6"/>
              <w:jc w:val="right"/>
              <w:rPr>
                <w:b/>
                <w:bCs/>
                <w:i/>
                <w:iCs/>
                <w:sz w:val="20"/>
              </w:rPr>
            </w:pPr>
          </w:p>
        </w:tc>
      </w:tr>
      <w:tr w:rsidR="007E6B43" w:rsidRPr="00F04349" w14:paraId="6ED23078" w14:textId="77777777" w:rsidTr="005F6B7F">
        <w:trPr>
          <w:cantSplit/>
          <w:trHeight w:val="255"/>
          <w:jc w:val="center"/>
        </w:trPr>
        <w:tc>
          <w:tcPr>
            <w:tcW w:w="1630" w:type="dxa"/>
            <w:shd w:val="clear" w:color="auto" w:fill="auto"/>
            <w:vAlign w:val="center"/>
          </w:tcPr>
          <w:p w14:paraId="1E7AF8B6" w14:textId="77777777" w:rsidR="007E6B43" w:rsidRPr="00F04349" w:rsidRDefault="007E6B43" w:rsidP="005F6B7F">
            <w:pPr>
              <w:pStyle w:val="Normal6"/>
              <w:rPr>
                <w:sz w:val="20"/>
              </w:rPr>
            </w:pPr>
            <w:r w:rsidRPr="00F04349">
              <w:rPr>
                <w:sz w:val="20"/>
              </w:rPr>
              <w:t>Tehnička pomoć (0,25 %)</w:t>
            </w:r>
          </w:p>
        </w:tc>
        <w:tc>
          <w:tcPr>
            <w:tcW w:w="1608" w:type="dxa"/>
            <w:shd w:val="clear" w:color="auto" w:fill="auto"/>
          </w:tcPr>
          <w:p w14:paraId="6EA422E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9DBC805"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F952208"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47479247"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FC393EC"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D0E8E51"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22767B24"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365ED30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9F2CDCB" w14:textId="77777777" w:rsidTr="005F6B7F">
        <w:trPr>
          <w:cantSplit/>
          <w:trHeight w:val="255"/>
          <w:jc w:val="center"/>
        </w:trPr>
        <w:tc>
          <w:tcPr>
            <w:tcW w:w="1630" w:type="dxa"/>
            <w:shd w:val="clear" w:color="auto" w:fill="auto"/>
            <w:vAlign w:val="center"/>
          </w:tcPr>
          <w:p w14:paraId="109A5AA4" w14:textId="77777777" w:rsidR="007E6B43" w:rsidRPr="00F04349" w:rsidRDefault="007E6B43" w:rsidP="005F6B7F">
            <w:pPr>
              <w:pStyle w:val="Normal6"/>
              <w:rPr>
                <w:sz w:val="20"/>
              </w:rPr>
            </w:pPr>
            <w:r w:rsidRPr="00F04349">
              <w:rPr>
                <w:sz w:val="20"/>
              </w:rPr>
              <w:t>Ukupno</w:t>
            </w:r>
          </w:p>
        </w:tc>
        <w:tc>
          <w:tcPr>
            <w:tcW w:w="1608" w:type="dxa"/>
            <w:shd w:val="clear" w:color="auto" w:fill="auto"/>
          </w:tcPr>
          <w:p w14:paraId="0C94008D"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24E5D2D4"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1FD5CBEF"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67FD5D26" w14:textId="77777777" w:rsidR="007E6B43" w:rsidRPr="00F04349" w:rsidRDefault="007E6B43" w:rsidP="005F6B7F">
            <w:pPr>
              <w:pStyle w:val="Normal6"/>
              <w:jc w:val="right"/>
              <w:rPr>
                <w:b/>
                <w:bCs/>
                <w:i/>
                <w:iCs/>
                <w:sz w:val="20"/>
              </w:rPr>
            </w:pPr>
            <w:r w:rsidRPr="00F04349">
              <w:rPr>
                <w:b/>
                <w:bCs/>
                <w:i/>
                <w:iCs/>
                <w:sz w:val="20"/>
              </w:rPr>
              <w:t>X</w:t>
            </w:r>
          </w:p>
        </w:tc>
        <w:tc>
          <w:tcPr>
            <w:tcW w:w="1608" w:type="dxa"/>
            <w:shd w:val="clear" w:color="auto" w:fill="auto"/>
          </w:tcPr>
          <w:p w14:paraId="7DEB6606"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4AB5F19C" w14:textId="77777777" w:rsidR="007E6B43" w:rsidRPr="00F04349" w:rsidRDefault="007E6B43" w:rsidP="005F6B7F">
            <w:pPr>
              <w:pStyle w:val="Normal6"/>
              <w:jc w:val="right"/>
              <w:rPr>
                <w:b/>
                <w:bCs/>
                <w:i/>
                <w:iCs/>
                <w:sz w:val="20"/>
              </w:rPr>
            </w:pPr>
            <w:r w:rsidRPr="00F04349">
              <w:rPr>
                <w:b/>
                <w:bCs/>
                <w:i/>
                <w:iCs/>
                <w:sz w:val="20"/>
              </w:rPr>
              <w:t>X</w:t>
            </w:r>
          </w:p>
        </w:tc>
        <w:tc>
          <w:tcPr>
            <w:tcW w:w="1608" w:type="dxa"/>
          </w:tcPr>
          <w:p w14:paraId="4102CA35" w14:textId="77777777" w:rsidR="007E6B43" w:rsidRPr="00F04349" w:rsidRDefault="007E6B43" w:rsidP="005F6B7F">
            <w:pPr>
              <w:pStyle w:val="Normal6"/>
              <w:jc w:val="right"/>
              <w:rPr>
                <w:b/>
                <w:bCs/>
                <w:i/>
                <w:iCs/>
                <w:sz w:val="20"/>
              </w:rPr>
            </w:pPr>
            <w:r w:rsidRPr="00F04349">
              <w:rPr>
                <w:b/>
                <w:bCs/>
                <w:i/>
                <w:iCs/>
                <w:sz w:val="20"/>
              </w:rPr>
              <w:t>X</w:t>
            </w:r>
          </w:p>
        </w:tc>
        <w:tc>
          <w:tcPr>
            <w:tcW w:w="1616" w:type="dxa"/>
          </w:tcPr>
          <w:p w14:paraId="2314399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A5D2EEE" w14:textId="77777777" w:rsidTr="005F6B7F">
        <w:trPr>
          <w:cantSplit/>
          <w:trHeight w:val="255"/>
          <w:jc w:val="center"/>
        </w:trPr>
        <w:tc>
          <w:tcPr>
            <w:tcW w:w="14502" w:type="dxa"/>
            <w:gridSpan w:val="9"/>
            <w:shd w:val="clear" w:color="auto" w:fill="auto"/>
            <w:vAlign w:val="center"/>
          </w:tcPr>
          <w:p w14:paraId="52CDC075" w14:textId="77777777" w:rsidR="007E6B43" w:rsidRPr="00F04349" w:rsidRDefault="007E6B43" w:rsidP="005F6B7F">
            <w:pPr>
              <w:pStyle w:val="Normal6"/>
              <w:rPr>
                <w:sz w:val="20"/>
              </w:rPr>
            </w:pPr>
            <w:r w:rsidRPr="00F04349">
              <w:rPr>
                <w:sz w:val="20"/>
              </w:rPr>
              <w:t>__________________</w:t>
            </w:r>
          </w:p>
        </w:tc>
      </w:tr>
      <w:tr w:rsidR="007E6B43" w:rsidRPr="00F04349" w14:paraId="212CF99A" w14:textId="77777777" w:rsidTr="005F6B7F">
        <w:trPr>
          <w:cantSplit/>
          <w:trHeight w:val="255"/>
          <w:jc w:val="center"/>
        </w:trPr>
        <w:tc>
          <w:tcPr>
            <w:tcW w:w="14502" w:type="dxa"/>
            <w:gridSpan w:val="9"/>
            <w:shd w:val="clear" w:color="auto" w:fill="auto"/>
            <w:vAlign w:val="center"/>
          </w:tcPr>
          <w:p w14:paraId="23DE45EA" w14:textId="77777777" w:rsidR="007E6B43" w:rsidRPr="00F04349" w:rsidRDefault="007E6B43" w:rsidP="005F6B7F">
            <w:pPr>
              <w:pStyle w:val="Normal6"/>
              <w:rPr>
                <w:sz w:val="20"/>
              </w:rPr>
            </w:pPr>
            <w:r w:rsidRPr="00F04349">
              <w:rPr>
                <w:sz w:val="20"/>
                <w:vertAlign w:val="superscript"/>
              </w:rPr>
              <w:t>1</w:t>
            </w:r>
            <w:r w:rsidRPr="00F04349">
              <w:rPr>
                <w:sz w:val="20"/>
              </w:rPr>
              <w:t>Podaci o „cijenama za 2018.” uključeni su u informativne svrhe; okvirni su i nisu pravno obvezujući.</w:t>
            </w:r>
          </w:p>
        </w:tc>
      </w:tr>
    </w:tbl>
    <w:p w14:paraId="55704962" w14:textId="77777777" w:rsidR="007E6B43" w:rsidRPr="00F04349" w:rsidRDefault="007E6B43" w:rsidP="007E6B43"/>
    <w:p w14:paraId="4FBC1688"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7DB948C1" w14:textId="77777777" w:rsidR="007E6B43" w:rsidRPr="00F04349" w:rsidRDefault="007E6B43" w:rsidP="007E6B43">
      <w:r w:rsidRPr="00F04349">
        <w:rPr>
          <w:rStyle w:val="HideTWBExt"/>
          <w:noProof w:val="0"/>
        </w:rPr>
        <w:t>&lt;/Amend&gt;</w:t>
      </w:r>
    </w:p>
    <w:p w14:paraId="58F18BD8" w14:textId="77777777" w:rsidR="000E189E" w:rsidRDefault="000E189E" w:rsidP="007E6B43">
      <w:pPr>
        <w:pStyle w:val="AMNumberTabs"/>
        <w:keepNext/>
        <w:rPr>
          <w:rStyle w:val="HideTWBExt"/>
          <w:b w:val="0"/>
          <w:noProof w:val="0"/>
        </w:rPr>
        <w:sectPr w:rsidR="000E189E" w:rsidSect="0047737A">
          <w:footnotePr>
            <w:numRestart w:val="eachPage"/>
          </w:footnotePr>
          <w:endnotePr>
            <w:numFmt w:val="decimal"/>
          </w:endnotePr>
          <w:pgSz w:w="16838" w:h="11906" w:orient="landscape" w:code="9"/>
          <w:pgMar w:top="1418" w:right="1418" w:bottom="1418" w:left="1418" w:header="567" w:footer="567" w:gutter="0"/>
          <w:cols w:space="720"/>
          <w:noEndnote/>
          <w:docGrid w:linePitch="326"/>
        </w:sectPr>
      </w:pPr>
    </w:p>
    <w:p w14:paraId="613E02AC" w14:textId="17E8CC47" w:rsidR="007E6B43" w:rsidRPr="00F04349" w:rsidRDefault="007E6B43" w:rsidP="007E6B43">
      <w:pPr>
        <w:pStyle w:val="AMNumberTabs"/>
        <w:keepNext/>
      </w:pPr>
      <w:r w:rsidRPr="00F04349">
        <w:rPr>
          <w:rStyle w:val="HideTWBExt"/>
          <w:b w:val="0"/>
          <w:noProof w:val="0"/>
        </w:rPr>
        <w:t>&lt;Amend&gt;</w:t>
      </w:r>
      <w:r w:rsidR="00C42B87" w:rsidRPr="00F04349">
        <w:rPr>
          <w:color w:val="000000"/>
        </w:rPr>
        <w:t>Amandman</w:t>
      </w:r>
      <w:r w:rsidRPr="00F04349">
        <w:rPr>
          <w:color w:val="000000"/>
        </w:rPr>
        <w:tab/>
      </w:r>
      <w:r w:rsidRPr="00F04349">
        <w:rPr>
          <w:color w:val="000000"/>
        </w:rPr>
        <w:tab/>
      </w:r>
      <w:r w:rsidRPr="00F04349">
        <w:rPr>
          <w:rStyle w:val="HideTWBExt"/>
          <w:b w:val="0"/>
          <w:noProof w:val="0"/>
        </w:rPr>
        <w:t>&lt;NumAm&gt;</w:t>
      </w:r>
      <w:r w:rsidRPr="00F04349">
        <w:rPr>
          <w:color w:val="000000"/>
        </w:rPr>
        <w:t>448.</w:t>
      </w:r>
      <w:r w:rsidRPr="00F04349">
        <w:rPr>
          <w:rStyle w:val="HideTWBExt"/>
          <w:b w:val="0"/>
          <w:noProof w:val="0"/>
        </w:rPr>
        <w:t>&lt;/NumAm&gt;</w:t>
      </w:r>
    </w:p>
    <w:p w14:paraId="22F95EBF" w14:textId="595E5848" w:rsidR="007E6B43" w:rsidRPr="00F04349" w:rsidRDefault="007E6B43" w:rsidP="007E6B43">
      <w:pPr>
        <w:pStyle w:val="NormalBold12b"/>
        <w:keepNext/>
      </w:pPr>
      <w:r w:rsidRPr="00F04349">
        <w:rPr>
          <w:rStyle w:val="HideTWBExt"/>
          <w:b w:val="0"/>
          <w:noProof w:val="0"/>
        </w:rPr>
        <w:t>&lt;DocAmend&gt;</w:t>
      </w:r>
      <w:r w:rsidR="00C42B87" w:rsidRPr="00F04349">
        <w:rPr>
          <w:color w:val="000000"/>
        </w:rPr>
        <w:t>Prijedlog uredbe</w:t>
      </w:r>
      <w:r w:rsidRPr="00F04349">
        <w:rPr>
          <w:rStyle w:val="HideTWBExt"/>
          <w:b w:val="0"/>
          <w:noProof w:val="0"/>
        </w:rPr>
        <w:t>&lt;/DocAmend&gt;</w:t>
      </w:r>
    </w:p>
    <w:p w14:paraId="53B48C31" w14:textId="77777777" w:rsidR="007E6B43" w:rsidRPr="00F04349" w:rsidRDefault="007E6B43" w:rsidP="007E6B43">
      <w:pPr>
        <w:pStyle w:val="NormalBold"/>
        <w:keepNext/>
      </w:pPr>
      <w:r w:rsidRPr="00F04349">
        <w:rPr>
          <w:rStyle w:val="HideTWBExt"/>
          <w:b w:val="0"/>
          <w:noProof w:val="0"/>
        </w:rPr>
        <w:t>&lt;Article&gt;</w:t>
      </w:r>
      <w:r w:rsidRPr="00F04349">
        <w:t>Prilog X. – tablica</w:t>
      </w:r>
      <w:r w:rsidRPr="00F04349">
        <w:rPr>
          <w:rStyle w:val="HideTWBExt"/>
          <w:b w:val="0"/>
          <w:noProof w:val="0"/>
        </w:rPr>
        <w:t>&lt;/Article&gt;</w:t>
      </w:r>
    </w:p>
    <w:p w14:paraId="50732697"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4430143B" w14:textId="77777777" w:rsidTr="005F6B7F">
        <w:tc>
          <w:tcPr>
            <w:tcW w:w="14502" w:type="dxa"/>
          </w:tcPr>
          <w:p w14:paraId="6C9C532F" w14:textId="77777777" w:rsidR="007E6B43" w:rsidRPr="00F04349" w:rsidRDefault="007E6B43" w:rsidP="005F6B7F">
            <w:pPr>
              <w:pStyle w:val="ColumnHeading"/>
            </w:pPr>
            <w:r w:rsidRPr="00F04349">
              <w:t>Tekst koji je predložila Komisija</w:t>
            </w:r>
          </w:p>
        </w:tc>
      </w:tr>
      <w:tr w:rsidR="007E6B43" w:rsidRPr="00F04349" w14:paraId="1E7D5335" w14:textId="77777777" w:rsidTr="005F6B7F">
        <w:tc>
          <w:tcPr>
            <w:tcW w:w="14502" w:type="dxa"/>
            <w:vAlign w:val="center"/>
          </w:tcPr>
          <w:p w14:paraId="0384F37A" w14:textId="77777777" w:rsidR="007E6B43" w:rsidRPr="00F04349" w:rsidRDefault="007E6B43" w:rsidP="005F6B7F">
            <w:pPr>
              <w:pStyle w:val="ColumnHeading"/>
              <w:jc w:val="left"/>
            </w:pPr>
            <w:r w:rsidRPr="00F04349">
              <w:rPr>
                <w:sz w:val="20"/>
              </w:rPr>
              <w:t>MINIMALNI IZNOSI REZERVIRANI ZA CILJ „PRIVLAČENJE MLADIH POLJOPRIVREDNIKA I OLAKŠANJE RAZVOJA POSLOVANJA” KAKO JE NAVEDENO U ČLANKU 86. STAVKU 5.</w:t>
            </w:r>
          </w:p>
        </w:tc>
      </w:tr>
    </w:tbl>
    <w:p w14:paraId="48EDE175" w14:textId="77777777" w:rsidR="007E6B43" w:rsidRPr="00F04349" w:rsidRDefault="007E6B43" w:rsidP="007E6B43">
      <w:pPr>
        <w:pStyle w:val="Normal6"/>
        <w:jc w:val="right"/>
        <w:rPr>
          <w:sz w:val="20"/>
        </w:rPr>
      </w:pPr>
      <w:r w:rsidRPr="00F04349">
        <w:rPr>
          <w:sz w:val="20"/>
        </w:rPr>
        <w:t>(sadašnje cijene, u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1529"/>
        <w:gridCol w:w="1378"/>
        <w:gridCol w:w="1560"/>
        <w:gridCol w:w="1560"/>
        <w:gridCol w:w="1560"/>
        <w:gridCol w:w="1347"/>
        <w:gridCol w:w="1746"/>
      </w:tblGrid>
      <w:tr w:rsidR="007E6B43" w:rsidRPr="00F04349" w14:paraId="5119505F" w14:textId="77777777" w:rsidTr="005F6B7F">
        <w:trPr>
          <w:cantSplit/>
          <w:trHeight w:val="255"/>
          <w:tblHeader/>
          <w:jc w:val="center"/>
        </w:trPr>
        <w:tc>
          <w:tcPr>
            <w:tcW w:w="1493" w:type="dxa"/>
            <w:shd w:val="clear" w:color="auto" w:fill="auto"/>
            <w:vAlign w:val="center"/>
          </w:tcPr>
          <w:p w14:paraId="68EF3119" w14:textId="77777777" w:rsidR="007E6B43" w:rsidRPr="00F04349" w:rsidRDefault="007E6B43" w:rsidP="005F6B7F">
            <w:pPr>
              <w:pStyle w:val="Normal6"/>
              <w:rPr>
                <w:sz w:val="20"/>
              </w:rPr>
            </w:pPr>
            <w:r w:rsidRPr="00F04349">
              <w:rPr>
                <w:sz w:val="20"/>
              </w:rPr>
              <w:t>Kalendarska godina</w:t>
            </w:r>
          </w:p>
        </w:tc>
        <w:tc>
          <w:tcPr>
            <w:tcW w:w="999" w:type="dxa"/>
            <w:shd w:val="clear" w:color="auto" w:fill="auto"/>
            <w:vAlign w:val="center"/>
          </w:tcPr>
          <w:p w14:paraId="3B3B85FE" w14:textId="244F511D"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900" w:type="dxa"/>
            <w:shd w:val="clear" w:color="auto" w:fill="auto"/>
            <w:vAlign w:val="center"/>
          </w:tcPr>
          <w:p w14:paraId="7590290D" w14:textId="0D983C55"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019" w:type="dxa"/>
            <w:shd w:val="clear" w:color="auto" w:fill="auto"/>
            <w:vAlign w:val="center"/>
          </w:tcPr>
          <w:p w14:paraId="3683D860" w14:textId="77777777" w:rsidR="007E6B43" w:rsidRPr="00F04349" w:rsidRDefault="007E6B43" w:rsidP="005F6B7F">
            <w:pPr>
              <w:pStyle w:val="Normal6"/>
              <w:rPr>
                <w:sz w:val="20"/>
              </w:rPr>
            </w:pPr>
            <w:r w:rsidRPr="00F04349">
              <w:rPr>
                <w:sz w:val="20"/>
              </w:rPr>
              <w:t>2023.</w:t>
            </w:r>
          </w:p>
        </w:tc>
        <w:tc>
          <w:tcPr>
            <w:tcW w:w="1019" w:type="dxa"/>
            <w:shd w:val="clear" w:color="auto" w:fill="auto"/>
            <w:vAlign w:val="center"/>
          </w:tcPr>
          <w:p w14:paraId="7B10B011" w14:textId="77777777" w:rsidR="007E6B43" w:rsidRPr="00F04349" w:rsidRDefault="007E6B43" w:rsidP="005F6B7F">
            <w:pPr>
              <w:pStyle w:val="Normal6"/>
              <w:rPr>
                <w:sz w:val="20"/>
              </w:rPr>
            </w:pPr>
            <w:r w:rsidRPr="00F04349">
              <w:rPr>
                <w:sz w:val="20"/>
              </w:rPr>
              <w:t>2024.</w:t>
            </w:r>
          </w:p>
        </w:tc>
        <w:tc>
          <w:tcPr>
            <w:tcW w:w="1019" w:type="dxa"/>
            <w:shd w:val="clear" w:color="auto" w:fill="auto"/>
            <w:vAlign w:val="center"/>
          </w:tcPr>
          <w:p w14:paraId="4A3F6A2C" w14:textId="77777777" w:rsidR="007E6B43" w:rsidRPr="00F04349" w:rsidRDefault="007E6B43" w:rsidP="005F6B7F">
            <w:pPr>
              <w:pStyle w:val="Normal6"/>
              <w:rPr>
                <w:sz w:val="20"/>
              </w:rPr>
            </w:pPr>
            <w:r w:rsidRPr="00F04349">
              <w:rPr>
                <w:sz w:val="20"/>
              </w:rPr>
              <w:t>2025.</w:t>
            </w:r>
          </w:p>
        </w:tc>
        <w:tc>
          <w:tcPr>
            <w:tcW w:w="880" w:type="dxa"/>
            <w:vAlign w:val="center"/>
          </w:tcPr>
          <w:p w14:paraId="7DD8E655" w14:textId="77777777" w:rsidR="007E6B43" w:rsidRPr="00F04349" w:rsidRDefault="007E6B43" w:rsidP="005F6B7F">
            <w:pPr>
              <w:pStyle w:val="Normal6"/>
              <w:rPr>
                <w:rStyle w:val="DeltaViewInsertion"/>
                <w:sz w:val="20"/>
              </w:rPr>
            </w:pPr>
            <w:r w:rsidRPr="00F04349">
              <w:rPr>
                <w:sz w:val="20"/>
              </w:rPr>
              <w:t>2026.</w:t>
            </w:r>
          </w:p>
        </w:tc>
        <w:tc>
          <w:tcPr>
            <w:tcW w:w="1141" w:type="dxa"/>
          </w:tcPr>
          <w:p w14:paraId="05094E9B" w14:textId="77777777" w:rsidR="007E6B43" w:rsidRPr="00F04349" w:rsidRDefault="007E6B43" w:rsidP="005F6B7F">
            <w:pPr>
              <w:pStyle w:val="Normal6"/>
              <w:rPr>
                <w:rStyle w:val="DeltaViewInsertion"/>
                <w:sz w:val="20"/>
              </w:rPr>
            </w:pPr>
            <w:r w:rsidRPr="00F04349">
              <w:rPr>
                <w:sz w:val="20"/>
              </w:rPr>
              <w:t>2027. i sljedeće godine</w:t>
            </w:r>
          </w:p>
        </w:tc>
      </w:tr>
      <w:tr w:rsidR="007E6B43" w:rsidRPr="00F04349" w14:paraId="5154F5B0" w14:textId="77777777" w:rsidTr="005F6B7F">
        <w:trPr>
          <w:cantSplit/>
          <w:trHeight w:val="255"/>
          <w:jc w:val="center"/>
        </w:trPr>
        <w:tc>
          <w:tcPr>
            <w:tcW w:w="1493" w:type="dxa"/>
            <w:shd w:val="clear" w:color="auto" w:fill="auto"/>
            <w:vAlign w:val="center"/>
          </w:tcPr>
          <w:p w14:paraId="532D31F7" w14:textId="77777777" w:rsidR="007E6B43" w:rsidRPr="00F04349" w:rsidRDefault="007E6B43" w:rsidP="005F6B7F">
            <w:pPr>
              <w:pStyle w:val="Normal6"/>
              <w:rPr>
                <w:rStyle w:val="DeltaViewInsertion"/>
                <w:sz w:val="20"/>
              </w:rPr>
            </w:pPr>
            <w:r w:rsidRPr="00F04349">
              <w:rPr>
                <w:sz w:val="20"/>
              </w:rPr>
              <w:t>Belgija</w:t>
            </w:r>
          </w:p>
        </w:tc>
        <w:tc>
          <w:tcPr>
            <w:tcW w:w="999" w:type="dxa"/>
            <w:shd w:val="clear" w:color="auto" w:fill="auto"/>
            <w:vAlign w:val="center"/>
          </w:tcPr>
          <w:p w14:paraId="07E2A853" w14:textId="77777777" w:rsidR="007E6B43" w:rsidRPr="00F04349" w:rsidRDefault="007E6B43" w:rsidP="005F6B7F">
            <w:pPr>
              <w:pStyle w:val="Normal6"/>
              <w:jc w:val="right"/>
              <w:rPr>
                <w:b/>
                <w:bCs/>
                <w:i/>
                <w:iCs/>
                <w:sz w:val="20"/>
              </w:rPr>
            </w:pPr>
            <w:r w:rsidRPr="00F04349">
              <w:rPr>
                <w:b/>
                <w:bCs/>
                <w:i/>
                <w:iCs/>
                <w:sz w:val="20"/>
              </w:rPr>
              <w:t>9 712 079</w:t>
            </w:r>
          </w:p>
        </w:tc>
        <w:tc>
          <w:tcPr>
            <w:tcW w:w="900" w:type="dxa"/>
            <w:shd w:val="clear" w:color="auto" w:fill="auto"/>
            <w:vAlign w:val="center"/>
          </w:tcPr>
          <w:p w14:paraId="1D603898" w14:textId="77777777" w:rsidR="007E6B43" w:rsidRPr="00F04349" w:rsidRDefault="007E6B43" w:rsidP="005F6B7F">
            <w:pPr>
              <w:pStyle w:val="Normal6"/>
              <w:jc w:val="right"/>
              <w:rPr>
                <w:b/>
                <w:bCs/>
                <w:i/>
                <w:iCs/>
                <w:sz w:val="20"/>
              </w:rPr>
            </w:pPr>
            <w:r w:rsidRPr="00F04349">
              <w:rPr>
                <w:b/>
                <w:bCs/>
                <w:i/>
                <w:iCs/>
                <w:sz w:val="20"/>
              </w:rPr>
              <w:t>9 712 079</w:t>
            </w:r>
          </w:p>
        </w:tc>
        <w:tc>
          <w:tcPr>
            <w:tcW w:w="1019" w:type="dxa"/>
            <w:shd w:val="clear" w:color="auto" w:fill="auto"/>
            <w:vAlign w:val="center"/>
          </w:tcPr>
          <w:p w14:paraId="0F67DACA" w14:textId="77777777" w:rsidR="007E6B43" w:rsidRPr="00F04349" w:rsidRDefault="007E6B43" w:rsidP="005F6B7F">
            <w:pPr>
              <w:pStyle w:val="Normal6"/>
              <w:jc w:val="right"/>
              <w:rPr>
                <w:b/>
                <w:bCs/>
                <w:i/>
                <w:iCs/>
                <w:sz w:val="20"/>
              </w:rPr>
            </w:pPr>
            <w:r w:rsidRPr="00F04349">
              <w:rPr>
                <w:b/>
                <w:bCs/>
                <w:i/>
                <w:iCs/>
                <w:sz w:val="20"/>
              </w:rPr>
              <w:t>9 712 079</w:t>
            </w:r>
          </w:p>
        </w:tc>
        <w:tc>
          <w:tcPr>
            <w:tcW w:w="1019" w:type="dxa"/>
            <w:shd w:val="clear" w:color="auto" w:fill="auto"/>
            <w:vAlign w:val="center"/>
          </w:tcPr>
          <w:p w14:paraId="1E413A5F" w14:textId="77777777" w:rsidR="007E6B43" w:rsidRPr="00F04349" w:rsidRDefault="007E6B43" w:rsidP="005F6B7F">
            <w:pPr>
              <w:pStyle w:val="Normal6"/>
              <w:jc w:val="right"/>
              <w:rPr>
                <w:b/>
                <w:bCs/>
                <w:i/>
                <w:iCs/>
                <w:sz w:val="20"/>
              </w:rPr>
            </w:pPr>
            <w:r w:rsidRPr="00F04349">
              <w:rPr>
                <w:b/>
                <w:bCs/>
                <w:i/>
                <w:iCs/>
                <w:sz w:val="20"/>
              </w:rPr>
              <w:t>9 712 079</w:t>
            </w:r>
          </w:p>
        </w:tc>
        <w:tc>
          <w:tcPr>
            <w:tcW w:w="1019" w:type="dxa"/>
            <w:shd w:val="clear" w:color="auto" w:fill="auto"/>
            <w:vAlign w:val="center"/>
          </w:tcPr>
          <w:p w14:paraId="476910D3" w14:textId="77777777" w:rsidR="007E6B43" w:rsidRPr="00F04349" w:rsidRDefault="007E6B43" w:rsidP="005F6B7F">
            <w:pPr>
              <w:pStyle w:val="Normal6"/>
              <w:jc w:val="right"/>
              <w:rPr>
                <w:b/>
                <w:bCs/>
                <w:i/>
                <w:iCs/>
                <w:sz w:val="20"/>
              </w:rPr>
            </w:pPr>
            <w:r w:rsidRPr="00F04349">
              <w:rPr>
                <w:b/>
                <w:bCs/>
                <w:i/>
                <w:iCs/>
                <w:sz w:val="20"/>
              </w:rPr>
              <w:t>9 712 079</w:t>
            </w:r>
          </w:p>
        </w:tc>
        <w:tc>
          <w:tcPr>
            <w:tcW w:w="880" w:type="dxa"/>
            <w:vAlign w:val="center"/>
          </w:tcPr>
          <w:p w14:paraId="24B73EFA" w14:textId="77777777" w:rsidR="007E6B43" w:rsidRPr="00F04349" w:rsidRDefault="007E6B43" w:rsidP="005F6B7F">
            <w:pPr>
              <w:pStyle w:val="Normal6"/>
              <w:jc w:val="right"/>
              <w:rPr>
                <w:b/>
                <w:bCs/>
                <w:i/>
                <w:iCs/>
                <w:sz w:val="20"/>
              </w:rPr>
            </w:pPr>
            <w:r w:rsidRPr="00F04349">
              <w:rPr>
                <w:b/>
                <w:bCs/>
                <w:i/>
                <w:iCs/>
                <w:sz w:val="20"/>
              </w:rPr>
              <w:t>9 712 079</w:t>
            </w:r>
          </w:p>
        </w:tc>
        <w:tc>
          <w:tcPr>
            <w:tcW w:w="1141" w:type="dxa"/>
            <w:vAlign w:val="center"/>
          </w:tcPr>
          <w:p w14:paraId="24F7CBDF" w14:textId="77777777" w:rsidR="007E6B43" w:rsidRPr="00F04349" w:rsidRDefault="007E6B43" w:rsidP="005F6B7F">
            <w:pPr>
              <w:pStyle w:val="Normal6"/>
              <w:jc w:val="right"/>
              <w:rPr>
                <w:b/>
                <w:bCs/>
                <w:i/>
                <w:iCs/>
                <w:sz w:val="20"/>
              </w:rPr>
            </w:pPr>
            <w:r w:rsidRPr="00F04349">
              <w:rPr>
                <w:b/>
                <w:bCs/>
                <w:i/>
                <w:iCs/>
                <w:sz w:val="20"/>
              </w:rPr>
              <w:t>9 712 079</w:t>
            </w:r>
          </w:p>
        </w:tc>
      </w:tr>
      <w:tr w:rsidR="007E6B43" w:rsidRPr="00F04349" w14:paraId="7D82B044" w14:textId="77777777" w:rsidTr="005F6B7F">
        <w:trPr>
          <w:cantSplit/>
          <w:trHeight w:val="255"/>
          <w:jc w:val="center"/>
        </w:trPr>
        <w:tc>
          <w:tcPr>
            <w:tcW w:w="1493" w:type="dxa"/>
            <w:shd w:val="clear" w:color="auto" w:fill="auto"/>
            <w:vAlign w:val="center"/>
          </w:tcPr>
          <w:p w14:paraId="43624C4F" w14:textId="77777777" w:rsidR="007E6B43" w:rsidRPr="00F04349" w:rsidRDefault="007E6B43" w:rsidP="005F6B7F">
            <w:pPr>
              <w:pStyle w:val="Normal6"/>
              <w:rPr>
                <w:rStyle w:val="DeltaViewInsertion"/>
                <w:sz w:val="20"/>
              </w:rPr>
            </w:pPr>
            <w:r w:rsidRPr="00F04349">
              <w:rPr>
                <w:sz w:val="20"/>
              </w:rPr>
              <w:t>Bugarska</w:t>
            </w:r>
          </w:p>
        </w:tc>
        <w:tc>
          <w:tcPr>
            <w:tcW w:w="999" w:type="dxa"/>
            <w:shd w:val="clear" w:color="auto" w:fill="auto"/>
            <w:vAlign w:val="center"/>
          </w:tcPr>
          <w:p w14:paraId="2D1657B4" w14:textId="77777777" w:rsidR="007E6B43" w:rsidRPr="00F04349" w:rsidRDefault="007E6B43" w:rsidP="005F6B7F">
            <w:pPr>
              <w:pStyle w:val="Normal6"/>
              <w:jc w:val="right"/>
              <w:rPr>
                <w:b/>
                <w:bCs/>
                <w:i/>
                <w:iCs/>
                <w:sz w:val="20"/>
              </w:rPr>
            </w:pPr>
            <w:r w:rsidRPr="00F04349">
              <w:rPr>
                <w:b/>
                <w:bCs/>
                <w:i/>
                <w:iCs/>
                <w:sz w:val="20"/>
              </w:rPr>
              <w:t>15 475 439</w:t>
            </w:r>
          </w:p>
        </w:tc>
        <w:tc>
          <w:tcPr>
            <w:tcW w:w="900" w:type="dxa"/>
            <w:shd w:val="clear" w:color="auto" w:fill="auto"/>
            <w:vAlign w:val="center"/>
          </w:tcPr>
          <w:p w14:paraId="4D2F6889" w14:textId="77777777" w:rsidR="007E6B43" w:rsidRPr="00F04349" w:rsidRDefault="007E6B43" w:rsidP="005F6B7F">
            <w:pPr>
              <w:pStyle w:val="Normal6"/>
              <w:jc w:val="right"/>
              <w:rPr>
                <w:b/>
                <w:bCs/>
                <w:i/>
                <w:iCs/>
                <w:sz w:val="20"/>
              </w:rPr>
            </w:pPr>
            <w:r w:rsidRPr="00F04349">
              <w:rPr>
                <w:b/>
                <w:bCs/>
                <w:i/>
                <w:iCs/>
                <w:sz w:val="20"/>
              </w:rPr>
              <w:t>15 644 780</w:t>
            </w:r>
          </w:p>
        </w:tc>
        <w:tc>
          <w:tcPr>
            <w:tcW w:w="1019" w:type="dxa"/>
            <w:shd w:val="clear" w:color="auto" w:fill="auto"/>
            <w:vAlign w:val="center"/>
          </w:tcPr>
          <w:p w14:paraId="2ECA28F0" w14:textId="77777777" w:rsidR="007E6B43" w:rsidRPr="00F04349" w:rsidRDefault="007E6B43" w:rsidP="005F6B7F">
            <w:pPr>
              <w:pStyle w:val="Normal6"/>
              <w:jc w:val="right"/>
              <w:rPr>
                <w:b/>
                <w:bCs/>
                <w:i/>
                <w:iCs/>
                <w:sz w:val="20"/>
              </w:rPr>
            </w:pPr>
            <w:r w:rsidRPr="00F04349">
              <w:rPr>
                <w:b/>
                <w:bCs/>
                <w:i/>
                <w:iCs/>
                <w:sz w:val="20"/>
              </w:rPr>
              <w:t>15 814 121</w:t>
            </w:r>
          </w:p>
        </w:tc>
        <w:tc>
          <w:tcPr>
            <w:tcW w:w="1019" w:type="dxa"/>
            <w:shd w:val="clear" w:color="auto" w:fill="auto"/>
            <w:vAlign w:val="center"/>
          </w:tcPr>
          <w:p w14:paraId="1C913883" w14:textId="77777777" w:rsidR="007E6B43" w:rsidRPr="00F04349" w:rsidRDefault="007E6B43" w:rsidP="005F6B7F">
            <w:pPr>
              <w:pStyle w:val="Normal6"/>
              <w:jc w:val="right"/>
              <w:rPr>
                <w:b/>
                <w:bCs/>
                <w:i/>
                <w:iCs/>
                <w:sz w:val="20"/>
              </w:rPr>
            </w:pPr>
            <w:r w:rsidRPr="00F04349">
              <w:rPr>
                <w:b/>
                <w:bCs/>
                <w:i/>
                <w:iCs/>
                <w:sz w:val="20"/>
              </w:rPr>
              <w:t>15 983 462</w:t>
            </w:r>
          </w:p>
        </w:tc>
        <w:tc>
          <w:tcPr>
            <w:tcW w:w="1019" w:type="dxa"/>
            <w:shd w:val="clear" w:color="auto" w:fill="auto"/>
            <w:vAlign w:val="center"/>
          </w:tcPr>
          <w:p w14:paraId="0A31AB59" w14:textId="77777777" w:rsidR="007E6B43" w:rsidRPr="00F04349" w:rsidRDefault="007E6B43" w:rsidP="005F6B7F">
            <w:pPr>
              <w:pStyle w:val="Normal6"/>
              <w:jc w:val="right"/>
              <w:rPr>
                <w:b/>
                <w:bCs/>
                <w:i/>
                <w:iCs/>
                <w:sz w:val="20"/>
              </w:rPr>
            </w:pPr>
            <w:r w:rsidRPr="00F04349">
              <w:rPr>
                <w:b/>
                <w:bCs/>
                <w:i/>
                <w:iCs/>
                <w:sz w:val="20"/>
              </w:rPr>
              <w:t>16 152 803</w:t>
            </w:r>
          </w:p>
        </w:tc>
        <w:tc>
          <w:tcPr>
            <w:tcW w:w="880" w:type="dxa"/>
            <w:vAlign w:val="center"/>
          </w:tcPr>
          <w:p w14:paraId="2E8719D3" w14:textId="77777777" w:rsidR="007E6B43" w:rsidRPr="00F04349" w:rsidRDefault="007E6B43" w:rsidP="005F6B7F">
            <w:pPr>
              <w:pStyle w:val="Normal6"/>
              <w:jc w:val="right"/>
              <w:rPr>
                <w:b/>
                <w:bCs/>
                <w:i/>
                <w:iCs/>
                <w:sz w:val="20"/>
              </w:rPr>
            </w:pPr>
            <w:r w:rsidRPr="00F04349">
              <w:rPr>
                <w:b/>
                <w:bCs/>
                <w:i/>
                <w:iCs/>
                <w:sz w:val="20"/>
              </w:rPr>
              <w:t>16 322 144</w:t>
            </w:r>
          </w:p>
        </w:tc>
        <w:tc>
          <w:tcPr>
            <w:tcW w:w="1141" w:type="dxa"/>
            <w:vAlign w:val="center"/>
          </w:tcPr>
          <w:p w14:paraId="0FF678BD" w14:textId="77777777" w:rsidR="007E6B43" w:rsidRPr="00F04349" w:rsidRDefault="007E6B43" w:rsidP="005F6B7F">
            <w:pPr>
              <w:pStyle w:val="Normal6"/>
              <w:jc w:val="right"/>
              <w:rPr>
                <w:b/>
                <w:bCs/>
                <w:i/>
                <w:iCs/>
                <w:sz w:val="20"/>
              </w:rPr>
            </w:pPr>
            <w:r w:rsidRPr="00F04349">
              <w:rPr>
                <w:b/>
                <w:bCs/>
                <w:i/>
                <w:iCs/>
                <w:sz w:val="20"/>
              </w:rPr>
              <w:t>16 322 144</w:t>
            </w:r>
          </w:p>
        </w:tc>
      </w:tr>
      <w:tr w:rsidR="007E6B43" w:rsidRPr="00F04349" w14:paraId="21F6560F" w14:textId="77777777" w:rsidTr="005F6B7F">
        <w:trPr>
          <w:cantSplit/>
          <w:trHeight w:val="497"/>
          <w:jc w:val="center"/>
        </w:trPr>
        <w:tc>
          <w:tcPr>
            <w:tcW w:w="1493" w:type="dxa"/>
            <w:shd w:val="clear" w:color="auto" w:fill="auto"/>
            <w:vAlign w:val="center"/>
          </w:tcPr>
          <w:p w14:paraId="19B11718" w14:textId="77777777" w:rsidR="007E6B43" w:rsidRPr="00F04349" w:rsidRDefault="007E6B43" w:rsidP="005F6B7F">
            <w:pPr>
              <w:pStyle w:val="Normal6"/>
              <w:rPr>
                <w:rStyle w:val="DeltaViewInsertion"/>
                <w:sz w:val="20"/>
              </w:rPr>
            </w:pPr>
            <w:r w:rsidRPr="00F04349">
              <w:rPr>
                <w:sz w:val="20"/>
              </w:rPr>
              <w:t>Češka</w:t>
            </w:r>
          </w:p>
        </w:tc>
        <w:tc>
          <w:tcPr>
            <w:tcW w:w="999" w:type="dxa"/>
            <w:shd w:val="clear" w:color="auto" w:fill="auto"/>
            <w:vAlign w:val="center"/>
          </w:tcPr>
          <w:p w14:paraId="39CFA6E5" w14:textId="77777777" w:rsidR="007E6B43" w:rsidRPr="00F04349" w:rsidRDefault="007E6B43" w:rsidP="005F6B7F">
            <w:pPr>
              <w:pStyle w:val="Normal6"/>
              <w:jc w:val="right"/>
              <w:rPr>
                <w:b/>
                <w:bCs/>
                <w:i/>
                <w:iCs/>
                <w:sz w:val="20"/>
              </w:rPr>
            </w:pPr>
            <w:r w:rsidRPr="00F04349">
              <w:rPr>
                <w:b/>
                <w:bCs/>
                <w:i/>
                <w:iCs/>
                <w:sz w:val="20"/>
              </w:rPr>
              <w:t>16 776 886</w:t>
            </w:r>
          </w:p>
        </w:tc>
        <w:tc>
          <w:tcPr>
            <w:tcW w:w="900" w:type="dxa"/>
            <w:shd w:val="clear" w:color="auto" w:fill="auto"/>
            <w:vAlign w:val="center"/>
          </w:tcPr>
          <w:p w14:paraId="6E427B5A" w14:textId="77777777" w:rsidR="007E6B43" w:rsidRPr="00F04349" w:rsidRDefault="007E6B43" w:rsidP="005F6B7F">
            <w:pPr>
              <w:pStyle w:val="Normal6"/>
              <w:jc w:val="right"/>
              <w:rPr>
                <w:b/>
                <w:bCs/>
                <w:i/>
                <w:iCs/>
                <w:sz w:val="20"/>
              </w:rPr>
            </w:pPr>
            <w:r w:rsidRPr="00F04349">
              <w:rPr>
                <w:b/>
                <w:bCs/>
                <w:i/>
                <w:iCs/>
                <w:sz w:val="20"/>
              </w:rPr>
              <w:t>16 776 886</w:t>
            </w:r>
          </w:p>
        </w:tc>
        <w:tc>
          <w:tcPr>
            <w:tcW w:w="1019" w:type="dxa"/>
            <w:shd w:val="clear" w:color="auto" w:fill="auto"/>
            <w:vAlign w:val="center"/>
          </w:tcPr>
          <w:p w14:paraId="07831593" w14:textId="77777777" w:rsidR="007E6B43" w:rsidRPr="00F04349" w:rsidRDefault="007E6B43" w:rsidP="005F6B7F">
            <w:pPr>
              <w:pStyle w:val="Normal6"/>
              <w:jc w:val="right"/>
              <w:rPr>
                <w:b/>
                <w:bCs/>
                <w:i/>
                <w:iCs/>
                <w:sz w:val="20"/>
              </w:rPr>
            </w:pPr>
            <w:r w:rsidRPr="00F04349">
              <w:rPr>
                <w:b/>
                <w:bCs/>
                <w:i/>
                <w:iCs/>
                <w:sz w:val="20"/>
              </w:rPr>
              <w:t>16 776 886</w:t>
            </w:r>
          </w:p>
        </w:tc>
        <w:tc>
          <w:tcPr>
            <w:tcW w:w="1019" w:type="dxa"/>
            <w:shd w:val="clear" w:color="auto" w:fill="auto"/>
            <w:vAlign w:val="center"/>
          </w:tcPr>
          <w:p w14:paraId="4ADF4ED7" w14:textId="77777777" w:rsidR="007E6B43" w:rsidRPr="00F04349" w:rsidRDefault="007E6B43" w:rsidP="005F6B7F">
            <w:pPr>
              <w:pStyle w:val="Normal6"/>
              <w:jc w:val="right"/>
              <w:rPr>
                <w:b/>
                <w:bCs/>
                <w:i/>
                <w:iCs/>
                <w:sz w:val="20"/>
              </w:rPr>
            </w:pPr>
            <w:r w:rsidRPr="00F04349">
              <w:rPr>
                <w:b/>
                <w:bCs/>
                <w:i/>
                <w:iCs/>
                <w:sz w:val="20"/>
              </w:rPr>
              <w:t>16 776 886</w:t>
            </w:r>
          </w:p>
        </w:tc>
        <w:tc>
          <w:tcPr>
            <w:tcW w:w="1019" w:type="dxa"/>
            <w:shd w:val="clear" w:color="auto" w:fill="auto"/>
            <w:vAlign w:val="center"/>
          </w:tcPr>
          <w:p w14:paraId="73E06EE9" w14:textId="77777777" w:rsidR="007E6B43" w:rsidRPr="00F04349" w:rsidRDefault="007E6B43" w:rsidP="005F6B7F">
            <w:pPr>
              <w:pStyle w:val="Normal6"/>
              <w:jc w:val="right"/>
              <w:rPr>
                <w:b/>
                <w:bCs/>
                <w:i/>
                <w:iCs/>
                <w:sz w:val="20"/>
              </w:rPr>
            </w:pPr>
            <w:r w:rsidRPr="00F04349">
              <w:rPr>
                <w:b/>
                <w:bCs/>
                <w:i/>
                <w:iCs/>
                <w:sz w:val="20"/>
              </w:rPr>
              <w:t>16 776 886</w:t>
            </w:r>
          </w:p>
        </w:tc>
        <w:tc>
          <w:tcPr>
            <w:tcW w:w="880" w:type="dxa"/>
            <w:vAlign w:val="center"/>
          </w:tcPr>
          <w:p w14:paraId="040BD490" w14:textId="77777777" w:rsidR="007E6B43" w:rsidRPr="00F04349" w:rsidRDefault="007E6B43" w:rsidP="005F6B7F">
            <w:pPr>
              <w:pStyle w:val="Normal6"/>
              <w:jc w:val="right"/>
              <w:rPr>
                <w:b/>
                <w:bCs/>
                <w:i/>
                <w:iCs/>
                <w:sz w:val="20"/>
              </w:rPr>
            </w:pPr>
            <w:r w:rsidRPr="00F04349">
              <w:rPr>
                <w:b/>
                <w:bCs/>
                <w:i/>
                <w:iCs/>
                <w:sz w:val="20"/>
              </w:rPr>
              <w:t>16 776 886</w:t>
            </w:r>
          </w:p>
        </w:tc>
        <w:tc>
          <w:tcPr>
            <w:tcW w:w="1141" w:type="dxa"/>
            <w:vAlign w:val="center"/>
          </w:tcPr>
          <w:p w14:paraId="54E64BCA" w14:textId="77777777" w:rsidR="007E6B43" w:rsidRPr="00F04349" w:rsidRDefault="007E6B43" w:rsidP="005F6B7F">
            <w:pPr>
              <w:pStyle w:val="Normal6"/>
              <w:jc w:val="right"/>
              <w:rPr>
                <w:b/>
                <w:bCs/>
                <w:i/>
                <w:iCs/>
                <w:sz w:val="20"/>
              </w:rPr>
            </w:pPr>
            <w:r w:rsidRPr="00F04349">
              <w:rPr>
                <w:b/>
                <w:bCs/>
                <w:i/>
                <w:iCs/>
                <w:sz w:val="20"/>
              </w:rPr>
              <w:t>16 776 886</w:t>
            </w:r>
          </w:p>
        </w:tc>
      </w:tr>
      <w:tr w:rsidR="007E6B43" w:rsidRPr="00F04349" w14:paraId="6FE1C4DA" w14:textId="77777777" w:rsidTr="005F6B7F">
        <w:trPr>
          <w:cantSplit/>
          <w:trHeight w:val="255"/>
          <w:jc w:val="center"/>
        </w:trPr>
        <w:tc>
          <w:tcPr>
            <w:tcW w:w="1493" w:type="dxa"/>
            <w:shd w:val="clear" w:color="auto" w:fill="auto"/>
            <w:vAlign w:val="center"/>
          </w:tcPr>
          <w:p w14:paraId="0250307B" w14:textId="77777777" w:rsidR="007E6B43" w:rsidRPr="00F04349" w:rsidRDefault="007E6B43" w:rsidP="005F6B7F">
            <w:pPr>
              <w:pStyle w:val="Normal6"/>
              <w:rPr>
                <w:rStyle w:val="DeltaViewInsertion"/>
                <w:sz w:val="20"/>
              </w:rPr>
            </w:pPr>
            <w:r w:rsidRPr="00F04349">
              <w:rPr>
                <w:sz w:val="20"/>
              </w:rPr>
              <w:t>Danska</w:t>
            </w:r>
          </w:p>
        </w:tc>
        <w:tc>
          <w:tcPr>
            <w:tcW w:w="999" w:type="dxa"/>
            <w:shd w:val="clear" w:color="auto" w:fill="auto"/>
            <w:vAlign w:val="center"/>
          </w:tcPr>
          <w:p w14:paraId="5960868B" w14:textId="77777777" w:rsidR="007E6B43" w:rsidRPr="00F04349" w:rsidRDefault="007E6B43" w:rsidP="005F6B7F">
            <w:pPr>
              <w:pStyle w:val="Normal6"/>
              <w:jc w:val="right"/>
              <w:rPr>
                <w:b/>
                <w:bCs/>
                <w:i/>
                <w:iCs/>
                <w:sz w:val="20"/>
              </w:rPr>
            </w:pPr>
            <w:r w:rsidRPr="00F04349">
              <w:rPr>
                <w:b/>
                <w:bCs/>
                <w:i/>
                <w:iCs/>
                <w:sz w:val="20"/>
              </w:rPr>
              <w:t>16 922 490</w:t>
            </w:r>
          </w:p>
        </w:tc>
        <w:tc>
          <w:tcPr>
            <w:tcW w:w="900" w:type="dxa"/>
            <w:shd w:val="clear" w:color="auto" w:fill="auto"/>
            <w:vAlign w:val="center"/>
          </w:tcPr>
          <w:p w14:paraId="6716749D" w14:textId="77777777" w:rsidR="007E6B43" w:rsidRPr="00F04349" w:rsidRDefault="007E6B43" w:rsidP="005F6B7F">
            <w:pPr>
              <w:pStyle w:val="Normal6"/>
              <w:jc w:val="right"/>
              <w:rPr>
                <w:b/>
                <w:bCs/>
                <w:i/>
                <w:iCs/>
                <w:sz w:val="20"/>
              </w:rPr>
            </w:pPr>
            <w:r w:rsidRPr="00F04349">
              <w:rPr>
                <w:b/>
                <w:bCs/>
                <w:i/>
                <w:iCs/>
                <w:sz w:val="20"/>
              </w:rPr>
              <w:t>16 922 490</w:t>
            </w:r>
          </w:p>
        </w:tc>
        <w:tc>
          <w:tcPr>
            <w:tcW w:w="1019" w:type="dxa"/>
            <w:shd w:val="clear" w:color="auto" w:fill="auto"/>
            <w:vAlign w:val="center"/>
          </w:tcPr>
          <w:p w14:paraId="63848E03" w14:textId="77777777" w:rsidR="007E6B43" w:rsidRPr="00F04349" w:rsidRDefault="007E6B43" w:rsidP="005F6B7F">
            <w:pPr>
              <w:pStyle w:val="Normal6"/>
              <w:jc w:val="right"/>
              <w:rPr>
                <w:b/>
                <w:bCs/>
                <w:i/>
                <w:iCs/>
                <w:sz w:val="20"/>
              </w:rPr>
            </w:pPr>
            <w:r w:rsidRPr="00F04349">
              <w:rPr>
                <w:b/>
                <w:bCs/>
                <w:i/>
                <w:iCs/>
                <w:sz w:val="20"/>
              </w:rPr>
              <w:t>16 922 490</w:t>
            </w:r>
          </w:p>
        </w:tc>
        <w:tc>
          <w:tcPr>
            <w:tcW w:w="1019" w:type="dxa"/>
            <w:shd w:val="clear" w:color="auto" w:fill="auto"/>
            <w:vAlign w:val="center"/>
          </w:tcPr>
          <w:p w14:paraId="6F490744" w14:textId="77777777" w:rsidR="007E6B43" w:rsidRPr="00F04349" w:rsidRDefault="007E6B43" w:rsidP="005F6B7F">
            <w:pPr>
              <w:pStyle w:val="Normal6"/>
              <w:jc w:val="right"/>
              <w:rPr>
                <w:b/>
                <w:bCs/>
                <w:i/>
                <w:iCs/>
                <w:sz w:val="20"/>
              </w:rPr>
            </w:pPr>
            <w:r w:rsidRPr="00F04349">
              <w:rPr>
                <w:b/>
                <w:bCs/>
                <w:i/>
                <w:iCs/>
                <w:sz w:val="20"/>
              </w:rPr>
              <w:t>16 922 490</w:t>
            </w:r>
          </w:p>
        </w:tc>
        <w:tc>
          <w:tcPr>
            <w:tcW w:w="1019" w:type="dxa"/>
            <w:shd w:val="clear" w:color="auto" w:fill="auto"/>
            <w:vAlign w:val="center"/>
          </w:tcPr>
          <w:p w14:paraId="5FA8B768" w14:textId="77777777" w:rsidR="007E6B43" w:rsidRPr="00F04349" w:rsidRDefault="007E6B43" w:rsidP="005F6B7F">
            <w:pPr>
              <w:pStyle w:val="Normal6"/>
              <w:jc w:val="right"/>
              <w:rPr>
                <w:b/>
                <w:bCs/>
                <w:i/>
                <w:iCs/>
                <w:sz w:val="20"/>
              </w:rPr>
            </w:pPr>
            <w:r w:rsidRPr="00F04349">
              <w:rPr>
                <w:b/>
                <w:bCs/>
                <w:i/>
                <w:iCs/>
                <w:sz w:val="20"/>
              </w:rPr>
              <w:t>16 922 490</w:t>
            </w:r>
          </w:p>
        </w:tc>
        <w:tc>
          <w:tcPr>
            <w:tcW w:w="880" w:type="dxa"/>
            <w:vAlign w:val="center"/>
          </w:tcPr>
          <w:p w14:paraId="66910CC9" w14:textId="77777777" w:rsidR="007E6B43" w:rsidRPr="00F04349" w:rsidRDefault="007E6B43" w:rsidP="005F6B7F">
            <w:pPr>
              <w:pStyle w:val="Normal6"/>
              <w:jc w:val="right"/>
              <w:rPr>
                <w:b/>
                <w:bCs/>
                <w:i/>
                <w:iCs/>
                <w:sz w:val="20"/>
              </w:rPr>
            </w:pPr>
            <w:r w:rsidRPr="00F04349">
              <w:rPr>
                <w:b/>
                <w:bCs/>
                <w:i/>
                <w:iCs/>
                <w:sz w:val="20"/>
              </w:rPr>
              <w:t>16 922 490</w:t>
            </w:r>
          </w:p>
        </w:tc>
        <w:tc>
          <w:tcPr>
            <w:tcW w:w="1141" w:type="dxa"/>
            <w:vAlign w:val="center"/>
          </w:tcPr>
          <w:p w14:paraId="65A46C76" w14:textId="77777777" w:rsidR="007E6B43" w:rsidRPr="00F04349" w:rsidRDefault="007E6B43" w:rsidP="005F6B7F">
            <w:pPr>
              <w:pStyle w:val="Normal6"/>
              <w:jc w:val="right"/>
              <w:rPr>
                <w:b/>
                <w:bCs/>
                <w:i/>
                <w:iCs/>
                <w:sz w:val="20"/>
              </w:rPr>
            </w:pPr>
            <w:r w:rsidRPr="00F04349">
              <w:rPr>
                <w:b/>
                <w:bCs/>
                <w:i/>
                <w:iCs/>
                <w:sz w:val="20"/>
              </w:rPr>
              <w:t>16 922 490</w:t>
            </w:r>
          </w:p>
        </w:tc>
      </w:tr>
      <w:tr w:rsidR="007E6B43" w:rsidRPr="00F04349" w14:paraId="5AAEBBC4" w14:textId="77777777" w:rsidTr="005F6B7F">
        <w:trPr>
          <w:cantSplit/>
          <w:trHeight w:val="255"/>
          <w:jc w:val="center"/>
        </w:trPr>
        <w:tc>
          <w:tcPr>
            <w:tcW w:w="1493" w:type="dxa"/>
            <w:shd w:val="clear" w:color="auto" w:fill="auto"/>
            <w:vAlign w:val="center"/>
          </w:tcPr>
          <w:p w14:paraId="4349E52B" w14:textId="77777777" w:rsidR="007E6B43" w:rsidRPr="00F04349" w:rsidRDefault="007E6B43" w:rsidP="005F6B7F">
            <w:pPr>
              <w:pStyle w:val="Normal6"/>
              <w:rPr>
                <w:rStyle w:val="DeltaViewInsertion"/>
                <w:sz w:val="20"/>
              </w:rPr>
            </w:pPr>
            <w:r w:rsidRPr="00F04349">
              <w:rPr>
                <w:sz w:val="20"/>
              </w:rPr>
              <w:t>Njemačka</w:t>
            </w:r>
          </w:p>
        </w:tc>
        <w:tc>
          <w:tcPr>
            <w:tcW w:w="999" w:type="dxa"/>
            <w:shd w:val="clear" w:color="auto" w:fill="auto"/>
            <w:vAlign w:val="center"/>
          </w:tcPr>
          <w:p w14:paraId="04E973C6" w14:textId="77777777" w:rsidR="007E6B43" w:rsidRPr="00F04349" w:rsidRDefault="007E6B43" w:rsidP="005F6B7F">
            <w:pPr>
              <w:pStyle w:val="Normal6"/>
              <w:jc w:val="right"/>
              <w:rPr>
                <w:b/>
                <w:bCs/>
                <w:i/>
                <w:iCs/>
                <w:sz w:val="20"/>
              </w:rPr>
            </w:pPr>
            <w:r w:rsidRPr="00F04349">
              <w:rPr>
                <w:b/>
                <w:bCs/>
                <w:i/>
                <w:iCs/>
                <w:sz w:val="20"/>
              </w:rPr>
              <w:t>96 462 159</w:t>
            </w:r>
          </w:p>
        </w:tc>
        <w:tc>
          <w:tcPr>
            <w:tcW w:w="900" w:type="dxa"/>
            <w:shd w:val="clear" w:color="auto" w:fill="auto"/>
            <w:vAlign w:val="center"/>
          </w:tcPr>
          <w:p w14:paraId="0B0B1B8B" w14:textId="77777777" w:rsidR="007E6B43" w:rsidRPr="00F04349" w:rsidRDefault="007E6B43" w:rsidP="005F6B7F">
            <w:pPr>
              <w:pStyle w:val="Normal6"/>
              <w:jc w:val="right"/>
              <w:rPr>
                <w:b/>
                <w:bCs/>
                <w:i/>
                <w:iCs/>
                <w:sz w:val="20"/>
              </w:rPr>
            </w:pPr>
            <w:r w:rsidRPr="00F04349">
              <w:rPr>
                <w:b/>
                <w:bCs/>
                <w:i/>
                <w:iCs/>
                <w:sz w:val="20"/>
              </w:rPr>
              <w:t>96 462 159</w:t>
            </w:r>
          </w:p>
        </w:tc>
        <w:tc>
          <w:tcPr>
            <w:tcW w:w="1019" w:type="dxa"/>
            <w:shd w:val="clear" w:color="auto" w:fill="auto"/>
            <w:vAlign w:val="center"/>
          </w:tcPr>
          <w:p w14:paraId="442C6835" w14:textId="77777777" w:rsidR="007E6B43" w:rsidRPr="00F04349" w:rsidRDefault="007E6B43" w:rsidP="005F6B7F">
            <w:pPr>
              <w:pStyle w:val="Normal6"/>
              <w:jc w:val="right"/>
              <w:rPr>
                <w:b/>
                <w:bCs/>
                <w:i/>
                <w:iCs/>
                <w:sz w:val="20"/>
              </w:rPr>
            </w:pPr>
            <w:r w:rsidRPr="00F04349">
              <w:rPr>
                <w:b/>
                <w:bCs/>
                <w:i/>
                <w:iCs/>
                <w:sz w:val="20"/>
              </w:rPr>
              <w:t>96 462 159</w:t>
            </w:r>
          </w:p>
        </w:tc>
        <w:tc>
          <w:tcPr>
            <w:tcW w:w="1019" w:type="dxa"/>
            <w:shd w:val="clear" w:color="auto" w:fill="auto"/>
            <w:vAlign w:val="center"/>
          </w:tcPr>
          <w:p w14:paraId="76A68262" w14:textId="77777777" w:rsidR="007E6B43" w:rsidRPr="00F04349" w:rsidRDefault="007E6B43" w:rsidP="005F6B7F">
            <w:pPr>
              <w:pStyle w:val="Normal6"/>
              <w:jc w:val="right"/>
              <w:rPr>
                <w:b/>
                <w:bCs/>
                <w:i/>
                <w:iCs/>
                <w:sz w:val="20"/>
              </w:rPr>
            </w:pPr>
            <w:r w:rsidRPr="00F04349">
              <w:rPr>
                <w:b/>
                <w:bCs/>
                <w:i/>
                <w:iCs/>
                <w:sz w:val="20"/>
              </w:rPr>
              <w:t>96 462 159</w:t>
            </w:r>
          </w:p>
        </w:tc>
        <w:tc>
          <w:tcPr>
            <w:tcW w:w="1019" w:type="dxa"/>
            <w:shd w:val="clear" w:color="auto" w:fill="auto"/>
            <w:vAlign w:val="center"/>
          </w:tcPr>
          <w:p w14:paraId="6CE4CE3A" w14:textId="77777777" w:rsidR="007E6B43" w:rsidRPr="00F04349" w:rsidRDefault="007E6B43" w:rsidP="005F6B7F">
            <w:pPr>
              <w:pStyle w:val="Normal6"/>
              <w:jc w:val="right"/>
              <w:rPr>
                <w:b/>
                <w:bCs/>
                <w:i/>
                <w:iCs/>
                <w:sz w:val="20"/>
              </w:rPr>
            </w:pPr>
            <w:r w:rsidRPr="00F04349">
              <w:rPr>
                <w:b/>
                <w:bCs/>
                <w:i/>
                <w:iCs/>
                <w:sz w:val="20"/>
              </w:rPr>
              <w:t>96 462 159</w:t>
            </w:r>
          </w:p>
        </w:tc>
        <w:tc>
          <w:tcPr>
            <w:tcW w:w="880" w:type="dxa"/>
            <w:vAlign w:val="center"/>
          </w:tcPr>
          <w:p w14:paraId="20C8852D" w14:textId="77777777" w:rsidR="007E6B43" w:rsidRPr="00F04349" w:rsidRDefault="007E6B43" w:rsidP="005F6B7F">
            <w:pPr>
              <w:pStyle w:val="Normal6"/>
              <w:jc w:val="right"/>
              <w:rPr>
                <w:b/>
                <w:bCs/>
                <w:i/>
                <w:iCs/>
                <w:sz w:val="20"/>
              </w:rPr>
            </w:pPr>
            <w:r w:rsidRPr="00F04349">
              <w:rPr>
                <w:b/>
                <w:bCs/>
                <w:i/>
                <w:iCs/>
                <w:sz w:val="20"/>
              </w:rPr>
              <w:t>96 462 159</w:t>
            </w:r>
          </w:p>
        </w:tc>
        <w:tc>
          <w:tcPr>
            <w:tcW w:w="1141" w:type="dxa"/>
            <w:vAlign w:val="center"/>
          </w:tcPr>
          <w:p w14:paraId="47A9DDCC" w14:textId="77777777" w:rsidR="007E6B43" w:rsidRPr="00F04349" w:rsidRDefault="007E6B43" w:rsidP="005F6B7F">
            <w:pPr>
              <w:pStyle w:val="Normal6"/>
              <w:jc w:val="right"/>
              <w:rPr>
                <w:b/>
                <w:bCs/>
                <w:i/>
                <w:iCs/>
                <w:sz w:val="20"/>
              </w:rPr>
            </w:pPr>
            <w:r w:rsidRPr="00F04349">
              <w:rPr>
                <w:b/>
                <w:bCs/>
                <w:i/>
                <w:iCs/>
                <w:sz w:val="20"/>
              </w:rPr>
              <w:t>96 462 159</w:t>
            </w:r>
          </w:p>
        </w:tc>
      </w:tr>
      <w:tr w:rsidR="007E6B43" w:rsidRPr="00F04349" w14:paraId="5015E97F" w14:textId="77777777" w:rsidTr="005F6B7F">
        <w:trPr>
          <w:cantSplit/>
          <w:trHeight w:val="255"/>
          <w:jc w:val="center"/>
        </w:trPr>
        <w:tc>
          <w:tcPr>
            <w:tcW w:w="1493" w:type="dxa"/>
            <w:shd w:val="clear" w:color="auto" w:fill="auto"/>
            <w:vAlign w:val="center"/>
          </w:tcPr>
          <w:p w14:paraId="7C66342D" w14:textId="77777777" w:rsidR="007E6B43" w:rsidRPr="00F04349" w:rsidRDefault="007E6B43" w:rsidP="005F6B7F">
            <w:pPr>
              <w:pStyle w:val="Normal6"/>
              <w:rPr>
                <w:rStyle w:val="DeltaViewInsertion"/>
                <w:sz w:val="20"/>
              </w:rPr>
            </w:pPr>
            <w:r w:rsidRPr="00F04349">
              <w:rPr>
                <w:sz w:val="20"/>
              </w:rPr>
              <w:t>Estonija</w:t>
            </w:r>
          </w:p>
        </w:tc>
        <w:tc>
          <w:tcPr>
            <w:tcW w:w="999" w:type="dxa"/>
            <w:shd w:val="clear" w:color="auto" w:fill="auto"/>
            <w:vAlign w:val="center"/>
          </w:tcPr>
          <w:p w14:paraId="77ECAAB7" w14:textId="77777777" w:rsidR="007E6B43" w:rsidRPr="00F04349" w:rsidRDefault="007E6B43" w:rsidP="005F6B7F">
            <w:pPr>
              <w:pStyle w:val="Normal6"/>
              <w:jc w:val="right"/>
              <w:rPr>
                <w:b/>
                <w:bCs/>
                <w:i/>
                <w:iCs/>
                <w:sz w:val="20"/>
              </w:rPr>
            </w:pPr>
            <w:r w:rsidRPr="00F04349">
              <w:rPr>
                <w:b/>
                <w:bCs/>
                <w:i/>
                <w:iCs/>
                <w:sz w:val="20"/>
              </w:rPr>
              <w:t>3 354 430</w:t>
            </w:r>
          </w:p>
        </w:tc>
        <w:tc>
          <w:tcPr>
            <w:tcW w:w="900" w:type="dxa"/>
            <w:shd w:val="clear" w:color="auto" w:fill="auto"/>
            <w:vAlign w:val="center"/>
          </w:tcPr>
          <w:p w14:paraId="4D5E1ECC" w14:textId="77777777" w:rsidR="007E6B43" w:rsidRPr="00F04349" w:rsidRDefault="007E6B43" w:rsidP="005F6B7F">
            <w:pPr>
              <w:pStyle w:val="Normal6"/>
              <w:jc w:val="right"/>
              <w:rPr>
                <w:b/>
                <w:bCs/>
                <w:i/>
                <w:iCs/>
                <w:sz w:val="20"/>
              </w:rPr>
            </w:pPr>
            <w:r w:rsidRPr="00F04349">
              <w:rPr>
                <w:b/>
                <w:bCs/>
                <w:i/>
                <w:iCs/>
                <w:sz w:val="20"/>
              </w:rPr>
              <w:t>3 453 356</w:t>
            </w:r>
          </w:p>
        </w:tc>
        <w:tc>
          <w:tcPr>
            <w:tcW w:w="1019" w:type="dxa"/>
            <w:shd w:val="clear" w:color="auto" w:fill="auto"/>
            <w:vAlign w:val="center"/>
          </w:tcPr>
          <w:p w14:paraId="2ED05CBD" w14:textId="77777777" w:rsidR="007E6B43" w:rsidRPr="00F04349" w:rsidRDefault="007E6B43" w:rsidP="005F6B7F">
            <w:pPr>
              <w:pStyle w:val="Normal6"/>
              <w:jc w:val="right"/>
              <w:rPr>
                <w:b/>
                <w:bCs/>
                <w:i/>
                <w:iCs/>
                <w:sz w:val="20"/>
              </w:rPr>
            </w:pPr>
            <w:r w:rsidRPr="00F04349">
              <w:rPr>
                <w:b/>
                <w:bCs/>
                <w:i/>
                <w:iCs/>
                <w:sz w:val="20"/>
              </w:rPr>
              <w:t>3 552 281</w:t>
            </w:r>
          </w:p>
        </w:tc>
        <w:tc>
          <w:tcPr>
            <w:tcW w:w="1019" w:type="dxa"/>
            <w:shd w:val="clear" w:color="auto" w:fill="auto"/>
            <w:vAlign w:val="center"/>
          </w:tcPr>
          <w:p w14:paraId="0A829654" w14:textId="77777777" w:rsidR="007E6B43" w:rsidRPr="00F04349" w:rsidRDefault="007E6B43" w:rsidP="005F6B7F">
            <w:pPr>
              <w:pStyle w:val="Normal6"/>
              <w:jc w:val="right"/>
              <w:rPr>
                <w:b/>
                <w:bCs/>
                <w:i/>
                <w:iCs/>
                <w:sz w:val="20"/>
              </w:rPr>
            </w:pPr>
            <w:r w:rsidRPr="00F04349">
              <w:rPr>
                <w:b/>
                <w:bCs/>
                <w:i/>
                <w:iCs/>
                <w:sz w:val="20"/>
              </w:rPr>
              <w:t>3 651 206</w:t>
            </w:r>
          </w:p>
        </w:tc>
        <w:tc>
          <w:tcPr>
            <w:tcW w:w="1019" w:type="dxa"/>
            <w:shd w:val="clear" w:color="auto" w:fill="auto"/>
            <w:vAlign w:val="center"/>
          </w:tcPr>
          <w:p w14:paraId="4ECDDBEC" w14:textId="77777777" w:rsidR="007E6B43" w:rsidRPr="00F04349" w:rsidRDefault="007E6B43" w:rsidP="005F6B7F">
            <w:pPr>
              <w:pStyle w:val="Normal6"/>
              <w:jc w:val="right"/>
              <w:rPr>
                <w:b/>
                <w:bCs/>
                <w:i/>
                <w:iCs/>
                <w:sz w:val="20"/>
              </w:rPr>
            </w:pPr>
            <w:r w:rsidRPr="00F04349">
              <w:rPr>
                <w:b/>
                <w:bCs/>
                <w:i/>
                <w:iCs/>
                <w:sz w:val="20"/>
              </w:rPr>
              <w:t>3 750 131</w:t>
            </w:r>
          </w:p>
        </w:tc>
        <w:tc>
          <w:tcPr>
            <w:tcW w:w="880" w:type="dxa"/>
            <w:vAlign w:val="center"/>
          </w:tcPr>
          <w:p w14:paraId="4A7ACA8B" w14:textId="77777777" w:rsidR="007E6B43" w:rsidRPr="00F04349" w:rsidRDefault="007E6B43" w:rsidP="005F6B7F">
            <w:pPr>
              <w:pStyle w:val="Normal6"/>
              <w:jc w:val="right"/>
              <w:rPr>
                <w:b/>
                <w:bCs/>
                <w:i/>
                <w:iCs/>
                <w:sz w:val="20"/>
              </w:rPr>
            </w:pPr>
            <w:r w:rsidRPr="00F04349">
              <w:rPr>
                <w:b/>
                <w:bCs/>
                <w:i/>
                <w:iCs/>
                <w:sz w:val="20"/>
              </w:rPr>
              <w:t>3 849 057</w:t>
            </w:r>
          </w:p>
        </w:tc>
        <w:tc>
          <w:tcPr>
            <w:tcW w:w="1141" w:type="dxa"/>
            <w:vAlign w:val="center"/>
          </w:tcPr>
          <w:p w14:paraId="63B92038" w14:textId="77777777" w:rsidR="007E6B43" w:rsidRPr="00F04349" w:rsidRDefault="007E6B43" w:rsidP="005F6B7F">
            <w:pPr>
              <w:pStyle w:val="Normal6"/>
              <w:jc w:val="right"/>
              <w:rPr>
                <w:b/>
                <w:bCs/>
                <w:i/>
                <w:iCs/>
                <w:sz w:val="20"/>
              </w:rPr>
            </w:pPr>
            <w:r w:rsidRPr="00F04349">
              <w:rPr>
                <w:b/>
                <w:bCs/>
                <w:i/>
                <w:iCs/>
                <w:sz w:val="20"/>
              </w:rPr>
              <w:t>3 849 057</w:t>
            </w:r>
          </w:p>
        </w:tc>
      </w:tr>
      <w:tr w:rsidR="007E6B43" w:rsidRPr="00F04349" w14:paraId="14EEA59E" w14:textId="77777777" w:rsidTr="005F6B7F">
        <w:trPr>
          <w:cantSplit/>
          <w:trHeight w:val="255"/>
          <w:jc w:val="center"/>
        </w:trPr>
        <w:tc>
          <w:tcPr>
            <w:tcW w:w="1493" w:type="dxa"/>
            <w:shd w:val="clear" w:color="auto" w:fill="auto"/>
            <w:vAlign w:val="center"/>
          </w:tcPr>
          <w:p w14:paraId="73AB8F37" w14:textId="77777777" w:rsidR="007E6B43" w:rsidRPr="00F04349" w:rsidRDefault="007E6B43" w:rsidP="005F6B7F">
            <w:pPr>
              <w:pStyle w:val="Normal6"/>
              <w:rPr>
                <w:rStyle w:val="DeltaViewInsertion"/>
                <w:sz w:val="20"/>
              </w:rPr>
            </w:pPr>
            <w:r w:rsidRPr="00F04349">
              <w:rPr>
                <w:sz w:val="20"/>
              </w:rPr>
              <w:t>Irska</w:t>
            </w:r>
          </w:p>
        </w:tc>
        <w:tc>
          <w:tcPr>
            <w:tcW w:w="999" w:type="dxa"/>
            <w:shd w:val="clear" w:color="auto" w:fill="auto"/>
            <w:vAlign w:val="center"/>
          </w:tcPr>
          <w:p w14:paraId="17A22845" w14:textId="77777777" w:rsidR="007E6B43" w:rsidRPr="00F04349" w:rsidRDefault="007E6B43" w:rsidP="005F6B7F">
            <w:pPr>
              <w:pStyle w:val="Normal6"/>
              <w:jc w:val="right"/>
              <w:rPr>
                <w:b/>
                <w:bCs/>
                <w:i/>
                <w:iCs/>
                <w:sz w:val="20"/>
              </w:rPr>
            </w:pPr>
            <w:r w:rsidRPr="00F04349">
              <w:rPr>
                <w:b/>
                <w:bCs/>
                <w:i/>
                <w:iCs/>
                <w:sz w:val="20"/>
              </w:rPr>
              <w:t>23 278 766</w:t>
            </w:r>
          </w:p>
        </w:tc>
        <w:tc>
          <w:tcPr>
            <w:tcW w:w="900" w:type="dxa"/>
            <w:shd w:val="clear" w:color="auto" w:fill="auto"/>
            <w:vAlign w:val="center"/>
          </w:tcPr>
          <w:p w14:paraId="42EF9923" w14:textId="77777777" w:rsidR="007E6B43" w:rsidRPr="00F04349" w:rsidRDefault="007E6B43" w:rsidP="005F6B7F">
            <w:pPr>
              <w:pStyle w:val="Normal6"/>
              <w:jc w:val="right"/>
              <w:rPr>
                <w:b/>
                <w:bCs/>
                <w:i/>
                <w:iCs/>
                <w:sz w:val="20"/>
              </w:rPr>
            </w:pPr>
            <w:r w:rsidRPr="00F04349">
              <w:rPr>
                <w:b/>
                <w:bCs/>
                <w:i/>
                <w:iCs/>
                <w:sz w:val="20"/>
              </w:rPr>
              <w:t>23 278 766</w:t>
            </w:r>
          </w:p>
        </w:tc>
        <w:tc>
          <w:tcPr>
            <w:tcW w:w="1019" w:type="dxa"/>
            <w:shd w:val="clear" w:color="auto" w:fill="auto"/>
            <w:vAlign w:val="center"/>
          </w:tcPr>
          <w:p w14:paraId="7CD2A4C9" w14:textId="77777777" w:rsidR="007E6B43" w:rsidRPr="00F04349" w:rsidRDefault="007E6B43" w:rsidP="005F6B7F">
            <w:pPr>
              <w:pStyle w:val="Normal6"/>
              <w:jc w:val="right"/>
              <w:rPr>
                <w:b/>
                <w:bCs/>
                <w:i/>
                <w:iCs/>
                <w:sz w:val="20"/>
              </w:rPr>
            </w:pPr>
            <w:r w:rsidRPr="00F04349">
              <w:rPr>
                <w:b/>
                <w:bCs/>
                <w:i/>
                <w:iCs/>
                <w:sz w:val="20"/>
              </w:rPr>
              <w:t>23 278 766</w:t>
            </w:r>
          </w:p>
        </w:tc>
        <w:tc>
          <w:tcPr>
            <w:tcW w:w="1019" w:type="dxa"/>
            <w:shd w:val="clear" w:color="auto" w:fill="auto"/>
            <w:vAlign w:val="center"/>
          </w:tcPr>
          <w:p w14:paraId="3808A164" w14:textId="77777777" w:rsidR="007E6B43" w:rsidRPr="00F04349" w:rsidRDefault="007E6B43" w:rsidP="005F6B7F">
            <w:pPr>
              <w:pStyle w:val="Normal6"/>
              <w:jc w:val="right"/>
              <w:rPr>
                <w:b/>
                <w:bCs/>
                <w:i/>
                <w:iCs/>
                <w:sz w:val="20"/>
              </w:rPr>
            </w:pPr>
            <w:r w:rsidRPr="00F04349">
              <w:rPr>
                <w:b/>
                <w:bCs/>
                <w:i/>
                <w:iCs/>
                <w:sz w:val="20"/>
              </w:rPr>
              <w:t>23 278 766</w:t>
            </w:r>
          </w:p>
        </w:tc>
        <w:tc>
          <w:tcPr>
            <w:tcW w:w="1019" w:type="dxa"/>
            <w:shd w:val="clear" w:color="auto" w:fill="auto"/>
            <w:vAlign w:val="center"/>
          </w:tcPr>
          <w:p w14:paraId="3E24423C" w14:textId="77777777" w:rsidR="007E6B43" w:rsidRPr="00F04349" w:rsidRDefault="007E6B43" w:rsidP="005F6B7F">
            <w:pPr>
              <w:pStyle w:val="Normal6"/>
              <w:jc w:val="right"/>
              <w:rPr>
                <w:b/>
                <w:bCs/>
                <w:i/>
                <w:iCs/>
                <w:sz w:val="20"/>
              </w:rPr>
            </w:pPr>
            <w:r w:rsidRPr="00F04349">
              <w:rPr>
                <w:b/>
                <w:bCs/>
                <w:i/>
                <w:iCs/>
                <w:sz w:val="20"/>
              </w:rPr>
              <w:t>23 278 766</w:t>
            </w:r>
          </w:p>
        </w:tc>
        <w:tc>
          <w:tcPr>
            <w:tcW w:w="880" w:type="dxa"/>
            <w:vAlign w:val="center"/>
          </w:tcPr>
          <w:p w14:paraId="100DC786" w14:textId="77777777" w:rsidR="007E6B43" w:rsidRPr="00F04349" w:rsidRDefault="007E6B43" w:rsidP="005F6B7F">
            <w:pPr>
              <w:pStyle w:val="Normal6"/>
              <w:jc w:val="right"/>
              <w:rPr>
                <w:b/>
                <w:bCs/>
                <w:i/>
                <w:iCs/>
                <w:sz w:val="20"/>
              </w:rPr>
            </w:pPr>
            <w:r w:rsidRPr="00F04349">
              <w:rPr>
                <w:b/>
                <w:bCs/>
                <w:i/>
                <w:iCs/>
                <w:sz w:val="20"/>
              </w:rPr>
              <w:t>23 278 766</w:t>
            </w:r>
          </w:p>
        </w:tc>
        <w:tc>
          <w:tcPr>
            <w:tcW w:w="1141" w:type="dxa"/>
            <w:vAlign w:val="center"/>
          </w:tcPr>
          <w:p w14:paraId="7BAC1D58" w14:textId="77777777" w:rsidR="007E6B43" w:rsidRPr="00F04349" w:rsidRDefault="007E6B43" w:rsidP="005F6B7F">
            <w:pPr>
              <w:pStyle w:val="Normal6"/>
              <w:jc w:val="right"/>
              <w:rPr>
                <w:b/>
                <w:bCs/>
                <w:i/>
                <w:iCs/>
                <w:sz w:val="20"/>
              </w:rPr>
            </w:pPr>
            <w:r w:rsidRPr="00F04349">
              <w:rPr>
                <w:b/>
                <w:bCs/>
                <w:i/>
                <w:iCs/>
                <w:sz w:val="20"/>
              </w:rPr>
              <w:t>23 278 766</w:t>
            </w:r>
          </w:p>
        </w:tc>
      </w:tr>
      <w:tr w:rsidR="007E6B43" w:rsidRPr="00F04349" w14:paraId="682732AC" w14:textId="77777777" w:rsidTr="005F6B7F">
        <w:trPr>
          <w:cantSplit/>
          <w:trHeight w:val="255"/>
          <w:jc w:val="center"/>
        </w:trPr>
        <w:tc>
          <w:tcPr>
            <w:tcW w:w="1493" w:type="dxa"/>
            <w:shd w:val="clear" w:color="auto" w:fill="auto"/>
            <w:vAlign w:val="center"/>
          </w:tcPr>
          <w:p w14:paraId="22546090" w14:textId="77777777" w:rsidR="007E6B43" w:rsidRPr="00F04349" w:rsidRDefault="007E6B43" w:rsidP="005F6B7F">
            <w:pPr>
              <w:pStyle w:val="Normal6"/>
              <w:rPr>
                <w:rStyle w:val="DeltaViewInsertion"/>
                <w:sz w:val="20"/>
              </w:rPr>
            </w:pPr>
            <w:r w:rsidRPr="00F04349">
              <w:rPr>
                <w:sz w:val="20"/>
              </w:rPr>
              <w:t>Grčka</w:t>
            </w:r>
          </w:p>
        </w:tc>
        <w:tc>
          <w:tcPr>
            <w:tcW w:w="999" w:type="dxa"/>
            <w:shd w:val="clear" w:color="auto" w:fill="auto"/>
            <w:vAlign w:val="center"/>
          </w:tcPr>
          <w:p w14:paraId="1A0936B4" w14:textId="77777777" w:rsidR="007E6B43" w:rsidRPr="00F04349" w:rsidRDefault="007E6B43" w:rsidP="005F6B7F">
            <w:pPr>
              <w:pStyle w:val="Normal6"/>
              <w:jc w:val="right"/>
              <w:rPr>
                <w:b/>
                <w:bCs/>
                <w:i/>
                <w:iCs/>
                <w:sz w:val="20"/>
              </w:rPr>
            </w:pPr>
            <w:r w:rsidRPr="00F04349">
              <w:rPr>
                <w:b/>
                <w:bCs/>
                <w:i/>
                <w:iCs/>
                <w:sz w:val="20"/>
              </w:rPr>
              <w:t>37 120 578</w:t>
            </w:r>
          </w:p>
        </w:tc>
        <w:tc>
          <w:tcPr>
            <w:tcW w:w="900" w:type="dxa"/>
            <w:shd w:val="clear" w:color="auto" w:fill="auto"/>
            <w:vAlign w:val="center"/>
          </w:tcPr>
          <w:p w14:paraId="6E844851" w14:textId="77777777" w:rsidR="007E6B43" w:rsidRPr="00F04349" w:rsidRDefault="007E6B43" w:rsidP="005F6B7F">
            <w:pPr>
              <w:pStyle w:val="Normal6"/>
              <w:jc w:val="right"/>
              <w:rPr>
                <w:b/>
                <w:bCs/>
                <w:i/>
                <w:iCs/>
                <w:sz w:val="20"/>
              </w:rPr>
            </w:pPr>
            <w:r w:rsidRPr="00F04349">
              <w:rPr>
                <w:b/>
                <w:bCs/>
                <w:i/>
                <w:iCs/>
                <w:sz w:val="20"/>
              </w:rPr>
              <w:t>37 120 578</w:t>
            </w:r>
          </w:p>
        </w:tc>
        <w:tc>
          <w:tcPr>
            <w:tcW w:w="1019" w:type="dxa"/>
            <w:shd w:val="clear" w:color="auto" w:fill="auto"/>
            <w:vAlign w:val="center"/>
          </w:tcPr>
          <w:p w14:paraId="63D73CB7" w14:textId="77777777" w:rsidR="007E6B43" w:rsidRPr="00F04349" w:rsidRDefault="007E6B43" w:rsidP="005F6B7F">
            <w:pPr>
              <w:pStyle w:val="Normal6"/>
              <w:jc w:val="right"/>
              <w:rPr>
                <w:b/>
                <w:bCs/>
                <w:i/>
                <w:iCs/>
                <w:sz w:val="20"/>
              </w:rPr>
            </w:pPr>
            <w:r w:rsidRPr="00F04349">
              <w:rPr>
                <w:b/>
                <w:bCs/>
                <w:i/>
                <w:iCs/>
                <w:sz w:val="20"/>
              </w:rPr>
              <w:t>37 120 578</w:t>
            </w:r>
          </w:p>
        </w:tc>
        <w:tc>
          <w:tcPr>
            <w:tcW w:w="1019" w:type="dxa"/>
            <w:shd w:val="clear" w:color="auto" w:fill="auto"/>
            <w:vAlign w:val="center"/>
          </w:tcPr>
          <w:p w14:paraId="53412AE5" w14:textId="77777777" w:rsidR="007E6B43" w:rsidRPr="00F04349" w:rsidRDefault="007E6B43" w:rsidP="005F6B7F">
            <w:pPr>
              <w:pStyle w:val="Normal6"/>
              <w:jc w:val="right"/>
              <w:rPr>
                <w:b/>
                <w:bCs/>
                <w:i/>
                <w:iCs/>
                <w:sz w:val="20"/>
              </w:rPr>
            </w:pPr>
            <w:r w:rsidRPr="00F04349">
              <w:rPr>
                <w:b/>
                <w:bCs/>
                <w:i/>
                <w:iCs/>
                <w:sz w:val="20"/>
              </w:rPr>
              <w:t>37 120 578</w:t>
            </w:r>
          </w:p>
        </w:tc>
        <w:tc>
          <w:tcPr>
            <w:tcW w:w="1019" w:type="dxa"/>
            <w:shd w:val="clear" w:color="auto" w:fill="auto"/>
            <w:vAlign w:val="center"/>
          </w:tcPr>
          <w:p w14:paraId="06177B0C" w14:textId="77777777" w:rsidR="007E6B43" w:rsidRPr="00F04349" w:rsidRDefault="007E6B43" w:rsidP="005F6B7F">
            <w:pPr>
              <w:pStyle w:val="Normal6"/>
              <w:jc w:val="right"/>
              <w:rPr>
                <w:b/>
                <w:bCs/>
                <w:i/>
                <w:iCs/>
                <w:sz w:val="20"/>
              </w:rPr>
            </w:pPr>
            <w:r w:rsidRPr="00F04349">
              <w:rPr>
                <w:b/>
                <w:bCs/>
                <w:i/>
                <w:iCs/>
                <w:sz w:val="20"/>
              </w:rPr>
              <w:t>37 120 578</w:t>
            </w:r>
          </w:p>
        </w:tc>
        <w:tc>
          <w:tcPr>
            <w:tcW w:w="880" w:type="dxa"/>
            <w:vAlign w:val="center"/>
          </w:tcPr>
          <w:p w14:paraId="4DD82565" w14:textId="77777777" w:rsidR="007E6B43" w:rsidRPr="00F04349" w:rsidRDefault="007E6B43" w:rsidP="005F6B7F">
            <w:pPr>
              <w:pStyle w:val="Normal6"/>
              <w:jc w:val="right"/>
              <w:rPr>
                <w:b/>
                <w:bCs/>
                <w:i/>
                <w:iCs/>
                <w:sz w:val="20"/>
              </w:rPr>
            </w:pPr>
            <w:r w:rsidRPr="00F04349">
              <w:rPr>
                <w:b/>
                <w:bCs/>
                <w:i/>
                <w:iCs/>
                <w:sz w:val="20"/>
              </w:rPr>
              <w:t>37 120 578</w:t>
            </w:r>
          </w:p>
        </w:tc>
        <w:tc>
          <w:tcPr>
            <w:tcW w:w="1141" w:type="dxa"/>
            <w:vAlign w:val="center"/>
          </w:tcPr>
          <w:p w14:paraId="781F69B5" w14:textId="77777777" w:rsidR="007E6B43" w:rsidRPr="00F04349" w:rsidRDefault="007E6B43" w:rsidP="005F6B7F">
            <w:pPr>
              <w:pStyle w:val="Normal6"/>
              <w:jc w:val="right"/>
              <w:rPr>
                <w:b/>
                <w:bCs/>
                <w:i/>
                <w:iCs/>
                <w:sz w:val="20"/>
              </w:rPr>
            </w:pPr>
            <w:r w:rsidRPr="00F04349">
              <w:rPr>
                <w:b/>
                <w:bCs/>
                <w:i/>
                <w:iCs/>
                <w:sz w:val="20"/>
              </w:rPr>
              <w:t>37 120 578</w:t>
            </w:r>
          </w:p>
        </w:tc>
      </w:tr>
      <w:tr w:rsidR="007E6B43" w:rsidRPr="00F04349" w14:paraId="00617A1B" w14:textId="77777777" w:rsidTr="005F6B7F">
        <w:trPr>
          <w:cantSplit/>
          <w:trHeight w:val="255"/>
          <w:jc w:val="center"/>
        </w:trPr>
        <w:tc>
          <w:tcPr>
            <w:tcW w:w="1493" w:type="dxa"/>
            <w:shd w:val="clear" w:color="auto" w:fill="auto"/>
            <w:vAlign w:val="center"/>
          </w:tcPr>
          <w:p w14:paraId="42CFDC4E" w14:textId="77777777" w:rsidR="007E6B43" w:rsidRPr="00F04349" w:rsidRDefault="007E6B43" w:rsidP="005F6B7F">
            <w:pPr>
              <w:pStyle w:val="Normal6"/>
              <w:rPr>
                <w:rStyle w:val="DeltaViewInsertion"/>
                <w:sz w:val="20"/>
              </w:rPr>
            </w:pPr>
            <w:r w:rsidRPr="00F04349">
              <w:rPr>
                <w:sz w:val="20"/>
              </w:rPr>
              <w:t>Španjolska</w:t>
            </w:r>
          </w:p>
        </w:tc>
        <w:tc>
          <w:tcPr>
            <w:tcW w:w="999" w:type="dxa"/>
            <w:shd w:val="clear" w:color="auto" w:fill="auto"/>
            <w:vAlign w:val="center"/>
          </w:tcPr>
          <w:p w14:paraId="3B4384C9" w14:textId="77777777" w:rsidR="007E6B43" w:rsidRPr="00F04349" w:rsidRDefault="007E6B43" w:rsidP="005F6B7F">
            <w:pPr>
              <w:pStyle w:val="Normal6"/>
              <w:jc w:val="right"/>
              <w:rPr>
                <w:b/>
                <w:bCs/>
                <w:i/>
                <w:iCs/>
                <w:sz w:val="20"/>
              </w:rPr>
            </w:pPr>
            <w:r w:rsidRPr="00F04349">
              <w:rPr>
                <w:b/>
                <w:bCs/>
                <w:i/>
                <w:iCs/>
                <w:sz w:val="20"/>
              </w:rPr>
              <w:t>94 203 434</w:t>
            </w:r>
          </w:p>
        </w:tc>
        <w:tc>
          <w:tcPr>
            <w:tcW w:w="900" w:type="dxa"/>
            <w:shd w:val="clear" w:color="auto" w:fill="auto"/>
            <w:vAlign w:val="center"/>
          </w:tcPr>
          <w:p w14:paraId="2849F4CD" w14:textId="77777777" w:rsidR="007E6B43" w:rsidRPr="00F04349" w:rsidRDefault="007E6B43" w:rsidP="005F6B7F">
            <w:pPr>
              <w:pStyle w:val="Normal6"/>
              <w:jc w:val="right"/>
              <w:rPr>
                <w:b/>
                <w:bCs/>
                <w:i/>
                <w:iCs/>
                <w:sz w:val="20"/>
              </w:rPr>
            </w:pPr>
            <w:r w:rsidRPr="00F04349">
              <w:rPr>
                <w:b/>
                <w:bCs/>
                <w:i/>
                <w:iCs/>
                <w:sz w:val="20"/>
              </w:rPr>
              <w:t>94 346 677</w:t>
            </w:r>
          </w:p>
        </w:tc>
        <w:tc>
          <w:tcPr>
            <w:tcW w:w="1019" w:type="dxa"/>
            <w:shd w:val="clear" w:color="auto" w:fill="auto"/>
            <w:vAlign w:val="center"/>
          </w:tcPr>
          <w:p w14:paraId="384137E3" w14:textId="77777777" w:rsidR="007E6B43" w:rsidRPr="00F04349" w:rsidRDefault="007E6B43" w:rsidP="005F6B7F">
            <w:pPr>
              <w:pStyle w:val="Normal6"/>
              <w:jc w:val="right"/>
              <w:rPr>
                <w:b/>
                <w:bCs/>
                <w:i/>
                <w:iCs/>
                <w:sz w:val="20"/>
              </w:rPr>
            </w:pPr>
            <w:r w:rsidRPr="00F04349">
              <w:rPr>
                <w:b/>
                <w:bCs/>
                <w:i/>
                <w:iCs/>
                <w:sz w:val="20"/>
              </w:rPr>
              <w:t>94 489 919</w:t>
            </w:r>
          </w:p>
        </w:tc>
        <w:tc>
          <w:tcPr>
            <w:tcW w:w="1019" w:type="dxa"/>
            <w:shd w:val="clear" w:color="auto" w:fill="auto"/>
            <w:vAlign w:val="center"/>
          </w:tcPr>
          <w:p w14:paraId="3909CA05" w14:textId="77777777" w:rsidR="007E6B43" w:rsidRPr="00F04349" w:rsidRDefault="007E6B43" w:rsidP="005F6B7F">
            <w:pPr>
              <w:pStyle w:val="Normal6"/>
              <w:jc w:val="right"/>
              <w:rPr>
                <w:b/>
                <w:bCs/>
                <w:i/>
                <w:iCs/>
                <w:sz w:val="20"/>
              </w:rPr>
            </w:pPr>
            <w:r w:rsidRPr="00F04349">
              <w:rPr>
                <w:b/>
                <w:bCs/>
                <w:i/>
                <w:iCs/>
                <w:sz w:val="20"/>
              </w:rPr>
              <w:t>94 633 162</w:t>
            </w:r>
          </w:p>
        </w:tc>
        <w:tc>
          <w:tcPr>
            <w:tcW w:w="1019" w:type="dxa"/>
            <w:shd w:val="clear" w:color="auto" w:fill="auto"/>
            <w:vAlign w:val="center"/>
          </w:tcPr>
          <w:p w14:paraId="4797F164" w14:textId="77777777" w:rsidR="007E6B43" w:rsidRPr="00F04349" w:rsidRDefault="007E6B43" w:rsidP="005F6B7F">
            <w:pPr>
              <w:pStyle w:val="Normal6"/>
              <w:jc w:val="right"/>
              <w:rPr>
                <w:b/>
                <w:bCs/>
                <w:i/>
                <w:iCs/>
                <w:sz w:val="20"/>
              </w:rPr>
            </w:pPr>
            <w:r w:rsidRPr="00F04349">
              <w:rPr>
                <w:b/>
                <w:bCs/>
                <w:i/>
                <w:iCs/>
                <w:sz w:val="20"/>
              </w:rPr>
              <w:t>94 776 404</w:t>
            </w:r>
          </w:p>
        </w:tc>
        <w:tc>
          <w:tcPr>
            <w:tcW w:w="880" w:type="dxa"/>
            <w:vAlign w:val="center"/>
          </w:tcPr>
          <w:p w14:paraId="2B145F6C" w14:textId="77777777" w:rsidR="007E6B43" w:rsidRPr="00F04349" w:rsidRDefault="007E6B43" w:rsidP="005F6B7F">
            <w:pPr>
              <w:pStyle w:val="Normal6"/>
              <w:jc w:val="right"/>
              <w:rPr>
                <w:b/>
                <w:bCs/>
                <w:i/>
                <w:iCs/>
                <w:sz w:val="20"/>
              </w:rPr>
            </w:pPr>
            <w:r w:rsidRPr="00F04349">
              <w:rPr>
                <w:b/>
                <w:bCs/>
                <w:i/>
                <w:iCs/>
                <w:sz w:val="20"/>
              </w:rPr>
              <w:t>94 919 647</w:t>
            </w:r>
          </w:p>
        </w:tc>
        <w:tc>
          <w:tcPr>
            <w:tcW w:w="1141" w:type="dxa"/>
            <w:vAlign w:val="center"/>
          </w:tcPr>
          <w:p w14:paraId="479D80C2" w14:textId="77777777" w:rsidR="007E6B43" w:rsidRPr="00F04349" w:rsidRDefault="007E6B43" w:rsidP="005F6B7F">
            <w:pPr>
              <w:pStyle w:val="Normal6"/>
              <w:jc w:val="right"/>
              <w:rPr>
                <w:b/>
                <w:bCs/>
                <w:i/>
                <w:iCs/>
                <w:sz w:val="20"/>
              </w:rPr>
            </w:pPr>
            <w:r w:rsidRPr="00F04349">
              <w:rPr>
                <w:b/>
                <w:bCs/>
                <w:i/>
                <w:iCs/>
                <w:sz w:val="20"/>
              </w:rPr>
              <w:t>94 919 647</w:t>
            </w:r>
          </w:p>
        </w:tc>
      </w:tr>
      <w:tr w:rsidR="007E6B43" w:rsidRPr="00F04349" w14:paraId="38C6656F" w14:textId="77777777" w:rsidTr="005F6B7F">
        <w:trPr>
          <w:cantSplit/>
          <w:trHeight w:val="255"/>
          <w:jc w:val="center"/>
        </w:trPr>
        <w:tc>
          <w:tcPr>
            <w:tcW w:w="1493" w:type="dxa"/>
            <w:shd w:val="clear" w:color="auto" w:fill="auto"/>
            <w:vAlign w:val="center"/>
          </w:tcPr>
          <w:p w14:paraId="3696194D" w14:textId="77777777" w:rsidR="007E6B43" w:rsidRPr="00F04349" w:rsidRDefault="007E6B43" w:rsidP="005F6B7F">
            <w:pPr>
              <w:pStyle w:val="Normal6"/>
              <w:rPr>
                <w:rStyle w:val="DeltaViewInsertion"/>
                <w:sz w:val="20"/>
              </w:rPr>
            </w:pPr>
            <w:r w:rsidRPr="00F04349">
              <w:rPr>
                <w:sz w:val="20"/>
              </w:rPr>
              <w:t>Francuska</w:t>
            </w:r>
          </w:p>
        </w:tc>
        <w:tc>
          <w:tcPr>
            <w:tcW w:w="999" w:type="dxa"/>
            <w:shd w:val="clear" w:color="auto" w:fill="auto"/>
            <w:vAlign w:val="center"/>
          </w:tcPr>
          <w:p w14:paraId="3755815B" w14:textId="77777777" w:rsidR="007E6B43" w:rsidRPr="00F04349" w:rsidRDefault="007E6B43" w:rsidP="005F6B7F">
            <w:pPr>
              <w:pStyle w:val="Normal6"/>
              <w:jc w:val="right"/>
              <w:rPr>
                <w:b/>
                <w:bCs/>
                <w:i/>
                <w:iCs/>
                <w:sz w:val="20"/>
              </w:rPr>
            </w:pPr>
            <w:r w:rsidRPr="00F04349">
              <w:rPr>
                <w:b/>
                <w:bCs/>
                <w:i/>
                <w:iCs/>
                <w:sz w:val="20"/>
              </w:rPr>
              <w:t>142 955 739</w:t>
            </w:r>
          </w:p>
        </w:tc>
        <w:tc>
          <w:tcPr>
            <w:tcW w:w="900" w:type="dxa"/>
            <w:shd w:val="clear" w:color="auto" w:fill="auto"/>
            <w:vAlign w:val="center"/>
          </w:tcPr>
          <w:p w14:paraId="665054E0" w14:textId="77777777" w:rsidR="007E6B43" w:rsidRPr="00F04349" w:rsidRDefault="007E6B43" w:rsidP="005F6B7F">
            <w:pPr>
              <w:pStyle w:val="Normal6"/>
              <w:jc w:val="right"/>
              <w:rPr>
                <w:b/>
                <w:bCs/>
                <w:i/>
                <w:iCs/>
                <w:sz w:val="20"/>
              </w:rPr>
            </w:pPr>
            <w:r w:rsidRPr="00F04349">
              <w:rPr>
                <w:b/>
                <w:bCs/>
                <w:i/>
                <w:iCs/>
                <w:sz w:val="20"/>
              </w:rPr>
              <w:t>142 955 739</w:t>
            </w:r>
          </w:p>
        </w:tc>
        <w:tc>
          <w:tcPr>
            <w:tcW w:w="1019" w:type="dxa"/>
            <w:shd w:val="clear" w:color="auto" w:fill="auto"/>
            <w:vAlign w:val="center"/>
          </w:tcPr>
          <w:p w14:paraId="32D506E4" w14:textId="77777777" w:rsidR="007E6B43" w:rsidRPr="00F04349" w:rsidRDefault="007E6B43" w:rsidP="005F6B7F">
            <w:pPr>
              <w:pStyle w:val="Normal6"/>
              <w:jc w:val="right"/>
              <w:rPr>
                <w:b/>
                <w:bCs/>
                <w:i/>
                <w:iCs/>
                <w:sz w:val="20"/>
              </w:rPr>
            </w:pPr>
            <w:r w:rsidRPr="00F04349">
              <w:rPr>
                <w:b/>
                <w:bCs/>
                <w:i/>
                <w:iCs/>
                <w:sz w:val="20"/>
              </w:rPr>
              <w:t>142 955 739</w:t>
            </w:r>
          </w:p>
        </w:tc>
        <w:tc>
          <w:tcPr>
            <w:tcW w:w="1019" w:type="dxa"/>
            <w:shd w:val="clear" w:color="auto" w:fill="auto"/>
            <w:vAlign w:val="center"/>
          </w:tcPr>
          <w:p w14:paraId="317639C9" w14:textId="77777777" w:rsidR="007E6B43" w:rsidRPr="00F04349" w:rsidRDefault="007E6B43" w:rsidP="005F6B7F">
            <w:pPr>
              <w:pStyle w:val="Normal6"/>
              <w:jc w:val="right"/>
              <w:rPr>
                <w:b/>
                <w:bCs/>
                <w:i/>
                <w:iCs/>
                <w:sz w:val="20"/>
              </w:rPr>
            </w:pPr>
            <w:r w:rsidRPr="00F04349">
              <w:rPr>
                <w:b/>
                <w:bCs/>
                <w:i/>
                <w:iCs/>
                <w:sz w:val="20"/>
              </w:rPr>
              <w:t>142 955 739</w:t>
            </w:r>
          </w:p>
        </w:tc>
        <w:tc>
          <w:tcPr>
            <w:tcW w:w="1019" w:type="dxa"/>
            <w:shd w:val="clear" w:color="auto" w:fill="auto"/>
            <w:vAlign w:val="center"/>
          </w:tcPr>
          <w:p w14:paraId="1F93AF82" w14:textId="77777777" w:rsidR="007E6B43" w:rsidRPr="00F04349" w:rsidRDefault="007E6B43" w:rsidP="005F6B7F">
            <w:pPr>
              <w:pStyle w:val="Normal6"/>
              <w:jc w:val="right"/>
              <w:rPr>
                <w:b/>
                <w:bCs/>
                <w:i/>
                <w:iCs/>
                <w:sz w:val="20"/>
              </w:rPr>
            </w:pPr>
            <w:r w:rsidRPr="00F04349">
              <w:rPr>
                <w:b/>
                <w:bCs/>
                <w:i/>
                <w:iCs/>
                <w:sz w:val="20"/>
              </w:rPr>
              <w:t>142 955 739</w:t>
            </w:r>
          </w:p>
        </w:tc>
        <w:tc>
          <w:tcPr>
            <w:tcW w:w="880" w:type="dxa"/>
            <w:vAlign w:val="center"/>
          </w:tcPr>
          <w:p w14:paraId="7FC0DFBF" w14:textId="77777777" w:rsidR="007E6B43" w:rsidRPr="00F04349" w:rsidRDefault="007E6B43" w:rsidP="005F6B7F">
            <w:pPr>
              <w:pStyle w:val="Normal6"/>
              <w:jc w:val="right"/>
              <w:rPr>
                <w:b/>
                <w:bCs/>
                <w:i/>
                <w:iCs/>
                <w:sz w:val="20"/>
              </w:rPr>
            </w:pPr>
            <w:r w:rsidRPr="00F04349">
              <w:rPr>
                <w:b/>
                <w:bCs/>
                <w:i/>
                <w:iCs/>
                <w:sz w:val="20"/>
              </w:rPr>
              <w:t>142 955 739</w:t>
            </w:r>
          </w:p>
        </w:tc>
        <w:tc>
          <w:tcPr>
            <w:tcW w:w="1141" w:type="dxa"/>
            <w:vAlign w:val="center"/>
          </w:tcPr>
          <w:p w14:paraId="25549434" w14:textId="77777777" w:rsidR="007E6B43" w:rsidRPr="00F04349" w:rsidRDefault="007E6B43" w:rsidP="005F6B7F">
            <w:pPr>
              <w:pStyle w:val="Normal6"/>
              <w:jc w:val="right"/>
              <w:rPr>
                <w:b/>
                <w:bCs/>
                <w:i/>
                <w:iCs/>
                <w:sz w:val="20"/>
              </w:rPr>
            </w:pPr>
            <w:r w:rsidRPr="00F04349">
              <w:rPr>
                <w:b/>
                <w:bCs/>
                <w:i/>
                <w:iCs/>
                <w:sz w:val="20"/>
              </w:rPr>
              <w:t>142 955 739</w:t>
            </w:r>
          </w:p>
        </w:tc>
      </w:tr>
      <w:tr w:rsidR="007E6B43" w:rsidRPr="00F04349" w14:paraId="41513270" w14:textId="77777777" w:rsidTr="005F6B7F">
        <w:trPr>
          <w:cantSplit/>
          <w:trHeight w:val="255"/>
          <w:jc w:val="center"/>
        </w:trPr>
        <w:tc>
          <w:tcPr>
            <w:tcW w:w="1493" w:type="dxa"/>
            <w:shd w:val="clear" w:color="auto" w:fill="auto"/>
            <w:vAlign w:val="center"/>
          </w:tcPr>
          <w:p w14:paraId="2E2E254C" w14:textId="77777777" w:rsidR="007E6B43" w:rsidRPr="00F04349" w:rsidRDefault="007E6B43" w:rsidP="005F6B7F">
            <w:pPr>
              <w:pStyle w:val="Normal6"/>
              <w:rPr>
                <w:rStyle w:val="DeltaViewInsertion"/>
                <w:sz w:val="20"/>
              </w:rPr>
            </w:pPr>
            <w:r w:rsidRPr="00F04349">
              <w:rPr>
                <w:sz w:val="20"/>
              </w:rPr>
              <w:t>Hrvatska</w:t>
            </w:r>
          </w:p>
        </w:tc>
        <w:tc>
          <w:tcPr>
            <w:tcW w:w="999" w:type="dxa"/>
            <w:shd w:val="clear" w:color="auto" w:fill="auto"/>
            <w:vAlign w:val="center"/>
          </w:tcPr>
          <w:p w14:paraId="3B59A382" w14:textId="77777777" w:rsidR="007E6B43" w:rsidRPr="00F04349" w:rsidRDefault="007E6B43" w:rsidP="005F6B7F">
            <w:pPr>
              <w:pStyle w:val="Normal6"/>
              <w:jc w:val="right"/>
              <w:rPr>
                <w:b/>
                <w:bCs/>
                <w:i/>
                <w:iCs/>
                <w:sz w:val="20"/>
              </w:rPr>
            </w:pPr>
            <w:r w:rsidRPr="00F04349">
              <w:rPr>
                <w:b/>
                <w:bCs/>
                <w:i/>
                <w:iCs/>
                <w:sz w:val="20"/>
              </w:rPr>
              <w:t>6 886 800</w:t>
            </w:r>
          </w:p>
        </w:tc>
        <w:tc>
          <w:tcPr>
            <w:tcW w:w="900" w:type="dxa"/>
            <w:shd w:val="clear" w:color="auto" w:fill="auto"/>
            <w:vAlign w:val="center"/>
          </w:tcPr>
          <w:p w14:paraId="78E29654" w14:textId="77777777" w:rsidR="007E6B43" w:rsidRPr="00F04349" w:rsidRDefault="007E6B43" w:rsidP="005F6B7F">
            <w:pPr>
              <w:pStyle w:val="Normal6"/>
              <w:jc w:val="right"/>
              <w:rPr>
                <w:b/>
                <w:bCs/>
                <w:i/>
                <w:iCs/>
                <w:sz w:val="20"/>
              </w:rPr>
            </w:pPr>
            <w:r w:rsidRPr="00F04349">
              <w:rPr>
                <w:b/>
                <w:bCs/>
                <w:i/>
                <w:iCs/>
                <w:sz w:val="20"/>
              </w:rPr>
              <w:t>7 354 228</w:t>
            </w:r>
          </w:p>
        </w:tc>
        <w:tc>
          <w:tcPr>
            <w:tcW w:w="1019" w:type="dxa"/>
            <w:shd w:val="clear" w:color="auto" w:fill="auto"/>
            <w:vAlign w:val="center"/>
          </w:tcPr>
          <w:p w14:paraId="27AE0822" w14:textId="77777777" w:rsidR="007E6B43" w:rsidRPr="00F04349" w:rsidRDefault="007E6B43" w:rsidP="005F6B7F">
            <w:pPr>
              <w:pStyle w:val="Normal6"/>
              <w:jc w:val="right"/>
              <w:rPr>
                <w:b/>
                <w:bCs/>
                <w:i/>
                <w:iCs/>
                <w:sz w:val="20"/>
              </w:rPr>
            </w:pPr>
            <w:r w:rsidRPr="00F04349">
              <w:rPr>
                <w:b/>
                <w:bCs/>
                <w:i/>
                <w:iCs/>
                <w:sz w:val="20"/>
              </w:rPr>
              <w:t>7 354 228</w:t>
            </w:r>
          </w:p>
        </w:tc>
        <w:tc>
          <w:tcPr>
            <w:tcW w:w="1019" w:type="dxa"/>
            <w:shd w:val="clear" w:color="auto" w:fill="auto"/>
            <w:vAlign w:val="center"/>
          </w:tcPr>
          <w:p w14:paraId="5A7ABE51" w14:textId="77777777" w:rsidR="007E6B43" w:rsidRPr="00F04349" w:rsidRDefault="007E6B43" w:rsidP="005F6B7F">
            <w:pPr>
              <w:pStyle w:val="Normal6"/>
              <w:jc w:val="right"/>
              <w:rPr>
                <w:b/>
                <w:bCs/>
                <w:i/>
                <w:iCs/>
                <w:sz w:val="20"/>
              </w:rPr>
            </w:pPr>
            <w:r w:rsidRPr="00F04349">
              <w:rPr>
                <w:b/>
                <w:bCs/>
                <w:i/>
                <w:iCs/>
                <w:sz w:val="20"/>
              </w:rPr>
              <w:t>7 354 228</w:t>
            </w:r>
          </w:p>
        </w:tc>
        <w:tc>
          <w:tcPr>
            <w:tcW w:w="1019" w:type="dxa"/>
            <w:shd w:val="clear" w:color="auto" w:fill="auto"/>
            <w:vAlign w:val="center"/>
          </w:tcPr>
          <w:p w14:paraId="31E40B95" w14:textId="77777777" w:rsidR="007E6B43" w:rsidRPr="00F04349" w:rsidRDefault="007E6B43" w:rsidP="005F6B7F">
            <w:pPr>
              <w:pStyle w:val="Normal6"/>
              <w:jc w:val="right"/>
              <w:rPr>
                <w:b/>
                <w:bCs/>
                <w:i/>
                <w:iCs/>
                <w:sz w:val="20"/>
              </w:rPr>
            </w:pPr>
            <w:r w:rsidRPr="00F04349">
              <w:rPr>
                <w:b/>
                <w:bCs/>
                <w:i/>
                <w:iCs/>
                <w:sz w:val="20"/>
              </w:rPr>
              <w:t>7 354 228</w:t>
            </w:r>
          </w:p>
        </w:tc>
        <w:tc>
          <w:tcPr>
            <w:tcW w:w="880" w:type="dxa"/>
            <w:vAlign w:val="center"/>
          </w:tcPr>
          <w:p w14:paraId="149D2B06" w14:textId="77777777" w:rsidR="007E6B43" w:rsidRPr="00F04349" w:rsidRDefault="007E6B43" w:rsidP="005F6B7F">
            <w:pPr>
              <w:pStyle w:val="Normal6"/>
              <w:jc w:val="right"/>
              <w:rPr>
                <w:b/>
                <w:bCs/>
                <w:i/>
                <w:iCs/>
                <w:sz w:val="20"/>
              </w:rPr>
            </w:pPr>
            <w:r w:rsidRPr="00F04349">
              <w:rPr>
                <w:b/>
                <w:bCs/>
                <w:i/>
                <w:iCs/>
                <w:sz w:val="20"/>
              </w:rPr>
              <w:t>7 354 228</w:t>
            </w:r>
          </w:p>
        </w:tc>
        <w:tc>
          <w:tcPr>
            <w:tcW w:w="1141" w:type="dxa"/>
            <w:vAlign w:val="center"/>
          </w:tcPr>
          <w:p w14:paraId="6C883B20" w14:textId="77777777" w:rsidR="007E6B43" w:rsidRPr="00F04349" w:rsidRDefault="007E6B43" w:rsidP="005F6B7F">
            <w:pPr>
              <w:pStyle w:val="Normal6"/>
              <w:jc w:val="right"/>
              <w:rPr>
                <w:b/>
                <w:bCs/>
                <w:i/>
                <w:iCs/>
                <w:sz w:val="20"/>
              </w:rPr>
            </w:pPr>
            <w:r w:rsidRPr="00F04349">
              <w:rPr>
                <w:b/>
                <w:bCs/>
                <w:i/>
                <w:iCs/>
                <w:sz w:val="20"/>
              </w:rPr>
              <w:t>7 354 228</w:t>
            </w:r>
          </w:p>
        </w:tc>
      </w:tr>
      <w:tr w:rsidR="007E6B43" w:rsidRPr="00F04349" w14:paraId="10083E9E" w14:textId="77777777" w:rsidTr="005F6B7F">
        <w:trPr>
          <w:cantSplit/>
          <w:trHeight w:val="255"/>
          <w:jc w:val="center"/>
        </w:trPr>
        <w:tc>
          <w:tcPr>
            <w:tcW w:w="1493" w:type="dxa"/>
            <w:shd w:val="clear" w:color="auto" w:fill="auto"/>
            <w:vAlign w:val="center"/>
          </w:tcPr>
          <w:p w14:paraId="6308B73F" w14:textId="77777777" w:rsidR="007E6B43" w:rsidRPr="00F04349" w:rsidRDefault="007E6B43" w:rsidP="005F6B7F">
            <w:pPr>
              <w:pStyle w:val="Normal6"/>
              <w:rPr>
                <w:rStyle w:val="DeltaViewInsertion"/>
                <w:sz w:val="20"/>
              </w:rPr>
            </w:pPr>
            <w:r w:rsidRPr="00F04349">
              <w:rPr>
                <w:sz w:val="20"/>
              </w:rPr>
              <w:t>Italija</w:t>
            </w:r>
          </w:p>
        </w:tc>
        <w:tc>
          <w:tcPr>
            <w:tcW w:w="999" w:type="dxa"/>
            <w:shd w:val="clear" w:color="auto" w:fill="auto"/>
            <w:vAlign w:val="center"/>
          </w:tcPr>
          <w:p w14:paraId="606ACD71" w14:textId="77777777" w:rsidR="007E6B43" w:rsidRPr="00F04349" w:rsidRDefault="007E6B43" w:rsidP="005F6B7F">
            <w:pPr>
              <w:pStyle w:val="Normal6"/>
              <w:jc w:val="right"/>
              <w:rPr>
                <w:b/>
                <w:bCs/>
                <w:i/>
                <w:iCs/>
                <w:sz w:val="20"/>
              </w:rPr>
            </w:pPr>
            <w:r w:rsidRPr="00F04349">
              <w:rPr>
                <w:b/>
                <w:bCs/>
                <w:i/>
                <w:iCs/>
                <w:sz w:val="20"/>
              </w:rPr>
              <w:t>71 203 710</w:t>
            </w:r>
          </w:p>
        </w:tc>
        <w:tc>
          <w:tcPr>
            <w:tcW w:w="900" w:type="dxa"/>
            <w:shd w:val="clear" w:color="auto" w:fill="auto"/>
            <w:vAlign w:val="center"/>
          </w:tcPr>
          <w:p w14:paraId="7C5854EB" w14:textId="77777777" w:rsidR="007E6B43" w:rsidRPr="00F04349" w:rsidRDefault="007E6B43" w:rsidP="005F6B7F">
            <w:pPr>
              <w:pStyle w:val="Normal6"/>
              <w:jc w:val="right"/>
              <w:rPr>
                <w:b/>
                <w:bCs/>
                <w:i/>
                <w:iCs/>
                <w:sz w:val="20"/>
              </w:rPr>
            </w:pPr>
            <w:r w:rsidRPr="00F04349">
              <w:rPr>
                <w:b/>
                <w:bCs/>
                <w:i/>
                <w:iCs/>
                <w:sz w:val="20"/>
              </w:rPr>
              <w:t>71 203 710</w:t>
            </w:r>
          </w:p>
        </w:tc>
        <w:tc>
          <w:tcPr>
            <w:tcW w:w="1019" w:type="dxa"/>
            <w:shd w:val="clear" w:color="auto" w:fill="auto"/>
            <w:vAlign w:val="center"/>
          </w:tcPr>
          <w:p w14:paraId="63BEB8A6" w14:textId="77777777" w:rsidR="007E6B43" w:rsidRPr="00F04349" w:rsidRDefault="007E6B43" w:rsidP="005F6B7F">
            <w:pPr>
              <w:pStyle w:val="Normal6"/>
              <w:jc w:val="right"/>
              <w:rPr>
                <w:b/>
                <w:bCs/>
                <w:i/>
                <w:iCs/>
                <w:sz w:val="20"/>
              </w:rPr>
            </w:pPr>
            <w:r w:rsidRPr="00F04349">
              <w:rPr>
                <w:b/>
                <w:bCs/>
                <w:i/>
                <w:iCs/>
                <w:sz w:val="20"/>
              </w:rPr>
              <w:t>71 203 710</w:t>
            </w:r>
          </w:p>
        </w:tc>
        <w:tc>
          <w:tcPr>
            <w:tcW w:w="1019" w:type="dxa"/>
            <w:shd w:val="clear" w:color="auto" w:fill="auto"/>
            <w:vAlign w:val="center"/>
          </w:tcPr>
          <w:p w14:paraId="26BEAD1F" w14:textId="77777777" w:rsidR="007E6B43" w:rsidRPr="00F04349" w:rsidRDefault="007E6B43" w:rsidP="005F6B7F">
            <w:pPr>
              <w:pStyle w:val="Normal6"/>
              <w:jc w:val="right"/>
              <w:rPr>
                <w:b/>
                <w:bCs/>
                <w:i/>
                <w:iCs/>
                <w:sz w:val="20"/>
              </w:rPr>
            </w:pPr>
            <w:r w:rsidRPr="00F04349">
              <w:rPr>
                <w:b/>
                <w:bCs/>
                <w:i/>
                <w:iCs/>
                <w:sz w:val="20"/>
              </w:rPr>
              <w:t>71 203 710</w:t>
            </w:r>
          </w:p>
        </w:tc>
        <w:tc>
          <w:tcPr>
            <w:tcW w:w="1019" w:type="dxa"/>
            <w:shd w:val="clear" w:color="auto" w:fill="auto"/>
            <w:vAlign w:val="center"/>
          </w:tcPr>
          <w:p w14:paraId="7C04388D" w14:textId="77777777" w:rsidR="007E6B43" w:rsidRPr="00F04349" w:rsidRDefault="007E6B43" w:rsidP="005F6B7F">
            <w:pPr>
              <w:pStyle w:val="Normal6"/>
              <w:jc w:val="right"/>
              <w:rPr>
                <w:b/>
                <w:bCs/>
                <w:i/>
                <w:iCs/>
                <w:sz w:val="20"/>
              </w:rPr>
            </w:pPr>
            <w:r w:rsidRPr="00F04349">
              <w:rPr>
                <w:b/>
                <w:bCs/>
                <w:i/>
                <w:iCs/>
                <w:sz w:val="20"/>
              </w:rPr>
              <w:t>71 203 710</w:t>
            </w:r>
          </w:p>
        </w:tc>
        <w:tc>
          <w:tcPr>
            <w:tcW w:w="880" w:type="dxa"/>
            <w:vAlign w:val="center"/>
          </w:tcPr>
          <w:p w14:paraId="48FA8590" w14:textId="77777777" w:rsidR="007E6B43" w:rsidRPr="00F04349" w:rsidRDefault="007E6B43" w:rsidP="005F6B7F">
            <w:pPr>
              <w:pStyle w:val="Normal6"/>
              <w:jc w:val="right"/>
              <w:rPr>
                <w:b/>
                <w:bCs/>
                <w:i/>
                <w:iCs/>
                <w:sz w:val="20"/>
              </w:rPr>
            </w:pPr>
            <w:r w:rsidRPr="00F04349">
              <w:rPr>
                <w:b/>
                <w:bCs/>
                <w:i/>
                <w:iCs/>
                <w:sz w:val="20"/>
              </w:rPr>
              <w:t>71 203 710</w:t>
            </w:r>
          </w:p>
        </w:tc>
        <w:tc>
          <w:tcPr>
            <w:tcW w:w="1141" w:type="dxa"/>
            <w:vAlign w:val="center"/>
          </w:tcPr>
          <w:p w14:paraId="4DE2C765" w14:textId="77777777" w:rsidR="007E6B43" w:rsidRPr="00F04349" w:rsidRDefault="007E6B43" w:rsidP="005F6B7F">
            <w:pPr>
              <w:pStyle w:val="Normal6"/>
              <w:jc w:val="right"/>
              <w:rPr>
                <w:b/>
                <w:bCs/>
                <w:i/>
                <w:iCs/>
                <w:sz w:val="20"/>
              </w:rPr>
            </w:pPr>
            <w:r w:rsidRPr="00F04349">
              <w:rPr>
                <w:b/>
                <w:bCs/>
                <w:i/>
                <w:iCs/>
                <w:sz w:val="20"/>
              </w:rPr>
              <w:t>71 203 710</w:t>
            </w:r>
          </w:p>
        </w:tc>
      </w:tr>
      <w:tr w:rsidR="007E6B43" w:rsidRPr="00F04349" w14:paraId="459A45B6" w14:textId="77777777" w:rsidTr="005F6B7F">
        <w:trPr>
          <w:cantSplit/>
          <w:trHeight w:val="255"/>
          <w:jc w:val="center"/>
        </w:trPr>
        <w:tc>
          <w:tcPr>
            <w:tcW w:w="1493" w:type="dxa"/>
            <w:shd w:val="clear" w:color="auto" w:fill="auto"/>
            <w:vAlign w:val="center"/>
          </w:tcPr>
          <w:p w14:paraId="2756ED78" w14:textId="77777777" w:rsidR="007E6B43" w:rsidRPr="00F04349" w:rsidRDefault="007E6B43" w:rsidP="005F6B7F">
            <w:pPr>
              <w:pStyle w:val="Normal6"/>
              <w:rPr>
                <w:rStyle w:val="DeltaViewInsertion"/>
                <w:sz w:val="20"/>
              </w:rPr>
            </w:pPr>
            <w:r w:rsidRPr="00F04349">
              <w:rPr>
                <w:sz w:val="20"/>
              </w:rPr>
              <w:t>Cipar</w:t>
            </w:r>
          </w:p>
        </w:tc>
        <w:tc>
          <w:tcPr>
            <w:tcW w:w="999" w:type="dxa"/>
            <w:shd w:val="clear" w:color="auto" w:fill="auto"/>
            <w:vAlign w:val="center"/>
          </w:tcPr>
          <w:p w14:paraId="4CE0E5AA" w14:textId="77777777" w:rsidR="007E6B43" w:rsidRPr="00F04349" w:rsidRDefault="007E6B43" w:rsidP="005F6B7F">
            <w:pPr>
              <w:pStyle w:val="Normal6"/>
              <w:jc w:val="right"/>
              <w:rPr>
                <w:b/>
                <w:bCs/>
                <w:i/>
                <w:iCs/>
                <w:sz w:val="20"/>
              </w:rPr>
            </w:pPr>
            <w:r w:rsidRPr="00F04349">
              <w:rPr>
                <w:b/>
                <w:bCs/>
                <w:i/>
                <w:iCs/>
                <w:sz w:val="20"/>
              </w:rPr>
              <w:t>935 002</w:t>
            </w:r>
          </w:p>
        </w:tc>
        <w:tc>
          <w:tcPr>
            <w:tcW w:w="900" w:type="dxa"/>
            <w:shd w:val="clear" w:color="auto" w:fill="auto"/>
            <w:vAlign w:val="center"/>
          </w:tcPr>
          <w:p w14:paraId="6AD79920" w14:textId="77777777" w:rsidR="007E6B43" w:rsidRPr="00F04349" w:rsidRDefault="007E6B43" w:rsidP="005F6B7F">
            <w:pPr>
              <w:pStyle w:val="Normal6"/>
              <w:jc w:val="right"/>
              <w:rPr>
                <w:b/>
                <w:bCs/>
                <w:i/>
                <w:iCs/>
                <w:sz w:val="20"/>
              </w:rPr>
            </w:pPr>
            <w:r w:rsidRPr="00F04349">
              <w:rPr>
                <w:b/>
                <w:bCs/>
                <w:i/>
                <w:iCs/>
                <w:sz w:val="20"/>
              </w:rPr>
              <w:t>935 002</w:t>
            </w:r>
          </w:p>
        </w:tc>
        <w:tc>
          <w:tcPr>
            <w:tcW w:w="1019" w:type="dxa"/>
            <w:shd w:val="clear" w:color="auto" w:fill="auto"/>
            <w:vAlign w:val="center"/>
          </w:tcPr>
          <w:p w14:paraId="6C1A4FD1" w14:textId="77777777" w:rsidR="007E6B43" w:rsidRPr="00F04349" w:rsidRDefault="007E6B43" w:rsidP="005F6B7F">
            <w:pPr>
              <w:pStyle w:val="Normal6"/>
              <w:jc w:val="right"/>
              <w:rPr>
                <w:b/>
                <w:bCs/>
                <w:i/>
                <w:iCs/>
                <w:sz w:val="20"/>
              </w:rPr>
            </w:pPr>
            <w:r w:rsidRPr="00F04349">
              <w:rPr>
                <w:b/>
                <w:bCs/>
                <w:i/>
                <w:iCs/>
                <w:sz w:val="20"/>
              </w:rPr>
              <w:t>935 002</w:t>
            </w:r>
          </w:p>
        </w:tc>
        <w:tc>
          <w:tcPr>
            <w:tcW w:w="1019" w:type="dxa"/>
            <w:shd w:val="clear" w:color="auto" w:fill="auto"/>
            <w:vAlign w:val="center"/>
          </w:tcPr>
          <w:p w14:paraId="4874F40B" w14:textId="77777777" w:rsidR="007E6B43" w:rsidRPr="00F04349" w:rsidRDefault="007E6B43" w:rsidP="005F6B7F">
            <w:pPr>
              <w:pStyle w:val="Normal6"/>
              <w:jc w:val="right"/>
              <w:rPr>
                <w:b/>
                <w:bCs/>
                <w:i/>
                <w:iCs/>
                <w:sz w:val="20"/>
              </w:rPr>
            </w:pPr>
            <w:r w:rsidRPr="00F04349">
              <w:rPr>
                <w:b/>
                <w:bCs/>
                <w:i/>
                <w:iCs/>
                <w:sz w:val="20"/>
              </w:rPr>
              <w:t>935 002</w:t>
            </w:r>
          </w:p>
        </w:tc>
        <w:tc>
          <w:tcPr>
            <w:tcW w:w="1019" w:type="dxa"/>
            <w:shd w:val="clear" w:color="auto" w:fill="auto"/>
            <w:vAlign w:val="center"/>
          </w:tcPr>
          <w:p w14:paraId="49C33239" w14:textId="77777777" w:rsidR="007E6B43" w:rsidRPr="00F04349" w:rsidRDefault="007E6B43" w:rsidP="005F6B7F">
            <w:pPr>
              <w:pStyle w:val="Normal6"/>
              <w:jc w:val="right"/>
              <w:rPr>
                <w:b/>
                <w:bCs/>
                <w:i/>
                <w:iCs/>
                <w:sz w:val="20"/>
              </w:rPr>
            </w:pPr>
            <w:r w:rsidRPr="00F04349">
              <w:rPr>
                <w:b/>
                <w:bCs/>
                <w:i/>
                <w:iCs/>
                <w:sz w:val="20"/>
              </w:rPr>
              <w:t>935 002</w:t>
            </w:r>
          </w:p>
        </w:tc>
        <w:tc>
          <w:tcPr>
            <w:tcW w:w="880" w:type="dxa"/>
            <w:vAlign w:val="center"/>
          </w:tcPr>
          <w:p w14:paraId="606A8195" w14:textId="77777777" w:rsidR="007E6B43" w:rsidRPr="00F04349" w:rsidRDefault="007E6B43" w:rsidP="005F6B7F">
            <w:pPr>
              <w:pStyle w:val="Normal6"/>
              <w:jc w:val="right"/>
              <w:rPr>
                <w:b/>
                <w:bCs/>
                <w:i/>
                <w:iCs/>
                <w:sz w:val="20"/>
              </w:rPr>
            </w:pPr>
            <w:r w:rsidRPr="00F04349">
              <w:rPr>
                <w:b/>
                <w:bCs/>
                <w:i/>
                <w:iCs/>
                <w:sz w:val="20"/>
              </w:rPr>
              <w:t>935 002</w:t>
            </w:r>
          </w:p>
        </w:tc>
        <w:tc>
          <w:tcPr>
            <w:tcW w:w="1141" w:type="dxa"/>
            <w:vAlign w:val="center"/>
          </w:tcPr>
          <w:p w14:paraId="70FA18E7" w14:textId="77777777" w:rsidR="007E6B43" w:rsidRPr="00F04349" w:rsidRDefault="007E6B43" w:rsidP="005F6B7F">
            <w:pPr>
              <w:pStyle w:val="Normal6"/>
              <w:jc w:val="right"/>
              <w:rPr>
                <w:b/>
                <w:bCs/>
                <w:i/>
                <w:iCs/>
                <w:sz w:val="20"/>
              </w:rPr>
            </w:pPr>
            <w:r w:rsidRPr="00F04349">
              <w:rPr>
                <w:b/>
                <w:bCs/>
                <w:i/>
                <w:iCs/>
                <w:sz w:val="20"/>
              </w:rPr>
              <w:t>935 002</w:t>
            </w:r>
          </w:p>
        </w:tc>
      </w:tr>
      <w:tr w:rsidR="007E6B43" w:rsidRPr="00F04349" w14:paraId="1A95E059" w14:textId="77777777" w:rsidTr="005F6B7F">
        <w:trPr>
          <w:cantSplit/>
          <w:trHeight w:val="255"/>
          <w:jc w:val="center"/>
        </w:trPr>
        <w:tc>
          <w:tcPr>
            <w:tcW w:w="1493" w:type="dxa"/>
            <w:shd w:val="clear" w:color="auto" w:fill="auto"/>
            <w:vAlign w:val="center"/>
          </w:tcPr>
          <w:p w14:paraId="4A713141" w14:textId="77777777" w:rsidR="007E6B43" w:rsidRPr="00F04349" w:rsidRDefault="007E6B43" w:rsidP="005F6B7F">
            <w:pPr>
              <w:pStyle w:val="Normal6"/>
              <w:rPr>
                <w:rStyle w:val="DeltaViewInsertion"/>
                <w:sz w:val="20"/>
              </w:rPr>
            </w:pPr>
            <w:r w:rsidRPr="00F04349">
              <w:rPr>
                <w:sz w:val="20"/>
              </w:rPr>
              <w:t>Latvija</w:t>
            </w:r>
          </w:p>
        </w:tc>
        <w:tc>
          <w:tcPr>
            <w:tcW w:w="999" w:type="dxa"/>
            <w:shd w:val="clear" w:color="auto" w:fill="auto"/>
            <w:vAlign w:val="center"/>
          </w:tcPr>
          <w:p w14:paraId="737B7828" w14:textId="77777777" w:rsidR="007E6B43" w:rsidRPr="00F04349" w:rsidRDefault="007E6B43" w:rsidP="005F6B7F">
            <w:pPr>
              <w:pStyle w:val="Normal6"/>
              <w:jc w:val="right"/>
              <w:rPr>
                <w:b/>
                <w:bCs/>
                <w:i/>
                <w:iCs/>
                <w:sz w:val="20"/>
              </w:rPr>
            </w:pPr>
            <w:r w:rsidRPr="00F04349">
              <w:rPr>
                <w:b/>
                <w:bCs/>
                <w:i/>
                <w:iCs/>
                <w:sz w:val="20"/>
              </w:rPr>
              <w:t>5 992 672</w:t>
            </w:r>
          </w:p>
        </w:tc>
        <w:tc>
          <w:tcPr>
            <w:tcW w:w="900" w:type="dxa"/>
            <w:shd w:val="clear" w:color="auto" w:fill="auto"/>
            <w:vAlign w:val="center"/>
          </w:tcPr>
          <w:p w14:paraId="62BD85CC" w14:textId="77777777" w:rsidR="007E6B43" w:rsidRPr="00F04349" w:rsidRDefault="007E6B43" w:rsidP="005F6B7F">
            <w:pPr>
              <w:pStyle w:val="Normal6"/>
              <w:jc w:val="right"/>
              <w:rPr>
                <w:b/>
                <w:bCs/>
                <w:i/>
                <w:iCs/>
                <w:sz w:val="20"/>
              </w:rPr>
            </w:pPr>
            <w:r w:rsidRPr="00F04349">
              <w:rPr>
                <w:b/>
                <w:bCs/>
                <w:i/>
                <w:iCs/>
                <w:sz w:val="20"/>
              </w:rPr>
              <w:t>6 165 893</w:t>
            </w:r>
          </w:p>
        </w:tc>
        <w:tc>
          <w:tcPr>
            <w:tcW w:w="1019" w:type="dxa"/>
            <w:shd w:val="clear" w:color="auto" w:fill="auto"/>
            <w:vAlign w:val="center"/>
          </w:tcPr>
          <w:p w14:paraId="1BC2D946" w14:textId="77777777" w:rsidR="007E6B43" w:rsidRPr="00F04349" w:rsidRDefault="007E6B43" w:rsidP="005F6B7F">
            <w:pPr>
              <w:pStyle w:val="Normal6"/>
              <w:jc w:val="right"/>
              <w:rPr>
                <w:b/>
                <w:bCs/>
                <w:i/>
                <w:iCs/>
                <w:sz w:val="20"/>
              </w:rPr>
            </w:pPr>
            <w:r w:rsidRPr="00F04349">
              <w:rPr>
                <w:b/>
                <w:bCs/>
                <w:i/>
                <w:iCs/>
                <w:sz w:val="20"/>
              </w:rPr>
              <w:t>6 339 113</w:t>
            </w:r>
          </w:p>
        </w:tc>
        <w:tc>
          <w:tcPr>
            <w:tcW w:w="1019" w:type="dxa"/>
            <w:shd w:val="clear" w:color="auto" w:fill="auto"/>
            <w:vAlign w:val="center"/>
          </w:tcPr>
          <w:p w14:paraId="1D161711" w14:textId="77777777" w:rsidR="007E6B43" w:rsidRPr="00F04349" w:rsidRDefault="007E6B43" w:rsidP="005F6B7F">
            <w:pPr>
              <w:pStyle w:val="Normal6"/>
              <w:jc w:val="right"/>
              <w:rPr>
                <w:b/>
                <w:bCs/>
                <w:i/>
                <w:iCs/>
                <w:sz w:val="20"/>
              </w:rPr>
            </w:pPr>
            <w:r w:rsidRPr="00F04349">
              <w:rPr>
                <w:b/>
                <w:bCs/>
                <w:i/>
                <w:iCs/>
                <w:sz w:val="20"/>
              </w:rPr>
              <w:t>6 512 334</w:t>
            </w:r>
          </w:p>
        </w:tc>
        <w:tc>
          <w:tcPr>
            <w:tcW w:w="1019" w:type="dxa"/>
            <w:shd w:val="clear" w:color="auto" w:fill="auto"/>
            <w:vAlign w:val="center"/>
          </w:tcPr>
          <w:p w14:paraId="737FA956" w14:textId="77777777" w:rsidR="007E6B43" w:rsidRPr="00F04349" w:rsidRDefault="007E6B43" w:rsidP="005F6B7F">
            <w:pPr>
              <w:pStyle w:val="Normal6"/>
              <w:jc w:val="right"/>
              <w:rPr>
                <w:b/>
                <w:bCs/>
                <w:i/>
                <w:iCs/>
                <w:sz w:val="20"/>
              </w:rPr>
            </w:pPr>
            <w:r w:rsidRPr="00F04349">
              <w:rPr>
                <w:b/>
                <w:bCs/>
                <w:i/>
                <w:iCs/>
                <w:sz w:val="20"/>
              </w:rPr>
              <w:t>6 685 555</w:t>
            </w:r>
          </w:p>
        </w:tc>
        <w:tc>
          <w:tcPr>
            <w:tcW w:w="880" w:type="dxa"/>
            <w:vAlign w:val="center"/>
          </w:tcPr>
          <w:p w14:paraId="039030FF" w14:textId="77777777" w:rsidR="007E6B43" w:rsidRPr="00F04349" w:rsidRDefault="007E6B43" w:rsidP="005F6B7F">
            <w:pPr>
              <w:pStyle w:val="Normal6"/>
              <w:jc w:val="right"/>
              <w:rPr>
                <w:b/>
                <w:bCs/>
                <w:i/>
                <w:iCs/>
                <w:sz w:val="20"/>
              </w:rPr>
            </w:pPr>
            <w:r w:rsidRPr="00F04349">
              <w:rPr>
                <w:b/>
                <w:bCs/>
                <w:i/>
                <w:iCs/>
                <w:sz w:val="20"/>
              </w:rPr>
              <w:t>6 858 775</w:t>
            </w:r>
          </w:p>
        </w:tc>
        <w:tc>
          <w:tcPr>
            <w:tcW w:w="1141" w:type="dxa"/>
            <w:vAlign w:val="center"/>
          </w:tcPr>
          <w:p w14:paraId="4DB457B7" w14:textId="77777777" w:rsidR="007E6B43" w:rsidRPr="00F04349" w:rsidRDefault="007E6B43" w:rsidP="005F6B7F">
            <w:pPr>
              <w:pStyle w:val="Normal6"/>
              <w:jc w:val="right"/>
              <w:rPr>
                <w:b/>
                <w:bCs/>
                <w:i/>
                <w:iCs/>
                <w:sz w:val="20"/>
              </w:rPr>
            </w:pPr>
            <w:r w:rsidRPr="00F04349">
              <w:rPr>
                <w:b/>
                <w:bCs/>
                <w:i/>
                <w:iCs/>
                <w:sz w:val="20"/>
              </w:rPr>
              <w:t>6 858 775</w:t>
            </w:r>
          </w:p>
        </w:tc>
      </w:tr>
      <w:tr w:rsidR="007E6B43" w:rsidRPr="00F04349" w14:paraId="159AA38E" w14:textId="77777777" w:rsidTr="005F6B7F">
        <w:trPr>
          <w:cantSplit/>
          <w:trHeight w:val="255"/>
          <w:jc w:val="center"/>
        </w:trPr>
        <w:tc>
          <w:tcPr>
            <w:tcW w:w="1493" w:type="dxa"/>
            <w:shd w:val="clear" w:color="auto" w:fill="auto"/>
            <w:vAlign w:val="center"/>
          </w:tcPr>
          <w:p w14:paraId="02CC7A25" w14:textId="77777777" w:rsidR="007E6B43" w:rsidRPr="00F04349" w:rsidRDefault="007E6B43" w:rsidP="005F6B7F">
            <w:pPr>
              <w:pStyle w:val="Normal6"/>
              <w:rPr>
                <w:rStyle w:val="DeltaViewInsertion"/>
                <w:sz w:val="20"/>
              </w:rPr>
            </w:pPr>
            <w:r w:rsidRPr="00F04349">
              <w:rPr>
                <w:sz w:val="20"/>
              </w:rPr>
              <w:t>Litva</w:t>
            </w:r>
          </w:p>
        </w:tc>
        <w:tc>
          <w:tcPr>
            <w:tcW w:w="999" w:type="dxa"/>
            <w:shd w:val="clear" w:color="auto" w:fill="auto"/>
            <w:vAlign w:val="center"/>
          </w:tcPr>
          <w:p w14:paraId="79769FAD" w14:textId="77777777" w:rsidR="007E6B43" w:rsidRPr="00F04349" w:rsidRDefault="007E6B43" w:rsidP="005F6B7F">
            <w:pPr>
              <w:pStyle w:val="Normal6"/>
              <w:jc w:val="right"/>
              <w:rPr>
                <w:b/>
                <w:bCs/>
                <w:i/>
                <w:iCs/>
                <w:sz w:val="20"/>
              </w:rPr>
            </w:pPr>
            <w:r w:rsidRPr="00F04349">
              <w:rPr>
                <w:b/>
                <w:bCs/>
                <w:i/>
                <w:iCs/>
                <w:sz w:val="20"/>
              </w:rPr>
              <w:t>10 216 405</w:t>
            </w:r>
          </w:p>
        </w:tc>
        <w:tc>
          <w:tcPr>
            <w:tcW w:w="900" w:type="dxa"/>
            <w:shd w:val="clear" w:color="auto" w:fill="auto"/>
            <w:vAlign w:val="center"/>
          </w:tcPr>
          <w:p w14:paraId="56D89F91" w14:textId="77777777" w:rsidR="007E6B43" w:rsidRPr="00F04349" w:rsidRDefault="007E6B43" w:rsidP="005F6B7F">
            <w:pPr>
              <w:pStyle w:val="Normal6"/>
              <w:jc w:val="right"/>
              <w:rPr>
                <w:b/>
                <w:bCs/>
                <w:i/>
                <w:iCs/>
                <w:sz w:val="20"/>
              </w:rPr>
            </w:pPr>
            <w:r w:rsidRPr="00F04349">
              <w:rPr>
                <w:b/>
                <w:bCs/>
                <w:i/>
                <w:iCs/>
                <w:sz w:val="20"/>
              </w:rPr>
              <w:t>10 494 645</w:t>
            </w:r>
          </w:p>
        </w:tc>
        <w:tc>
          <w:tcPr>
            <w:tcW w:w="1019" w:type="dxa"/>
            <w:shd w:val="clear" w:color="auto" w:fill="auto"/>
            <w:vAlign w:val="center"/>
          </w:tcPr>
          <w:p w14:paraId="4F6E67D9" w14:textId="77777777" w:rsidR="007E6B43" w:rsidRPr="00F04349" w:rsidRDefault="007E6B43" w:rsidP="005F6B7F">
            <w:pPr>
              <w:pStyle w:val="Normal6"/>
              <w:jc w:val="right"/>
              <w:rPr>
                <w:b/>
                <w:bCs/>
                <w:i/>
                <w:iCs/>
                <w:sz w:val="20"/>
              </w:rPr>
            </w:pPr>
            <w:r w:rsidRPr="00F04349">
              <w:rPr>
                <w:b/>
                <w:bCs/>
                <w:i/>
                <w:iCs/>
                <w:sz w:val="20"/>
              </w:rPr>
              <w:t>10 772 885</w:t>
            </w:r>
          </w:p>
        </w:tc>
        <w:tc>
          <w:tcPr>
            <w:tcW w:w="1019" w:type="dxa"/>
            <w:shd w:val="clear" w:color="auto" w:fill="auto"/>
            <w:vAlign w:val="center"/>
          </w:tcPr>
          <w:p w14:paraId="5992D86E" w14:textId="77777777" w:rsidR="007E6B43" w:rsidRPr="00F04349" w:rsidRDefault="007E6B43" w:rsidP="005F6B7F">
            <w:pPr>
              <w:pStyle w:val="Normal6"/>
              <w:jc w:val="right"/>
              <w:rPr>
                <w:b/>
                <w:bCs/>
                <w:i/>
                <w:iCs/>
                <w:sz w:val="20"/>
              </w:rPr>
            </w:pPr>
            <w:r w:rsidRPr="00F04349">
              <w:rPr>
                <w:b/>
                <w:bCs/>
                <w:i/>
                <w:iCs/>
                <w:sz w:val="20"/>
              </w:rPr>
              <w:t>11 051 125</w:t>
            </w:r>
          </w:p>
        </w:tc>
        <w:tc>
          <w:tcPr>
            <w:tcW w:w="1019" w:type="dxa"/>
            <w:shd w:val="clear" w:color="auto" w:fill="auto"/>
            <w:vAlign w:val="center"/>
          </w:tcPr>
          <w:p w14:paraId="7185E3AD" w14:textId="77777777" w:rsidR="007E6B43" w:rsidRPr="00F04349" w:rsidRDefault="007E6B43" w:rsidP="005F6B7F">
            <w:pPr>
              <w:pStyle w:val="Normal6"/>
              <w:jc w:val="right"/>
              <w:rPr>
                <w:b/>
                <w:bCs/>
                <w:i/>
                <w:iCs/>
                <w:sz w:val="20"/>
              </w:rPr>
            </w:pPr>
            <w:r w:rsidRPr="00F04349">
              <w:rPr>
                <w:b/>
                <w:bCs/>
                <w:i/>
                <w:iCs/>
                <w:sz w:val="20"/>
              </w:rPr>
              <w:t>11 329 365</w:t>
            </w:r>
          </w:p>
        </w:tc>
        <w:tc>
          <w:tcPr>
            <w:tcW w:w="880" w:type="dxa"/>
            <w:vAlign w:val="center"/>
          </w:tcPr>
          <w:p w14:paraId="387C5D62" w14:textId="77777777" w:rsidR="007E6B43" w:rsidRPr="00F04349" w:rsidRDefault="007E6B43" w:rsidP="005F6B7F">
            <w:pPr>
              <w:pStyle w:val="Normal6"/>
              <w:jc w:val="right"/>
              <w:rPr>
                <w:b/>
                <w:bCs/>
                <w:i/>
                <w:iCs/>
                <w:sz w:val="20"/>
              </w:rPr>
            </w:pPr>
            <w:r w:rsidRPr="00F04349">
              <w:rPr>
                <w:b/>
                <w:bCs/>
                <w:i/>
                <w:iCs/>
                <w:sz w:val="20"/>
              </w:rPr>
              <w:t>11 607 604</w:t>
            </w:r>
          </w:p>
        </w:tc>
        <w:tc>
          <w:tcPr>
            <w:tcW w:w="1141" w:type="dxa"/>
            <w:vAlign w:val="center"/>
          </w:tcPr>
          <w:p w14:paraId="1617440F" w14:textId="77777777" w:rsidR="007E6B43" w:rsidRPr="00F04349" w:rsidRDefault="007E6B43" w:rsidP="005F6B7F">
            <w:pPr>
              <w:pStyle w:val="Normal6"/>
              <w:jc w:val="right"/>
              <w:rPr>
                <w:b/>
                <w:bCs/>
                <w:i/>
                <w:iCs/>
                <w:sz w:val="20"/>
              </w:rPr>
            </w:pPr>
            <w:r w:rsidRPr="00F04349">
              <w:rPr>
                <w:b/>
                <w:bCs/>
                <w:i/>
                <w:iCs/>
                <w:sz w:val="20"/>
              </w:rPr>
              <w:t>11 607 604</w:t>
            </w:r>
          </w:p>
        </w:tc>
      </w:tr>
      <w:tr w:rsidR="007E6B43" w:rsidRPr="00F04349" w14:paraId="630A9D01" w14:textId="77777777" w:rsidTr="005F6B7F">
        <w:trPr>
          <w:cantSplit/>
          <w:trHeight w:val="255"/>
          <w:jc w:val="center"/>
        </w:trPr>
        <w:tc>
          <w:tcPr>
            <w:tcW w:w="1493" w:type="dxa"/>
            <w:shd w:val="clear" w:color="auto" w:fill="auto"/>
            <w:vAlign w:val="center"/>
          </w:tcPr>
          <w:p w14:paraId="68814996" w14:textId="77777777" w:rsidR="007E6B43" w:rsidRPr="00F04349" w:rsidRDefault="007E6B43" w:rsidP="005F6B7F">
            <w:pPr>
              <w:pStyle w:val="Normal6"/>
              <w:rPr>
                <w:rStyle w:val="DeltaViewInsertion"/>
                <w:sz w:val="20"/>
              </w:rPr>
            </w:pPr>
            <w:r w:rsidRPr="00F04349">
              <w:rPr>
                <w:sz w:val="20"/>
              </w:rPr>
              <w:t>Luksemburg</w:t>
            </w:r>
          </w:p>
        </w:tc>
        <w:tc>
          <w:tcPr>
            <w:tcW w:w="999" w:type="dxa"/>
            <w:shd w:val="clear" w:color="auto" w:fill="auto"/>
            <w:vAlign w:val="center"/>
          </w:tcPr>
          <w:p w14:paraId="42F0F8E0" w14:textId="77777777" w:rsidR="007E6B43" w:rsidRPr="00F04349" w:rsidRDefault="007E6B43" w:rsidP="005F6B7F">
            <w:pPr>
              <w:pStyle w:val="Normal6"/>
              <w:jc w:val="right"/>
              <w:rPr>
                <w:b/>
                <w:bCs/>
                <w:i/>
                <w:iCs/>
                <w:sz w:val="20"/>
              </w:rPr>
            </w:pPr>
            <w:r w:rsidRPr="00F04349">
              <w:rPr>
                <w:b/>
                <w:bCs/>
                <w:i/>
                <w:iCs/>
                <w:sz w:val="20"/>
              </w:rPr>
              <w:t>642 620</w:t>
            </w:r>
          </w:p>
        </w:tc>
        <w:tc>
          <w:tcPr>
            <w:tcW w:w="900" w:type="dxa"/>
            <w:shd w:val="clear" w:color="auto" w:fill="auto"/>
            <w:vAlign w:val="center"/>
          </w:tcPr>
          <w:p w14:paraId="31888D1B" w14:textId="77777777" w:rsidR="007E6B43" w:rsidRPr="00F04349" w:rsidRDefault="007E6B43" w:rsidP="005F6B7F">
            <w:pPr>
              <w:pStyle w:val="Normal6"/>
              <w:jc w:val="right"/>
              <w:rPr>
                <w:b/>
                <w:bCs/>
                <w:i/>
                <w:iCs/>
                <w:sz w:val="20"/>
              </w:rPr>
            </w:pPr>
            <w:r w:rsidRPr="00F04349">
              <w:rPr>
                <w:b/>
                <w:bCs/>
                <w:i/>
                <w:iCs/>
                <w:sz w:val="20"/>
              </w:rPr>
              <w:t>642 620</w:t>
            </w:r>
          </w:p>
        </w:tc>
        <w:tc>
          <w:tcPr>
            <w:tcW w:w="1019" w:type="dxa"/>
            <w:shd w:val="clear" w:color="auto" w:fill="auto"/>
            <w:vAlign w:val="center"/>
          </w:tcPr>
          <w:p w14:paraId="5E9A1594" w14:textId="77777777" w:rsidR="007E6B43" w:rsidRPr="00F04349" w:rsidRDefault="007E6B43" w:rsidP="005F6B7F">
            <w:pPr>
              <w:pStyle w:val="Normal6"/>
              <w:jc w:val="right"/>
              <w:rPr>
                <w:b/>
                <w:bCs/>
                <w:i/>
                <w:iCs/>
                <w:sz w:val="20"/>
              </w:rPr>
            </w:pPr>
            <w:r w:rsidRPr="00F04349">
              <w:rPr>
                <w:b/>
                <w:bCs/>
                <w:i/>
                <w:iCs/>
                <w:sz w:val="20"/>
              </w:rPr>
              <w:t>642 620</w:t>
            </w:r>
          </w:p>
        </w:tc>
        <w:tc>
          <w:tcPr>
            <w:tcW w:w="1019" w:type="dxa"/>
            <w:shd w:val="clear" w:color="auto" w:fill="auto"/>
            <w:vAlign w:val="center"/>
          </w:tcPr>
          <w:p w14:paraId="583AC7A0" w14:textId="77777777" w:rsidR="007E6B43" w:rsidRPr="00F04349" w:rsidRDefault="007E6B43" w:rsidP="005F6B7F">
            <w:pPr>
              <w:pStyle w:val="Normal6"/>
              <w:jc w:val="right"/>
              <w:rPr>
                <w:b/>
                <w:bCs/>
                <w:i/>
                <w:iCs/>
                <w:sz w:val="20"/>
              </w:rPr>
            </w:pPr>
            <w:r w:rsidRPr="00F04349">
              <w:rPr>
                <w:b/>
                <w:bCs/>
                <w:i/>
                <w:iCs/>
                <w:sz w:val="20"/>
              </w:rPr>
              <w:t>642 620</w:t>
            </w:r>
          </w:p>
        </w:tc>
        <w:tc>
          <w:tcPr>
            <w:tcW w:w="1019" w:type="dxa"/>
            <w:shd w:val="clear" w:color="auto" w:fill="auto"/>
            <w:vAlign w:val="center"/>
          </w:tcPr>
          <w:p w14:paraId="62091E70" w14:textId="77777777" w:rsidR="007E6B43" w:rsidRPr="00F04349" w:rsidRDefault="007E6B43" w:rsidP="005F6B7F">
            <w:pPr>
              <w:pStyle w:val="Normal6"/>
              <w:jc w:val="right"/>
              <w:rPr>
                <w:b/>
                <w:bCs/>
                <w:i/>
                <w:iCs/>
                <w:sz w:val="20"/>
              </w:rPr>
            </w:pPr>
            <w:r w:rsidRPr="00F04349">
              <w:rPr>
                <w:b/>
                <w:bCs/>
                <w:i/>
                <w:iCs/>
                <w:sz w:val="20"/>
              </w:rPr>
              <w:t>642 620</w:t>
            </w:r>
          </w:p>
        </w:tc>
        <w:tc>
          <w:tcPr>
            <w:tcW w:w="880" w:type="dxa"/>
            <w:vAlign w:val="center"/>
          </w:tcPr>
          <w:p w14:paraId="12E19C50" w14:textId="77777777" w:rsidR="007E6B43" w:rsidRPr="00F04349" w:rsidRDefault="007E6B43" w:rsidP="005F6B7F">
            <w:pPr>
              <w:pStyle w:val="Normal6"/>
              <w:jc w:val="right"/>
              <w:rPr>
                <w:b/>
                <w:bCs/>
                <w:i/>
                <w:iCs/>
                <w:sz w:val="20"/>
              </w:rPr>
            </w:pPr>
            <w:r w:rsidRPr="00F04349">
              <w:rPr>
                <w:b/>
                <w:bCs/>
                <w:i/>
                <w:iCs/>
                <w:sz w:val="20"/>
              </w:rPr>
              <w:t>642 620</w:t>
            </w:r>
          </w:p>
        </w:tc>
        <w:tc>
          <w:tcPr>
            <w:tcW w:w="1141" w:type="dxa"/>
            <w:vAlign w:val="center"/>
          </w:tcPr>
          <w:p w14:paraId="74365292" w14:textId="77777777" w:rsidR="007E6B43" w:rsidRPr="00F04349" w:rsidRDefault="007E6B43" w:rsidP="005F6B7F">
            <w:pPr>
              <w:pStyle w:val="Normal6"/>
              <w:jc w:val="right"/>
              <w:rPr>
                <w:b/>
                <w:bCs/>
                <w:i/>
                <w:iCs/>
                <w:sz w:val="20"/>
              </w:rPr>
            </w:pPr>
            <w:r w:rsidRPr="00F04349">
              <w:rPr>
                <w:b/>
                <w:bCs/>
                <w:i/>
                <w:iCs/>
                <w:sz w:val="20"/>
              </w:rPr>
              <w:t>642 620</w:t>
            </w:r>
          </w:p>
        </w:tc>
      </w:tr>
      <w:tr w:rsidR="007E6B43" w:rsidRPr="00F04349" w14:paraId="7365E56B" w14:textId="77777777" w:rsidTr="005F6B7F">
        <w:trPr>
          <w:cantSplit/>
          <w:trHeight w:val="255"/>
          <w:jc w:val="center"/>
        </w:trPr>
        <w:tc>
          <w:tcPr>
            <w:tcW w:w="1493" w:type="dxa"/>
            <w:shd w:val="clear" w:color="auto" w:fill="auto"/>
            <w:vAlign w:val="center"/>
          </w:tcPr>
          <w:p w14:paraId="293613D8" w14:textId="77777777" w:rsidR="007E6B43" w:rsidRPr="00F04349" w:rsidRDefault="007E6B43" w:rsidP="005F6B7F">
            <w:pPr>
              <w:pStyle w:val="Normal6"/>
              <w:rPr>
                <w:rStyle w:val="DeltaViewInsertion"/>
                <w:sz w:val="20"/>
              </w:rPr>
            </w:pPr>
            <w:r w:rsidRPr="00F04349">
              <w:rPr>
                <w:sz w:val="20"/>
              </w:rPr>
              <w:t>Mađarska</w:t>
            </w:r>
          </w:p>
        </w:tc>
        <w:tc>
          <w:tcPr>
            <w:tcW w:w="999" w:type="dxa"/>
            <w:shd w:val="clear" w:color="auto" w:fill="auto"/>
            <w:vAlign w:val="center"/>
          </w:tcPr>
          <w:p w14:paraId="1AA40F33" w14:textId="77777777" w:rsidR="007E6B43" w:rsidRPr="00F04349" w:rsidRDefault="007E6B43" w:rsidP="005F6B7F">
            <w:pPr>
              <w:pStyle w:val="Normal6"/>
              <w:jc w:val="right"/>
              <w:rPr>
                <w:b/>
                <w:bCs/>
                <w:i/>
                <w:iCs/>
                <w:sz w:val="20"/>
              </w:rPr>
            </w:pPr>
            <w:r w:rsidRPr="00F04349">
              <w:rPr>
                <w:b/>
                <w:bCs/>
                <w:i/>
                <w:iCs/>
                <w:sz w:val="20"/>
              </w:rPr>
              <w:t>24 395 393</w:t>
            </w:r>
          </w:p>
        </w:tc>
        <w:tc>
          <w:tcPr>
            <w:tcW w:w="900" w:type="dxa"/>
            <w:shd w:val="clear" w:color="auto" w:fill="auto"/>
            <w:vAlign w:val="center"/>
          </w:tcPr>
          <w:p w14:paraId="22E7E72E" w14:textId="77777777" w:rsidR="007E6B43" w:rsidRPr="00F04349" w:rsidRDefault="007E6B43" w:rsidP="005F6B7F">
            <w:pPr>
              <w:pStyle w:val="Normal6"/>
              <w:jc w:val="right"/>
              <w:rPr>
                <w:b/>
                <w:bCs/>
                <w:i/>
                <w:iCs/>
                <w:sz w:val="20"/>
              </w:rPr>
            </w:pPr>
            <w:r w:rsidRPr="00F04349">
              <w:rPr>
                <w:b/>
                <w:bCs/>
                <w:i/>
                <w:iCs/>
                <w:sz w:val="20"/>
              </w:rPr>
              <w:t>24 395 393</w:t>
            </w:r>
          </w:p>
        </w:tc>
        <w:tc>
          <w:tcPr>
            <w:tcW w:w="1019" w:type="dxa"/>
            <w:shd w:val="clear" w:color="auto" w:fill="auto"/>
            <w:vAlign w:val="center"/>
          </w:tcPr>
          <w:p w14:paraId="359C8669" w14:textId="77777777" w:rsidR="007E6B43" w:rsidRPr="00F04349" w:rsidRDefault="007E6B43" w:rsidP="005F6B7F">
            <w:pPr>
              <w:pStyle w:val="Normal6"/>
              <w:jc w:val="right"/>
              <w:rPr>
                <w:b/>
                <w:bCs/>
                <w:i/>
                <w:iCs/>
                <w:sz w:val="20"/>
              </w:rPr>
            </w:pPr>
            <w:r w:rsidRPr="00F04349">
              <w:rPr>
                <w:b/>
                <w:bCs/>
                <w:i/>
                <w:iCs/>
                <w:sz w:val="20"/>
              </w:rPr>
              <w:t>24 395 393</w:t>
            </w:r>
          </w:p>
        </w:tc>
        <w:tc>
          <w:tcPr>
            <w:tcW w:w="1019" w:type="dxa"/>
            <w:shd w:val="clear" w:color="auto" w:fill="auto"/>
            <w:vAlign w:val="center"/>
          </w:tcPr>
          <w:p w14:paraId="50DD348C" w14:textId="77777777" w:rsidR="007E6B43" w:rsidRPr="00F04349" w:rsidRDefault="007E6B43" w:rsidP="005F6B7F">
            <w:pPr>
              <w:pStyle w:val="Normal6"/>
              <w:jc w:val="right"/>
              <w:rPr>
                <w:b/>
                <w:bCs/>
                <w:i/>
                <w:iCs/>
                <w:sz w:val="20"/>
              </w:rPr>
            </w:pPr>
            <w:r w:rsidRPr="00F04349">
              <w:rPr>
                <w:b/>
                <w:bCs/>
                <w:i/>
                <w:iCs/>
                <w:sz w:val="20"/>
              </w:rPr>
              <w:t>24 395 393</w:t>
            </w:r>
          </w:p>
        </w:tc>
        <w:tc>
          <w:tcPr>
            <w:tcW w:w="1019" w:type="dxa"/>
            <w:shd w:val="clear" w:color="auto" w:fill="auto"/>
            <w:vAlign w:val="center"/>
          </w:tcPr>
          <w:p w14:paraId="5135C6DC" w14:textId="77777777" w:rsidR="007E6B43" w:rsidRPr="00F04349" w:rsidRDefault="007E6B43" w:rsidP="005F6B7F">
            <w:pPr>
              <w:pStyle w:val="Normal6"/>
              <w:jc w:val="right"/>
              <w:rPr>
                <w:b/>
                <w:bCs/>
                <w:i/>
                <w:iCs/>
                <w:sz w:val="20"/>
              </w:rPr>
            </w:pPr>
            <w:r w:rsidRPr="00F04349">
              <w:rPr>
                <w:b/>
                <w:bCs/>
                <w:i/>
                <w:iCs/>
                <w:sz w:val="20"/>
              </w:rPr>
              <w:t>24 395 393</w:t>
            </w:r>
          </w:p>
        </w:tc>
        <w:tc>
          <w:tcPr>
            <w:tcW w:w="880" w:type="dxa"/>
            <w:vAlign w:val="center"/>
          </w:tcPr>
          <w:p w14:paraId="171AC442" w14:textId="77777777" w:rsidR="007E6B43" w:rsidRPr="00F04349" w:rsidRDefault="007E6B43" w:rsidP="005F6B7F">
            <w:pPr>
              <w:pStyle w:val="Normal6"/>
              <w:jc w:val="right"/>
              <w:rPr>
                <w:b/>
                <w:bCs/>
                <w:i/>
                <w:iCs/>
                <w:sz w:val="20"/>
              </w:rPr>
            </w:pPr>
            <w:r w:rsidRPr="00F04349">
              <w:rPr>
                <w:b/>
                <w:bCs/>
                <w:i/>
                <w:iCs/>
                <w:sz w:val="20"/>
              </w:rPr>
              <w:t>24 395 393</w:t>
            </w:r>
          </w:p>
        </w:tc>
        <w:tc>
          <w:tcPr>
            <w:tcW w:w="1141" w:type="dxa"/>
            <w:vAlign w:val="center"/>
          </w:tcPr>
          <w:p w14:paraId="78E7E5C0" w14:textId="77777777" w:rsidR="007E6B43" w:rsidRPr="00F04349" w:rsidRDefault="007E6B43" w:rsidP="005F6B7F">
            <w:pPr>
              <w:pStyle w:val="Normal6"/>
              <w:jc w:val="right"/>
              <w:rPr>
                <w:b/>
                <w:bCs/>
                <w:i/>
                <w:iCs/>
                <w:sz w:val="20"/>
              </w:rPr>
            </w:pPr>
            <w:r w:rsidRPr="00F04349">
              <w:rPr>
                <w:b/>
                <w:bCs/>
                <w:i/>
                <w:iCs/>
                <w:sz w:val="20"/>
              </w:rPr>
              <w:t>24 395 393</w:t>
            </w:r>
          </w:p>
        </w:tc>
      </w:tr>
      <w:tr w:rsidR="007E6B43" w:rsidRPr="00F04349" w14:paraId="5C2115C5" w14:textId="77777777" w:rsidTr="005F6B7F">
        <w:trPr>
          <w:cantSplit/>
          <w:trHeight w:val="255"/>
          <w:jc w:val="center"/>
        </w:trPr>
        <w:tc>
          <w:tcPr>
            <w:tcW w:w="1493" w:type="dxa"/>
            <w:shd w:val="clear" w:color="auto" w:fill="auto"/>
            <w:vAlign w:val="center"/>
          </w:tcPr>
          <w:p w14:paraId="271F1EA7" w14:textId="77777777" w:rsidR="007E6B43" w:rsidRPr="00F04349" w:rsidRDefault="007E6B43" w:rsidP="005F6B7F">
            <w:pPr>
              <w:pStyle w:val="Normal6"/>
              <w:rPr>
                <w:rStyle w:val="DeltaViewInsertion"/>
                <w:sz w:val="20"/>
              </w:rPr>
            </w:pPr>
            <w:r w:rsidRPr="00F04349">
              <w:rPr>
                <w:sz w:val="20"/>
              </w:rPr>
              <w:t>Malta</w:t>
            </w:r>
          </w:p>
        </w:tc>
        <w:tc>
          <w:tcPr>
            <w:tcW w:w="999" w:type="dxa"/>
            <w:shd w:val="clear" w:color="auto" w:fill="auto"/>
            <w:vAlign w:val="center"/>
          </w:tcPr>
          <w:p w14:paraId="6FE7ABFB" w14:textId="77777777" w:rsidR="007E6B43" w:rsidRPr="00F04349" w:rsidRDefault="007E6B43" w:rsidP="005F6B7F">
            <w:pPr>
              <w:pStyle w:val="Normal6"/>
              <w:jc w:val="right"/>
              <w:rPr>
                <w:b/>
                <w:bCs/>
                <w:i/>
                <w:iCs/>
                <w:sz w:val="20"/>
              </w:rPr>
            </w:pPr>
            <w:r w:rsidRPr="00F04349">
              <w:rPr>
                <w:b/>
                <w:bCs/>
                <w:i/>
                <w:iCs/>
                <w:sz w:val="20"/>
              </w:rPr>
              <w:t>90 150</w:t>
            </w:r>
          </w:p>
        </w:tc>
        <w:tc>
          <w:tcPr>
            <w:tcW w:w="900" w:type="dxa"/>
            <w:shd w:val="clear" w:color="auto" w:fill="auto"/>
            <w:vAlign w:val="center"/>
          </w:tcPr>
          <w:p w14:paraId="25BDA8AF" w14:textId="77777777" w:rsidR="007E6B43" w:rsidRPr="00F04349" w:rsidRDefault="007E6B43" w:rsidP="005F6B7F">
            <w:pPr>
              <w:pStyle w:val="Normal6"/>
              <w:jc w:val="right"/>
              <w:rPr>
                <w:b/>
                <w:bCs/>
                <w:i/>
                <w:iCs/>
                <w:sz w:val="20"/>
              </w:rPr>
            </w:pPr>
            <w:r w:rsidRPr="00F04349">
              <w:rPr>
                <w:b/>
                <w:bCs/>
                <w:i/>
                <w:iCs/>
                <w:sz w:val="20"/>
              </w:rPr>
              <w:t>90 150</w:t>
            </w:r>
          </w:p>
        </w:tc>
        <w:tc>
          <w:tcPr>
            <w:tcW w:w="1019" w:type="dxa"/>
            <w:shd w:val="clear" w:color="auto" w:fill="auto"/>
            <w:vAlign w:val="center"/>
          </w:tcPr>
          <w:p w14:paraId="77FCF5A5" w14:textId="77777777" w:rsidR="007E6B43" w:rsidRPr="00F04349" w:rsidRDefault="007E6B43" w:rsidP="005F6B7F">
            <w:pPr>
              <w:pStyle w:val="Normal6"/>
              <w:jc w:val="right"/>
              <w:rPr>
                <w:b/>
                <w:bCs/>
                <w:i/>
                <w:iCs/>
                <w:sz w:val="20"/>
              </w:rPr>
            </w:pPr>
            <w:r w:rsidRPr="00F04349">
              <w:rPr>
                <w:b/>
                <w:bCs/>
                <w:i/>
                <w:iCs/>
                <w:sz w:val="20"/>
              </w:rPr>
              <w:t>90 150</w:t>
            </w:r>
          </w:p>
        </w:tc>
        <w:tc>
          <w:tcPr>
            <w:tcW w:w="1019" w:type="dxa"/>
            <w:shd w:val="clear" w:color="auto" w:fill="auto"/>
            <w:vAlign w:val="center"/>
          </w:tcPr>
          <w:p w14:paraId="3E68C45C" w14:textId="77777777" w:rsidR="007E6B43" w:rsidRPr="00F04349" w:rsidRDefault="007E6B43" w:rsidP="005F6B7F">
            <w:pPr>
              <w:pStyle w:val="Normal6"/>
              <w:jc w:val="right"/>
              <w:rPr>
                <w:b/>
                <w:bCs/>
                <w:i/>
                <w:iCs/>
                <w:sz w:val="20"/>
              </w:rPr>
            </w:pPr>
            <w:r w:rsidRPr="00F04349">
              <w:rPr>
                <w:b/>
                <w:bCs/>
                <w:i/>
                <w:iCs/>
                <w:sz w:val="20"/>
              </w:rPr>
              <w:t>90 150</w:t>
            </w:r>
          </w:p>
        </w:tc>
        <w:tc>
          <w:tcPr>
            <w:tcW w:w="1019" w:type="dxa"/>
            <w:shd w:val="clear" w:color="auto" w:fill="auto"/>
            <w:vAlign w:val="center"/>
          </w:tcPr>
          <w:p w14:paraId="5441DC5B" w14:textId="77777777" w:rsidR="007E6B43" w:rsidRPr="00F04349" w:rsidRDefault="007E6B43" w:rsidP="005F6B7F">
            <w:pPr>
              <w:pStyle w:val="Normal6"/>
              <w:jc w:val="right"/>
              <w:rPr>
                <w:b/>
                <w:bCs/>
                <w:i/>
                <w:iCs/>
                <w:sz w:val="20"/>
              </w:rPr>
            </w:pPr>
            <w:r w:rsidRPr="00F04349">
              <w:rPr>
                <w:b/>
                <w:bCs/>
                <w:i/>
                <w:iCs/>
                <w:sz w:val="20"/>
              </w:rPr>
              <w:t>90 150</w:t>
            </w:r>
          </w:p>
        </w:tc>
        <w:tc>
          <w:tcPr>
            <w:tcW w:w="880" w:type="dxa"/>
            <w:vAlign w:val="center"/>
          </w:tcPr>
          <w:p w14:paraId="7DAF6E37" w14:textId="77777777" w:rsidR="007E6B43" w:rsidRPr="00F04349" w:rsidRDefault="007E6B43" w:rsidP="005F6B7F">
            <w:pPr>
              <w:pStyle w:val="Normal6"/>
              <w:jc w:val="right"/>
              <w:rPr>
                <w:b/>
                <w:bCs/>
                <w:i/>
                <w:iCs/>
                <w:sz w:val="20"/>
              </w:rPr>
            </w:pPr>
            <w:r w:rsidRPr="00F04349">
              <w:rPr>
                <w:b/>
                <w:bCs/>
                <w:i/>
                <w:iCs/>
                <w:sz w:val="20"/>
              </w:rPr>
              <w:t>90 150</w:t>
            </w:r>
          </w:p>
        </w:tc>
        <w:tc>
          <w:tcPr>
            <w:tcW w:w="1141" w:type="dxa"/>
            <w:vAlign w:val="center"/>
          </w:tcPr>
          <w:p w14:paraId="4E24280B" w14:textId="77777777" w:rsidR="007E6B43" w:rsidRPr="00F04349" w:rsidRDefault="007E6B43" w:rsidP="005F6B7F">
            <w:pPr>
              <w:pStyle w:val="Normal6"/>
              <w:jc w:val="right"/>
              <w:rPr>
                <w:b/>
                <w:bCs/>
                <w:i/>
                <w:iCs/>
                <w:sz w:val="20"/>
              </w:rPr>
            </w:pPr>
            <w:r w:rsidRPr="00F04349">
              <w:rPr>
                <w:b/>
                <w:bCs/>
                <w:i/>
                <w:iCs/>
                <w:sz w:val="20"/>
              </w:rPr>
              <w:t>90 150</w:t>
            </w:r>
          </w:p>
        </w:tc>
      </w:tr>
      <w:tr w:rsidR="007E6B43" w:rsidRPr="00F04349" w14:paraId="2C5F88C0" w14:textId="77777777" w:rsidTr="005F6B7F">
        <w:trPr>
          <w:cantSplit/>
          <w:trHeight w:val="255"/>
          <w:jc w:val="center"/>
        </w:trPr>
        <w:tc>
          <w:tcPr>
            <w:tcW w:w="1493" w:type="dxa"/>
            <w:shd w:val="clear" w:color="auto" w:fill="auto"/>
            <w:vAlign w:val="center"/>
          </w:tcPr>
          <w:p w14:paraId="7C4D165B" w14:textId="77777777" w:rsidR="007E6B43" w:rsidRPr="00F04349" w:rsidRDefault="007E6B43" w:rsidP="005F6B7F">
            <w:pPr>
              <w:pStyle w:val="Normal6"/>
              <w:rPr>
                <w:rStyle w:val="DeltaViewInsertion"/>
                <w:sz w:val="20"/>
              </w:rPr>
            </w:pPr>
            <w:r w:rsidRPr="00F04349">
              <w:rPr>
                <w:sz w:val="20"/>
              </w:rPr>
              <w:t>Nizozemska</w:t>
            </w:r>
          </w:p>
        </w:tc>
        <w:tc>
          <w:tcPr>
            <w:tcW w:w="999" w:type="dxa"/>
            <w:shd w:val="clear" w:color="auto" w:fill="auto"/>
            <w:vAlign w:val="center"/>
          </w:tcPr>
          <w:p w14:paraId="345FA190" w14:textId="77777777" w:rsidR="007E6B43" w:rsidRPr="00F04349" w:rsidRDefault="007E6B43" w:rsidP="005F6B7F">
            <w:pPr>
              <w:pStyle w:val="Normal6"/>
              <w:jc w:val="right"/>
              <w:rPr>
                <w:b/>
                <w:bCs/>
                <w:i/>
                <w:iCs/>
                <w:sz w:val="20"/>
              </w:rPr>
            </w:pPr>
            <w:r w:rsidRPr="00F04349">
              <w:rPr>
                <w:b/>
                <w:bCs/>
                <w:i/>
                <w:iCs/>
                <w:sz w:val="20"/>
              </w:rPr>
              <w:t>14 077 407</w:t>
            </w:r>
          </w:p>
        </w:tc>
        <w:tc>
          <w:tcPr>
            <w:tcW w:w="900" w:type="dxa"/>
            <w:shd w:val="clear" w:color="auto" w:fill="auto"/>
            <w:vAlign w:val="center"/>
          </w:tcPr>
          <w:p w14:paraId="53C5D892" w14:textId="77777777" w:rsidR="007E6B43" w:rsidRPr="00F04349" w:rsidRDefault="007E6B43" w:rsidP="005F6B7F">
            <w:pPr>
              <w:pStyle w:val="Normal6"/>
              <w:jc w:val="right"/>
              <w:rPr>
                <w:b/>
                <w:bCs/>
                <w:i/>
                <w:iCs/>
                <w:sz w:val="20"/>
              </w:rPr>
            </w:pPr>
            <w:r w:rsidRPr="00F04349">
              <w:rPr>
                <w:b/>
                <w:bCs/>
                <w:i/>
                <w:iCs/>
                <w:sz w:val="20"/>
              </w:rPr>
              <w:t>14 077 407</w:t>
            </w:r>
          </w:p>
        </w:tc>
        <w:tc>
          <w:tcPr>
            <w:tcW w:w="1019" w:type="dxa"/>
            <w:shd w:val="clear" w:color="auto" w:fill="auto"/>
            <w:vAlign w:val="center"/>
          </w:tcPr>
          <w:p w14:paraId="681228E9" w14:textId="77777777" w:rsidR="007E6B43" w:rsidRPr="00F04349" w:rsidRDefault="007E6B43" w:rsidP="005F6B7F">
            <w:pPr>
              <w:pStyle w:val="Normal6"/>
              <w:jc w:val="right"/>
              <w:rPr>
                <w:b/>
                <w:bCs/>
                <w:i/>
                <w:iCs/>
                <w:sz w:val="20"/>
              </w:rPr>
            </w:pPr>
            <w:r w:rsidRPr="00F04349">
              <w:rPr>
                <w:b/>
                <w:bCs/>
                <w:i/>
                <w:iCs/>
                <w:sz w:val="20"/>
              </w:rPr>
              <w:t>14 077 407</w:t>
            </w:r>
          </w:p>
        </w:tc>
        <w:tc>
          <w:tcPr>
            <w:tcW w:w="1019" w:type="dxa"/>
            <w:shd w:val="clear" w:color="auto" w:fill="auto"/>
            <w:vAlign w:val="center"/>
          </w:tcPr>
          <w:p w14:paraId="1BB8649D" w14:textId="77777777" w:rsidR="007E6B43" w:rsidRPr="00F04349" w:rsidRDefault="007E6B43" w:rsidP="005F6B7F">
            <w:pPr>
              <w:pStyle w:val="Normal6"/>
              <w:jc w:val="right"/>
              <w:rPr>
                <w:b/>
                <w:bCs/>
                <w:i/>
                <w:iCs/>
                <w:sz w:val="20"/>
              </w:rPr>
            </w:pPr>
            <w:r w:rsidRPr="00F04349">
              <w:rPr>
                <w:b/>
                <w:bCs/>
                <w:i/>
                <w:iCs/>
                <w:sz w:val="20"/>
              </w:rPr>
              <w:t>14 077 407</w:t>
            </w:r>
          </w:p>
        </w:tc>
        <w:tc>
          <w:tcPr>
            <w:tcW w:w="1019" w:type="dxa"/>
            <w:shd w:val="clear" w:color="auto" w:fill="auto"/>
            <w:vAlign w:val="center"/>
          </w:tcPr>
          <w:p w14:paraId="0BF89914" w14:textId="77777777" w:rsidR="007E6B43" w:rsidRPr="00F04349" w:rsidRDefault="007E6B43" w:rsidP="005F6B7F">
            <w:pPr>
              <w:pStyle w:val="Normal6"/>
              <w:jc w:val="right"/>
              <w:rPr>
                <w:b/>
                <w:bCs/>
                <w:i/>
                <w:iCs/>
                <w:sz w:val="20"/>
              </w:rPr>
            </w:pPr>
            <w:r w:rsidRPr="00F04349">
              <w:rPr>
                <w:b/>
                <w:bCs/>
                <w:i/>
                <w:iCs/>
                <w:sz w:val="20"/>
              </w:rPr>
              <w:t>14 077 407</w:t>
            </w:r>
          </w:p>
        </w:tc>
        <w:tc>
          <w:tcPr>
            <w:tcW w:w="880" w:type="dxa"/>
            <w:vAlign w:val="center"/>
          </w:tcPr>
          <w:p w14:paraId="5B155707" w14:textId="77777777" w:rsidR="007E6B43" w:rsidRPr="00F04349" w:rsidRDefault="007E6B43" w:rsidP="005F6B7F">
            <w:pPr>
              <w:pStyle w:val="Normal6"/>
              <w:jc w:val="right"/>
              <w:rPr>
                <w:b/>
                <w:bCs/>
                <w:i/>
                <w:iCs/>
                <w:sz w:val="20"/>
              </w:rPr>
            </w:pPr>
            <w:r w:rsidRPr="00F04349">
              <w:rPr>
                <w:b/>
                <w:bCs/>
                <w:i/>
                <w:iCs/>
                <w:sz w:val="20"/>
              </w:rPr>
              <w:t>14 077 407</w:t>
            </w:r>
          </w:p>
        </w:tc>
        <w:tc>
          <w:tcPr>
            <w:tcW w:w="1141" w:type="dxa"/>
            <w:vAlign w:val="center"/>
          </w:tcPr>
          <w:p w14:paraId="5CB87B50" w14:textId="77777777" w:rsidR="007E6B43" w:rsidRPr="00F04349" w:rsidRDefault="007E6B43" w:rsidP="005F6B7F">
            <w:pPr>
              <w:pStyle w:val="Normal6"/>
              <w:jc w:val="right"/>
              <w:rPr>
                <w:b/>
                <w:bCs/>
                <w:i/>
                <w:iCs/>
                <w:sz w:val="20"/>
              </w:rPr>
            </w:pPr>
            <w:r w:rsidRPr="00F04349">
              <w:rPr>
                <w:b/>
                <w:bCs/>
                <w:i/>
                <w:iCs/>
                <w:sz w:val="20"/>
              </w:rPr>
              <w:t>14 077 407</w:t>
            </w:r>
          </w:p>
        </w:tc>
      </w:tr>
      <w:tr w:rsidR="007E6B43" w:rsidRPr="00F04349" w14:paraId="12958A90" w14:textId="77777777" w:rsidTr="005F6B7F">
        <w:trPr>
          <w:cantSplit/>
          <w:trHeight w:val="255"/>
          <w:jc w:val="center"/>
        </w:trPr>
        <w:tc>
          <w:tcPr>
            <w:tcW w:w="1493" w:type="dxa"/>
            <w:shd w:val="clear" w:color="auto" w:fill="auto"/>
            <w:vAlign w:val="center"/>
          </w:tcPr>
          <w:p w14:paraId="680DFBAC" w14:textId="77777777" w:rsidR="007E6B43" w:rsidRPr="00F04349" w:rsidRDefault="007E6B43" w:rsidP="005F6B7F">
            <w:pPr>
              <w:pStyle w:val="Normal6"/>
              <w:rPr>
                <w:rStyle w:val="DeltaViewInsertion"/>
                <w:sz w:val="20"/>
              </w:rPr>
            </w:pPr>
            <w:r w:rsidRPr="00F04349">
              <w:rPr>
                <w:sz w:val="20"/>
              </w:rPr>
              <w:t>Austrija</w:t>
            </w:r>
          </w:p>
        </w:tc>
        <w:tc>
          <w:tcPr>
            <w:tcW w:w="999" w:type="dxa"/>
            <w:shd w:val="clear" w:color="auto" w:fill="auto"/>
            <w:vAlign w:val="center"/>
          </w:tcPr>
          <w:p w14:paraId="7B7CF216" w14:textId="77777777" w:rsidR="007E6B43" w:rsidRPr="00F04349" w:rsidRDefault="007E6B43" w:rsidP="005F6B7F">
            <w:pPr>
              <w:pStyle w:val="Normal6"/>
              <w:jc w:val="right"/>
              <w:rPr>
                <w:b/>
                <w:bCs/>
                <w:i/>
                <w:iCs/>
                <w:sz w:val="20"/>
              </w:rPr>
            </w:pPr>
            <w:r w:rsidRPr="00F04349">
              <w:rPr>
                <w:b/>
                <w:bCs/>
                <w:i/>
                <w:iCs/>
                <w:sz w:val="20"/>
              </w:rPr>
              <w:t>13 296 391</w:t>
            </w:r>
          </w:p>
        </w:tc>
        <w:tc>
          <w:tcPr>
            <w:tcW w:w="900" w:type="dxa"/>
            <w:shd w:val="clear" w:color="auto" w:fill="auto"/>
            <w:vAlign w:val="center"/>
          </w:tcPr>
          <w:p w14:paraId="036038D2" w14:textId="77777777" w:rsidR="007E6B43" w:rsidRPr="00F04349" w:rsidRDefault="007E6B43" w:rsidP="005F6B7F">
            <w:pPr>
              <w:pStyle w:val="Normal6"/>
              <w:jc w:val="right"/>
              <w:rPr>
                <w:b/>
                <w:bCs/>
                <w:i/>
                <w:iCs/>
                <w:sz w:val="20"/>
              </w:rPr>
            </w:pPr>
            <w:r w:rsidRPr="00F04349">
              <w:rPr>
                <w:b/>
                <w:bCs/>
                <w:i/>
                <w:iCs/>
                <w:sz w:val="20"/>
              </w:rPr>
              <w:t>13 296 391</w:t>
            </w:r>
          </w:p>
        </w:tc>
        <w:tc>
          <w:tcPr>
            <w:tcW w:w="1019" w:type="dxa"/>
            <w:shd w:val="clear" w:color="auto" w:fill="auto"/>
            <w:vAlign w:val="center"/>
          </w:tcPr>
          <w:p w14:paraId="1D708976" w14:textId="77777777" w:rsidR="007E6B43" w:rsidRPr="00F04349" w:rsidRDefault="007E6B43" w:rsidP="005F6B7F">
            <w:pPr>
              <w:pStyle w:val="Normal6"/>
              <w:jc w:val="right"/>
              <w:rPr>
                <w:b/>
                <w:bCs/>
                <w:i/>
                <w:iCs/>
                <w:sz w:val="20"/>
              </w:rPr>
            </w:pPr>
            <w:r w:rsidRPr="00F04349">
              <w:rPr>
                <w:b/>
                <w:bCs/>
                <w:i/>
                <w:iCs/>
                <w:sz w:val="20"/>
              </w:rPr>
              <w:t>13 296 391</w:t>
            </w:r>
          </w:p>
        </w:tc>
        <w:tc>
          <w:tcPr>
            <w:tcW w:w="1019" w:type="dxa"/>
            <w:shd w:val="clear" w:color="auto" w:fill="auto"/>
            <w:vAlign w:val="center"/>
          </w:tcPr>
          <w:p w14:paraId="01563E0D" w14:textId="77777777" w:rsidR="007E6B43" w:rsidRPr="00F04349" w:rsidRDefault="007E6B43" w:rsidP="005F6B7F">
            <w:pPr>
              <w:pStyle w:val="Normal6"/>
              <w:jc w:val="right"/>
              <w:rPr>
                <w:b/>
                <w:bCs/>
                <w:i/>
                <w:iCs/>
                <w:sz w:val="20"/>
              </w:rPr>
            </w:pPr>
            <w:r w:rsidRPr="00F04349">
              <w:rPr>
                <w:b/>
                <w:bCs/>
                <w:i/>
                <w:iCs/>
                <w:sz w:val="20"/>
              </w:rPr>
              <w:t>13 296 391</w:t>
            </w:r>
          </w:p>
        </w:tc>
        <w:tc>
          <w:tcPr>
            <w:tcW w:w="1019" w:type="dxa"/>
            <w:shd w:val="clear" w:color="auto" w:fill="auto"/>
            <w:vAlign w:val="center"/>
          </w:tcPr>
          <w:p w14:paraId="64972574" w14:textId="77777777" w:rsidR="007E6B43" w:rsidRPr="00F04349" w:rsidRDefault="007E6B43" w:rsidP="005F6B7F">
            <w:pPr>
              <w:pStyle w:val="Normal6"/>
              <w:jc w:val="right"/>
              <w:rPr>
                <w:b/>
                <w:bCs/>
                <w:i/>
                <w:iCs/>
                <w:sz w:val="20"/>
              </w:rPr>
            </w:pPr>
            <w:r w:rsidRPr="00F04349">
              <w:rPr>
                <w:b/>
                <w:bCs/>
                <w:i/>
                <w:iCs/>
                <w:sz w:val="20"/>
              </w:rPr>
              <w:t>13 296 391</w:t>
            </w:r>
          </w:p>
        </w:tc>
        <w:tc>
          <w:tcPr>
            <w:tcW w:w="880" w:type="dxa"/>
            <w:vAlign w:val="center"/>
          </w:tcPr>
          <w:p w14:paraId="1584BDD8" w14:textId="77777777" w:rsidR="007E6B43" w:rsidRPr="00F04349" w:rsidRDefault="007E6B43" w:rsidP="005F6B7F">
            <w:pPr>
              <w:pStyle w:val="Normal6"/>
              <w:jc w:val="right"/>
              <w:rPr>
                <w:b/>
                <w:bCs/>
                <w:i/>
                <w:iCs/>
                <w:sz w:val="20"/>
              </w:rPr>
            </w:pPr>
            <w:r w:rsidRPr="00F04349">
              <w:rPr>
                <w:b/>
                <w:bCs/>
                <w:i/>
                <w:iCs/>
                <w:sz w:val="20"/>
              </w:rPr>
              <w:t>13 296 391</w:t>
            </w:r>
          </w:p>
        </w:tc>
        <w:tc>
          <w:tcPr>
            <w:tcW w:w="1141" w:type="dxa"/>
            <w:vAlign w:val="center"/>
          </w:tcPr>
          <w:p w14:paraId="2073B939" w14:textId="77777777" w:rsidR="007E6B43" w:rsidRPr="00F04349" w:rsidRDefault="007E6B43" w:rsidP="005F6B7F">
            <w:pPr>
              <w:pStyle w:val="Normal6"/>
              <w:jc w:val="right"/>
              <w:rPr>
                <w:b/>
                <w:bCs/>
                <w:i/>
                <w:iCs/>
                <w:sz w:val="20"/>
              </w:rPr>
            </w:pPr>
            <w:r w:rsidRPr="00F04349">
              <w:rPr>
                <w:b/>
                <w:bCs/>
                <w:i/>
                <w:iCs/>
                <w:sz w:val="20"/>
              </w:rPr>
              <w:t>13 296 391</w:t>
            </w:r>
          </w:p>
        </w:tc>
      </w:tr>
      <w:tr w:rsidR="007E6B43" w:rsidRPr="00F04349" w14:paraId="7EA1AEF3" w14:textId="77777777" w:rsidTr="005F6B7F">
        <w:trPr>
          <w:cantSplit/>
          <w:trHeight w:val="255"/>
          <w:jc w:val="center"/>
        </w:trPr>
        <w:tc>
          <w:tcPr>
            <w:tcW w:w="1493" w:type="dxa"/>
            <w:shd w:val="clear" w:color="auto" w:fill="auto"/>
            <w:vAlign w:val="center"/>
          </w:tcPr>
          <w:p w14:paraId="0DF17B66" w14:textId="77777777" w:rsidR="007E6B43" w:rsidRPr="00F04349" w:rsidRDefault="007E6B43" w:rsidP="005F6B7F">
            <w:pPr>
              <w:pStyle w:val="Normal6"/>
              <w:rPr>
                <w:rStyle w:val="DeltaViewInsertion"/>
                <w:sz w:val="20"/>
              </w:rPr>
            </w:pPr>
            <w:r w:rsidRPr="00F04349">
              <w:rPr>
                <w:sz w:val="20"/>
              </w:rPr>
              <w:t>Poljska</w:t>
            </w:r>
          </w:p>
        </w:tc>
        <w:tc>
          <w:tcPr>
            <w:tcW w:w="999" w:type="dxa"/>
            <w:shd w:val="clear" w:color="auto" w:fill="auto"/>
            <w:vAlign w:val="center"/>
          </w:tcPr>
          <w:p w14:paraId="0417BDAB" w14:textId="77777777" w:rsidR="007E6B43" w:rsidRPr="00F04349" w:rsidRDefault="007E6B43" w:rsidP="005F6B7F">
            <w:pPr>
              <w:pStyle w:val="Normal6"/>
              <w:jc w:val="right"/>
              <w:rPr>
                <w:b/>
                <w:bCs/>
                <w:i/>
                <w:iCs/>
                <w:sz w:val="20"/>
              </w:rPr>
            </w:pPr>
            <w:r w:rsidRPr="00F04349">
              <w:rPr>
                <w:b/>
                <w:bCs/>
                <w:i/>
                <w:iCs/>
                <w:sz w:val="20"/>
              </w:rPr>
              <w:t>59 459 556</w:t>
            </w:r>
          </w:p>
        </w:tc>
        <w:tc>
          <w:tcPr>
            <w:tcW w:w="900" w:type="dxa"/>
            <w:shd w:val="clear" w:color="auto" w:fill="auto"/>
            <w:vAlign w:val="center"/>
          </w:tcPr>
          <w:p w14:paraId="1DD3F2C9" w14:textId="77777777" w:rsidR="007E6B43" w:rsidRPr="00F04349" w:rsidRDefault="007E6B43" w:rsidP="005F6B7F">
            <w:pPr>
              <w:pStyle w:val="Normal6"/>
              <w:jc w:val="right"/>
              <w:rPr>
                <w:b/>
                <w:bCs/>
                <w:i/>
                <w:iCs/>
                <w:sz w:val="20"/>
              </w:rPr>
            </w:pPr>
            <w:r w:rsidRPr="00F04349">
              <w:rPr>
                <w:b/>
                <w:bCs/>
                <w:i/>
                <w:iCs/>
                <w:sz w:val="20"/>
              </w:rPr>
              <w:t>60 071 486</w:t>
            </w:r>
          </w:p>
        </w:tc>
        <w:tc>
          <w:tcPr>
            <w:tcW w:w="1019" w:type="dxa"/>
            <w:shd w:val="clear" w:color="auto" w:fill="auto"/>
            <w:vAlign w:val="center"/>
          </w:tcPr>
          <w:p w14:paraId="6715BC32" w14:textId="77777777" w:rsidR="007E6B43" w:rsidRPr="00F04349" w:rsidRDefault="007E6B43" w:rsidP="005F6B7F">
            <w:pPr>
              <w:pStyle w:val="Normal6"/>
              <w:jc w:val="right"/>
              <w:rPr>
                <w:b/>
                <w:bCs/>
                <w:i/>
                <w:iCs/>
                <w:sz w:val="20"/>
              </w:rPr>
            </w:pPr>
            <w:r w:rsidRPr="00F04349">
              <w:rPr>
                <w:b/>
                <w:bCs/>
                <w:i/>
                <w:iCs/>
                <w:sz w:val="20"/>
              </w:rPr>
              <w:t>60 683 415</w:t>
            </w:r>
          </w:p>
        </w:tc>
        <w:tc>
          <w:tcPr>
            <w:tcW w:w="1019" w:type="dxa"/>
            <w:shd w:val="clear" w:color="auto" w:fill="auto"/>
            <w:vAlign w:val="center"/>
          </w:tcPr>
          <w:p w14:paraId="47E1A653" w14:textId="77777777" w:rsidR="007E6B43" w:rsidRPr="00F04349" w:rsidRDefault="007E6B43" w:rsidP="005F6B7F">
            <w:pPr>
              <w:pStyle w:val="Normal6"/>
              <w:jc w:val="right"/>
              <w:rPr>
                <w:b/>
                <w:bCs/>
                <w:i/>
                <w:iCs/>
                <w:sz w:val="20"/>
              </w:rPr>
            </w:pPr>
            <w:r w:rsidRPr="00F04349">
              <w:rPr>
                <w:b/>
                <w:bCs/>
                <w:i/>
                <w:iCs/>
                <w:sz w:val="20"/>
              </w:rPr>
              <w:t>61 295 345</w:t>
            </w:r>
          </w:p>
        </w:tc>
        <w:tc>
          <w:tcPr>
            <w:tcW w:w="1019" w:type="dxa"/>
            <w:shd w:val="clear" w:color="auto" w:fill="auto"/>
            <w:vAlign w:val="center"/>
          </w:tcPr>
          <w:p w14:paraId="36B6A807" w14:textId="77777777" w:rsidR="007E6B43" w:rsidRPr="00F04349" w:rsidRDefault="007E6B43" w:rsidP="005F6B7F">
            <w:pPr>
              <w:pStyle w:val="Normal6"/>
              <w:jc w:val="right"/>
              <w:rPr>
                <w:b/>
                <w:bCs/>
                <w:i/>
                <w:iCs/>
                <w:sz w:val="20"/>
              </w:rPr>
            </w:pPr>
            <w:r w:rsidRPr="00F04349">
              <w:rPr>
                <w:b/>
                <w:bCs/>
                <w:i/>
                <w:iCs/>
                <w:sz w:val="20"/>
              </w:rPr>
              <w:t>61 907 274</w:t>
            </w:r>
          </w:p>
        </w:tc>
        <w:tc>
          <w:tcPr>
            <w:tcW w:w="880" w:type="dxa"/>
            <w:vAlign w:val="center"/>
          </w:tcPr>
          <w:p w14:paraId="1858E146" w14:textId="77777777" w:rsidR="007E6B43" w:rsidRPr="00F04349" w:rsidRDefault="007E6B43" w:rsidP="005F6B7F">
            <w:pPr>
              <w:pStyle w:val="Normal6"/>
              <w:jc w:val="right"/>
              <w:rPr>
                <w:b/>
                <w:bCs/>
                <w:i/>
                <w:iCs/>
                <w:sz w:val="20"/>
              </w:rPr>
            </w:pPr>
            <w:r w:rsidRPr="00F04349">
              <w:rPr>
                <w:b/>
                <w:bCs/>
                <w:i/>
                <w:iCs/>
                <w:sz w:val="20"/>
              </w:rPr>
              <w:t>62 519 203</w:t>
            </w:r>
          </w:p>
        </w:tc>
        <w:tc>
          <w:tcPr>
            <w:tcW w:w="1141" w:type="dxa"/>
            <w:vAlign w:val="center"/>
          </w:tcPr>
          <w:p w14:paraId="24C6EDE8" w14:textId="77777777" w:rsidR="007E6B43" w:rsidRPr="00F04349" w:rsidRDefault="007E6B43" w:rsidP="005F6B7F">
            <w:pPr>
              <w:pStyle w:val="Normal6"/>
              <w:jc w:val="right"/>
              <w:rPr>
                <w:b/>
                <w:bCs/>
                <w:i/>
                <w:iCs/>
                <w:sz w:val="20"/>
              </w:rPr>
            </w:pPr>
            <w:r w:rsidRPr="00F04349">
              <w:rPr>
                <w:b/>
                <w:bCs/>
                <w:i/>
                <w:iCs/>
                <w:sz w:val="20"/>
              </w:rPr>
              <w:t>62 519 203</w:t>
            </w:r>
          </w:p>
        </w:tc>
      </w:tr>
      <w:tr w:rsidR="007E6B43" w:rsidRPr="00F04349" w14:paraId="2ADDC3FE" w14:textId="77777777" w:rsidTr="005F6B7F">
        <w:trPr>
          <w:cantSplit/>
          <w:trHeight w:val="255"/>
          <w:jc w:val="center"/>
        </w:trPr>
        <w:tc>
          <w:tcPr>
            <w:tcW w:w="1493" w:type="dxa"/>
            <w:shd w:val="clear" w:color="auto" w:fill="auto"/>
            <w:vAlign w:val="center"/>
          </w:tcPr>
          <w:p w14:paraId="1BC1A008" w14:textId="77777777" w:rsidR="007E6B43" w:rsidRPr="00F04349" w:rsidRDefault="007E6B43" w:rsidP="005F6B7F">
            <w:pPr>
              <w:pStyle w:val="Normal6"/>
              <w:rPr>
                <w:rStyle w:val="DeltaViewInsertion"/>
                <w:sz w:val="20"/>
              </w:rPr>
            </w:pPr>
            <w:r w:rsidRPr="00F04349">
              <w:rPr>
                <w:sz w:val="20"/>
              </w:rPr>
              <w:t>Portugal</w:t>
            </w:r>
          </w:p>
        </w:tc>
        <w:tc>
          <w:tcPr>
            <w:tcW w:w="999" w:type="dxa"/>
            <w:shd w:val="clear" w:color="auto" w:fill="auto"/>
            <w:vAlign w:val="center"/>
          </w:tcPr>
          <w:p w14:paraId="6E252134" w14:textId="77777777" w:rsidR="007E6B43" w:rsidRPr="00F04349" w:rsidRDefault="007E6B43" w:rsidP="005F6B7F">
            <w:pPr>
              <w:pStyle w:val="Normal6"/>
              <w:jc w:val="right"/>
              <w:rPr>
                <w:b/>
                <w:bCs/>
                <w:i/>
                <w:iCs/>
                <w:sz w:val="20"/>
              </w:rPr>
            </w:pPr>
            <w:r w:rsidRPr="00F04349">
              <w:rPr>
                <w:b/>
                <w:bCs/>
                <w:i/>
                <w:iCs/>
                <w:sz w:val="20"/>
              </w:rPr>
              <w:t>11 693 003</w:t>
            </w:r>
          </w:p>
        </w:tc>
        <w:tc>
          <w:tcPr>
            <w:tcW w:w="900" w:type="dxa"/>
            <w:shd w:val="clear" w:color="auto" w:fill="auto"/>
            <w:vAlign w:val="center"/>
          </w:tcPr>
          <w:p w14:paraId="2177C0FA" w14:textId="77777777" w:rsidR="007E6B43" w:rsidRPr="00F04349" w:rsidRDefault="007E6B43" w:rsidP="005F6B7F">
            <w:pPr>
              <w:pStyle w:val="Normal6"/>
              <w:jc w:val="right"/>
              <w:rPr>
                <w:b/>
                <w:bCs/>
                <w:i/>
                <w:iCs/>
                <w:sz w:val="20"/>
              </w:rPr>
            </w:pPr>
            <w:r w:rsidRPr="00F04349">
              <w:rPr>
                <w:b/>
                <w:bCs/>
                <w:i/>
                <w:iCs/>
                <w:sz w:val="20"/>
              </w:rPr>
              <w:t>11 865 375</w:t>
            </w:r>
          </w:p>
        </w:tc>
        <w:tc>
          <w:tcPr>
            <w:tcW w:w="1019" w:type="dxa"/>
            <w:shd w:val="clear" w:color="auto" w:fill="auto"/>
            <w:vAlign w:val="center"/>
          </w:tcPr>
          <w:p w14:paraId="0A32FEAE" w14:textId="77777777" w:rsidR="007E6B43" w:rsidRPr="00F04349" w:rsidRDefault="007E6B43" w:rsidP="005F6B7F">
            <w:pPr>
              <w:pStyle w:val="Normal6"/>
              <w:jc w:val="right"/>
              <w:rPr>
                <w:b/>
                <w:bCs/>
                <w:i/>
                <w:iCs/>
                <w:sz w:val="20"/>
              </w:rPr>
            </w:pPr>
            <w:r w:rsidRPr="00F04349">
              <w:rPr>
                <w:b/>
                <w:bCs/>
                <w:i/>
                <w:iCs/>
                <w:sz w:val="20"/>
              </w:rPr>
              <w:t>12 037 746</w:t>
            </w:r>
          </w:p>
        </w:tc>
        <w:tc>
          <w:tcPr>
            <w:tcW w:w="1019" w:type="dxa"/>
            <w:shd w:val="clear" w:color="auto" w:fill="auto"/>
            <w:vAlign w:val="center"/>
          </w:tcPr>
          <w:p w14:paraId="6161141A" w14:textId="77777777" w:rsidR="007E6B43" w:rsidRPr="00F04349" w:rsidRDefault="007E6B43" w:rsidP="005F6B7F">
            <w:pPr>
              <w:pStyle w:val="Normal6"/>
              <w:jc w:val="right"/>
              <w:rPr>
                <w:b/>
                <w:bCs/>
                <w:i/>
                <w:iCs/>
                <w:sz w:val="20"/>
              </w:rPr>
            </w:pPr>
            <w:r w:rsidRPr="00F04349">
              <w:rPr>
                <w:b/>
                <w:bCs/>
                <w:i/>
                <w:iCs/>
                <w:sz w:val="20"/>
              </w:rPr>
              <w:t>12 210 118</w:t>
            </w:r>
          </w:p>
        </w:tc>
        <w:tc>
          <w:tcPr>
            <w:tcW w:w="1019" w:type="dxa"/>
            <w:shd w:val="clear" w:color="auto" w:fill="auto"/>
            <w:vAlign w:val="center"/>
          </w:tcPr>
          <w:p w14:paraId="644D20CE" w14:textId="77777777" w:rsidR="007E6B43" w:rsidRPr="00F04349" w:rsidRDefault="007E6B43" w:rsidP="005F6B7F">
            <w:pPr>
              <w:pStyle w:val="Normal6"/>
              <w:jc w:val="right"/>
              <w:rPr>
                <w:b/>
                <w:bCs/>
                <w:i/>
                <w:iCs/>
                <w:sz w:val="20"/>
              </w:rPr>
            </w:pPr>
            <w:r w:rsidRPr="00F04349">
              <w:rPr>
                <w:b/>
                <w:bCs/>
                <w:i/>
                <w:iCs/>
                <w:sz w:val="20"/>
              </w:rPr>
              <w:t>12 382 490</w:t>
            </w:r>
          </w:p>
        </w:tc>
        <w:tc>
          <w:tcPr>
            <w:tcW w:w="880" w:type="dxa"/>
            <w:vAlign w:val="center"/>
          </w:tcPr>
          <w:p w14:paraId="7DF0663C" w14:textId="77777777" w:rsidR="007E6B43" w:rsidRPr="00F04349" w:rsidRDefault="007E6B43" w:rsidP="005F6B7F">
            <w:pPr>
              <w:pStyle w:val="Normal6"/>
              <w:jc w:val="right"/>
              <w:rPr>
                <w:b/>
                <w:bCs/>
                <w:i/>
                <w:iCs/>
                <w:sz w:val="20"/>
              </w:rPr>
            </w:pPr>
            <w:r w:rsidRPr="00F04349">
              <w:rPr>
                <w:b/>
                <w:bCs/>
                <w:i/>
                <w:iCs/>
                <w:sz w:val="20"/>
              </w:rPr>
              <w:t>12 554 862</w:t>
            </w:r>
          </w:p>
        </w:tc>
        <w:tc>
          <w:tcPr>
            <w:tcW w:w="1141" w:type="dxa"/>
            <w:vAlign w:val="center"/>
          </w:tcPr>
          <w:p w14:paraId="0A8EFF1D" w14:textId="77777777" w:rsidR="007E6B43" w:rsidRPr="00F04349" w:rsidRDefault="007E6B43" w:rsidP="005F6B7F">
            <w:pPr>
              <w:pStyle w:val="Normal6"/>
              <w:jc w:val="right"/>
              <w:rPr>
                <w:b/>
                <w:bCs/>
                <w:i/>
                <w:iCs/>
                <w:sz w:val="20"/>
              </w:rPr>
            </w:pPr>
            <w:r w:rsidRPr="00F04349">
              <w:rPr>
                <w:b/>
                <w:bCs/>
                <w:i/>
                <w:iCs/>
                <w:sz w:val="20"/>
              </w:rPr>
              <w:t>12 554 862</w:t>
            </w:r>
          </w:p>
        </w:tc>
      </w:tr>
      <w:tr w:rsidR="007E6B43" w:rsidRPr="00F04349" w14:paraId="670F3641" w14:textId="77777777" w:rsidTr="005F6B7F">
        <w:trPr>
          <w:cantSplit/>
          <w:trHeight w:val="255"/>
          <w:jc w:val="center"/>
        </w:trPr>
        <w:tc>
          <w:tcPr>
            <w:tcW w:w="1493" w:type="dxa"/>
            <w:shd w:val="clear" w:color="auto" w:fill="auto"/>
            <w:vAlign w:val="center"/>
          </w:tcPr>
          <w:p w14:paraId="18B4B38E" w14:textId="77777777" w:rsidR="007E6B43" w:rsidRPr="00F04349" w:rsidRDefault="007E6B43" w:rsidP="005F6B7F">
            <w:pPr>
              <w:pStyle w:val="Normal6"/>
              <w:rPr>
                <w:rStyle w:val="DeltaViewInsertion"/>
                <w:sz w:val="20"/>
              </w:rPr>
            </w:pPr>
            <w:r w:rsidRPr="00F04349">
              <w:rPr>
                <w:sz w:val="20"/>
              </w:rPr>
              <w:t>Rumunjska</w:t>
            </w:r>
          </w:p>
        </w:tc>
        <w:tc>
          <w:tcPr>
            <w:tcW w:w="999" w:type="dxa"/>
            <w:shd w:val="clear" w:color="auto" w:fill="auto"/>
            <w:vAlign w:val="center"/>
          </w:tcPr>
          <w:p w14:paraId="6758FE9D" w14:textId="77777777" w:rsidR="007E6B43" w:rsidRPr="00F04349" w:rsidRDefault="007E6B43" w:rsidP="005F6B7F">
            <w:pPr>
              <w:pStyle w:val="Normal6"/>
              <w:jc w:val="right"/>
              <w:rPr>
                <w:b/>
                <w:bCs/>
                <w:i/>
                <w:iCs/>
                <w:sz w:val="20"/>
              </w:rPr>
            </w:pPr>
            <w:r w:rsidRPr="00F04349">
              <w:rPr>
                <w:b/>
                <w:bCs/>
                <w:i/>
                <w:iCs/>
                <w:sz w:val="20"/>
              </w:rPr>
              <w:t>37 123 452</w:t>
            </w:r>
          </w:p>
        </w:tc>
        <w:tc>
          <w:tcPr>
            <w:tcW w:w="900" w:type="dxa"/>
            <w:shd w:val="clear" w:color="auto" w:fill="auto"/>
            <w:vAlign w:val="center"/>
          </w:tcPr>
          <w:p w14:paraId="5C2CB76F" w14:textId="77777777" w:rsidR="007E6B43" w:rsidRPr="00F04349" w:rsidRDefault="007E6B43" w:rsidP="005F6B7F">
            <w:pPr>
              <w:pStyle w:val="Normal6"/>
              <w:jc w:val="right"/>
              <w:rPr>
                <w:b/>
                <w:bCs/>
                <w:i/>
                <w:iCs/>
                <w:sz w:val="20"/>
              </w:rPr>
            </w:pPr>
            <w:r w:rsidRPr="00F04349">
              <w:rPr>
                <w:b/>
                <w:bCs/>
                <w:i/>
                <w:iCs/>
                <w:sz w:val="20"/>
              </w:rPr>
              <w:t>37 664 232</w:t>
            </w:r>
          </w:p>
        </w:tc>
        <w:tc>
          <w:tcPr>
            <w:tcW w:w="1019" w:type="dxa"/>
            <w:shd w:val="clear" w:color="auto" w:fill="auto"/>
            <w:vAlign w:val="center"/>
          </w:tcPr>
          <w:p w14:paraId="3A85F477" w14:textId="77777777" w:rsidR="007E6B43" w:rsidRPr="00F04349" w:rsidRDefault="007E6B43" w:rsidP="005F6B7F">
            <w:pPr>
              <w:pStyle w:val="Normal6"/>
              <w:jc w:val="right"/>
              <w:rPr>
                <w:b/>
                <w:bCs/>
                <w:i/>
                <w:iCs/>
                <w:sz w:val="20"/>
              </w:rPr>
            </w:pPr>
            <w:r w:rsidRPr="00F04349">
              <w:rPr>
                <w:b/>
                <w:bCs/>
                <w:i/>
                <w:iCs/>
                <w:sz w:val="20"/>
              </w:rPr>
              <w:t>38 205 012</w:t>
            </w:r>
          </w:p>
        </w:tc>
        <w:tc>
          <w:tcPr>
            <w:tcW w:w="1019" w:type="dxa"/>
            <w:shd w:val="clear" w:color="auto" w:fill="auto"/>
            <w:vAlign w:val="center"/>
          </w:tcPr>
          <w:p w14:paraId="40005C96" w14:textId="77777777" w:rsidR="007E6B43" w:rsidRPr="00F04349" w:rsidRDefault="007E6B43" w:rsidP="005F6B7F">
            <w:pPr>
              <w:pStyle w:val="Normal6"/>
              <w:jc w:val="right"/>
              <w:rPr>
                <w:b/>
                <w:bCs/>
                <w:i/>
                <w:iCs/>
                <w:sz w:val="20"/>
              </w:rPr>
            </w:pPr>
            <w:r w:rsidRPr="00F04349">
              <w:rPr>
                <w:b/>
                <w:bCs/>
                <w:i/>
                <w:iCs/>
                <w:sz w:val="20"/>
              </w:rPr>
              <w:t>38 745 792</w:t>
            </w:r>
          </w:p>
        </w:tc>
        <w:tc>
          <w:tcPr>
            <w:tcW w:w="1019" w:type="dxa"/>
            <w:shd w:val="clear" w:color="auto" w:fill="auto"/>
            <w:vAlign w:val="center"/>
          </w:tcPr>
          <w:p w14:paraId="68ECBAC9" w14:textId="77777777" w:rsidR="007E6B43" w:rsidRPr="00F04349" w:rsidRDefault="007E6B43" w:rsidP="005F6B7F">
            <w:pPr>
              <w:pStyle w:val="Normal6"/>
              <w:jc w:val="right"/>
              <w:rPr>
                <w:b/>
                <w:bCs/>
                <w:i/>
                <w:iCs/>
                <w:sz w:val="20"/>
              </w:rPr>
            </w:pPr>
            <w:r w:rsidRPr="00F04349">
              <w:rPr>
                <w:b/>
                <w:bCs/>
                <w:i/>
                <w:iCs/>
                <w:sz w:val="20"/>
              </w:rPr>
              <w:t>39 286 572</w:t>
            </w:r>
          </w:p>
        </w:tc>
        <w:tc>
          <w:tcPr>
            <w:tcW w:w="880" w:type="dxa"/>
            <w:vAlign w:val="center"/>
          </w:tcPr>
          <w:p w14:paraId="5CC6981F" w14:textId="77777777" w:rsidR="007E6B43" w:rsidRPr="00F04349" w:rsidRDefault="007E6B43" w:rsidP="005F6B7F">
            <w:pPr>
              <w:pStyle w:val="Normal6"/>
              <w:jc w:val="right"/>
              <w:rPr>
                <w:b/>
                <w:bCs/>
                <w:i/>
                <w:iCs/>
                <w:sz w:val="20"/>
              </w:rPr>
            </w:pPr>
            <w:r w:rsidRPr="00F04349">
              <w:rPr>
                <w:b/>
                <w:bCs/>
                <w:i/>
                <w:iCs/>
                <w:sz w:val="20"/>
              </w:rPr>
              <w:t>39 827 352</w:t>
            </w:r>
          </w:p>
        </w:tc>
        <w:tc>
          <w:tcPr>
            <w:tcW w:w="1141" w:type="dxa"/>
            <w:vAlign w:val="center"/>
          </w:tcPr>
          <w:p w14:paraId="49C6B4B4" w14:textId="77777777" w:rsidR="007E6B43" w:rsidRPr="00F04349" w:rsidRDefault="007E6B43" w:rsidP="005F6B7F">
            <w:pPr>
              <w:pStyle w:val="Normal6"/>
              <w:jc w:val="right"/>
              <w:rPr>
                <w:b/>
                <w:bCs/>
                <w:i/>
                <w:iCs/>
                <w:sz w:val="20"/>
              </w:rPr>
            </w:pPr>
            <w:r w:rsidRPr="00F04349">
              <w:rPr>
                <w:b/>
                <w:bCs/>
                <w:i/>
                <w:iCs/>
                <w:sz w:val="20"/>
              </w:rPr>
              <w:t>39 827 352</w:t>
            </w:r>
          </w:p>
        </w:tc>
      </w:tr>
      <w:tr w:rsidR="007E6B43" w:rsidRPr="00F04349" w14:paraId="25F6F24E" w14:textId="77777777" w:rsidTr="005F6B7F">
        <w:trPr>
          <w:cantSplit/>
          <w:trHeight w:val="255"/>
          <w:jc w:val="center"/>
        </w:trPr>
        <w:tc>
          <w:tcPr>
            <w:tcW w:w="1493" w:type="dxa"/>
            <w:shd w:val="clear" w:color="auto" w:fill="auto"/>
            <w:vAlign w:val="center"/>
          </w:tcPr>
          <w:p w14:paraId="4DA145C9" w14:textId="77777777" w:rsidR="007E6B43" w:rsidRPr="00F04349" w:rsidRDefault="007E6B43" w:rsidP="005F6B7F">
            <w:pPr>
              <w:pStyle w:val="Normal6"/>
              <w:rPr>
                <w:rStyle w:val="DeltaViewInsertion"/>
                <w:sz w:val="20"/>
              </w:rPr>
            </w:pPr>
            <w:r w:rsidRPr="00F04349">
              <w:rPr>
                <w:sz w:val="20"/>
              </w:rPr>
              <w:t>Slovenija</w:t>
            </w:r>
          </w:p>
        </w:tc>
        <w:tc>
          <w:tcPr>
            <w:tcW w:w="999" w:type="dxa"/>
            <w:shd w:val="clear" w:color="auto" w:fill="auto"/>
            <w:vAlign w:val="center"/>
          </w:tcPr>
          <w:p w14:paraId="3EFF189F" w14:textId="77777777" w:rsidR="007E6B43" w:rsidRPr="00F04349" w:rsidRDefault="007E6B43" w:rsidP="005F6B7F">
            <w:pPr>
              <w:pStyle w:val="Normal6"/>
              <w:jc w:val="right"/>
              <w:rPr>
                <w:b/>
                <w:bCs/>
                <w:i/>
                <w:iCs/>
                <w:sz w:val="20"/>
              </w:rPr>
            </w:pPr>
            <w:r w:rsidRPr="00F04349">
              <w:rPr>
                <w:b/>
                <w:bCs/>
                <w:i/>
                <w:iCs/>
                <w:sz w:val="20"/>
              </w:rPr>
              <w:t>2 581 053</w:t>
            </w:r>
          </w:p>
        </w:tc>
        <w:tc>
          <w:tcPr>
            <w:tcW w:w="900" w:type="dxa"/>
            <w:shd w:val="clear" w:color="auto" w:fill="auto"/>
            <w:vAlign w:val="center"/>
          </w:tcPr>
          <w:p w14:paraId="5B60551D" w14:textId="77777777" w:rsidR="007E6B43" w:rsidRPr="00F04349" w:rsidRDefault="007E6B43" w:rsidP="005F6B7F">
            <w:pPr>
              <w:pStyle w:val="Normal6"/>
              <w:jc w:val="right"/>
              <w:rPr>
                <w:b/>
                <w:bCs/>
                <w:i/>
                <w:iCs/>
                <w:sz w:val="20"/>
              </w:rPr>
            </w:pPr>
            <w:r w:rsidRPr="00F04349">
              <w:rPr>
                <w:b/>
                <w:bCs/>
                <w:i/>
                <w:iCs/>
                <w:sz w:val="20"/>
              </w:rPr>
              <w:t>2 581 053</w:t>
            </w:r>
          </w:p>
        </w:tc>
        <w:tc>
          <w:tcPr>
            <w:tcW w:w="1019" w:type="dxa"/>
            <w:shd w:val="clear" w:color="auto" w:fill="auto"/>
            <w:vAlign w:val="center"/>
          </w:tcPr>
          <w:p w14:paraId="19AE3312" w14:textId="77777777" w:rsidR="007E6B43" w:rsidRPr="00F04349" w:rsidRDefault="007E6B43" w:rsidP="005F6B7F">
            <w:pPr>
              <w:pStyle w:val="Normal6"/>
              <w:jc w:val="right"/>
              <w:rPr>
                <w:b/>
                <w:bCs/>
                <w:i/>
                <w:iCs/>
                <w:sz w:val="20"/>
              </w:rPr>
            </w:pPr>
            <w:r w:rsidRPr="00F04349">
              <w:rPr>
                <w:b/>
                <w:bCs/>
                <w:i/>
                <w:iCs/>
                <w:sz w:val="20"/>
              </w:rPr>
              <w:t>2 581 053</w:t>
            </w:r>
          </w:p>
        </w:tc>
        <w:tc>
          <w:tcPr>
            <w:tcW w:w="1019" w:type="dxa"/>
            <w:shd w:val="clear" w:color="auto" w:fill="auto"/>
            <w:vAlign w:val="center"/>
          </w:tcPr>
          <w:p w14:paraId="4AEA04D7" w14:textId="77777777" w:rsidR="007E6B43" w:rsidRPr="00F04349" w:rsidRDefault="007E6B43" w:rsidP="005F6B7F">
            <w:pPr>
              <w:pStyle w:val="Normal6"/>
              <w:jc w:val="right"/>
              <w:rPr>
                <w:b/>
                <w:bCs/>
                <w:i/>
                <w:iCs/>
                <w:sz w:val="20"/>
              </w:rPr>
            </w:pPr>
            <w:r w:rsidRPr="00F04349">
              <w:rPr>
                <w:b/>
                <w:bCs/>
                <w:i/>
                <w:iCs/>
                <w:sz w:val="20"/>
              </w:rPr>
              <w:t>2 581 053</w:t>
            </w:r>
          </w:p>
        </w:tc>
        <w:tc>
          <w:tcPr>
            <w:tcW w:w="1019" w:type="dxa"/>
            <w:shd w:val="clear" w:color="auto" w:fill="auto"/>
            <w:vAlign w:val="center"/>
          </w:tcPr>
          <w:p w14:paraId="0EC89B01" w14:textId="77777777" w:rsidR="007E6B43" w:rsidRPr="00F04349" w:rsidRDefault="007E6B43" w:rsidP="005F6B7F">
            <w:pPr>
              <w:pStyle w:val="Normal6"/>
              <w:jc w:val="right"/>
              <w:rPr>
                <w:b/>
                <w:bCs/>
                <w:i/>
                <w:iCs/>
                <w:sz w:val="20"/>
              </w:rPr>
            </w:pPr>
            <w:r w:rsidRPr="00F04349">
              <w:rPr>
                <w:b/>
                <w:bCs/>
                <w:i/>
                <w:iCs/>
                <w:sz w:val="20"/>
              </w:rPr>
              <w:t>2 581 053</w:t>
            </w:r>
          </w:p>
        </w:tc>
        <w:tc>
          <w:tcPr>
            <w:tcW w:w="880" w:type="dxa"/>
            <w:vAlign w:val="center"/>
          </w:tcPr>
          <w:p w14:paraId="40EF223F" w14:textId="77777777" w:rsidR="007E6B43" w:rsidRPr="00F04349" w:rsidRDefault="007E6B43" w:rsidP="005F6B7F">
            <w:pPr>
              <w:pStyle w:val="Normal6"/>
              <w:jc w:val="right"/>
              <w:rPr>
                <w:b/>
                <w:bCs/>
                <w:i/>
                <w:iCs/>
                <w:sz w:val="20"/>
              </w:rPr>
            </w:pPr>
            <w:r w:rsidRPr="00F04349">
              <w:rPr>
                <w:b/>
                <w:bCs/>
                <w:i/>
                <w:iCs/>
                <w:sz w:val="20"/>
              </w:rPr>
              <w:t>2 581 053</w:t>
            </w:r>
          </w:p>
        </w:tc>
        <w:tc>
          <w:tcPr>
            <w:tcW w:w="1141" w:type="dxa"/>
            <w:vAlign w:val="center"/>
          </w:tcPr>
          <w:p w14:paraId="31019D29" w14:textId="77777777" w:rsidR="007E6B43" w:rsidRPr="00F04349" w:rsidRDefault="007E6B43" w:rsidP="005F6B7F">
            <w:pPr>
              <w:pStyle w:val="Normal6"/>
              <w:jc w:val="right"/>
              <w:rPr>
                <w:b/>
                <w:bCs/>
                <w:i/>
                <w:iCs/>
                <w:sz w:val="20"/>
              </w:rPr>
            </w:pPr>
            <w:r w:rsidRPr="00F04349">
              <w:rPr>
                <w:b/>
                <w:bCs/>
                <w:i/>
                <w:iCs/>
                <w:sz w:val="20"/>
              </w:rPr>
              <w:t>2 581 053</w:t>
            </w:r>
          </w:p>
        </w:tc>
      </w:tr>
      <w:tr w:rsidR="007E6B43" w:rsidRPr="00F04349" w14:paraId="52DA4B81" w14:textId="77777777" w:rsidTr="005F6B7F">
        <w:trPr>
          <w:cantSplit/>
          <w:trHeight w:val="255"/>
          <w:jc w:val="center"/>
        </w:trPr>
        <w:tc>
          <w:tcPr>
            <w:tcW w:w="1493" w:type="dxa"/>
            <w:shd w:val="clear" w:color="auto" w:fill="auto"/>
            <w:vAlign w:val="center"/>
          </w:tcPr>
          <w:p w14:paraId="0DBA6DF6" w14:textId="77777777" w:rsidR="007E6B43" w:rsidRPr="00F04349" w:rsidRDefault="007E6B43" w:rsidP="005F6B7F">
            <w:pPr>
              <w:pStyle w:val="Normal6"/>
              <w:rPr>
                <w:rStyle w:val="DeltaViewInsertion"/>
                <w:sz w:val="20"/>
              </w:rPr>
            </w:pPr>
            <w:r w:rsidRPr="00F04349">
              <w:rPr>
                <w:sz w:val="20"/>
              </w:rPr>
              <w:t>Slovačka</w:t>
            </w:r>
          </w:p>
        </w:tc>
        <w:tc>
          <w:tcPr>
            <w:tcW w:w="999" w:type="dxa"/>
            <w:shd w:val="clear" w:color="auto" w:fill="auto"/>
            <w:vAlign w:val="center"/>
          </w:tcPr>
          <w:p w14:paraId="44191EC1" w14:textId="77777777" w:rsidR="007E6B43" w:rsidRPr="00F04349" w:rsidRDefault="007E6B43" w:rsidP="005F6B7F">
            <w:pPr>
              <w:pStyle w:val="Normal6"/>
              <w:jc w:val="right"/>
              <w:rPr>
                <w:b/>
                <w:bCs/>
                <w:i/>
                <w:iCs/>
                <w:sz w:val="20"/>
              </w:rPr>
            </w:pPr>
            <w:r w:rsidRPr="00F04349">
              <w:rPr>
                <w:b/>
                <w:bCs/>
                <w:i/>
                <w:iCs/>
                <w:sz w:val="20"/>
              </w:rPr>
              <w:t>7 676 128</w:t>
            </w:r>
          </w:p>
        </w:tc>
        <w:tc>
          <w:tcPr>
            <w:tcW w:w="900" w:type="dxa"/>
            <w:shd w:val="clear" w:color="auto" w:fill="auto"/>
            <w:vAlign w:val="center"/>
          </w:tcPr>
          <w:p w14:paraId="12BDA849" w14:textId="77777777" w:rsidR="007E6B43" w:rsidRPr="00F04349" w:rsidRDefault="007E6B43" w:rsidP="005F6B7F">
            <w:pPr>
              <w:pStyle w:val="Normal6"/>
              <w:jc w:val="right"/>
              <w:rPr>
                <w:b/>
                <w:bCs/>
                <w:i/>
                <w:iCs/>
                <w:sz w:val="20"/>
              </w:rPr>
            </w:pPr>
            <w:r w:rsidRPr="00F04349">
              <w:rPr>
                <w:b/>
                <w:bCs/>
                <w:i/>
                <w:iCs/>
                <w:sz w:val="20"/>
              </w:rPr>
              <w:t>7 771 499</w:t>
            </w:r>
          </w:p>
        </w:tc>
        <w:tc>
          <w:tcPr>
            <w:tcW w:w="1019" w:type="dxa"/>
            <w:shd w:val="clear" w:color="auto" w:fill="auto"/>
            <w:vAlign w:val="center"/>
          </w:tcPr>
          <w:p w14:paraId="10EDA7A7" w14:textId="77777777" w:rsidR="007E6B43" w:rsidRPr="00F04349" w:rsidRDefault="007E6B43" w:rsidP="005F6B7F">
            <w:pPr>
              <w:pStyle w:val="Normal6"/>
              <w:jc w:val="right"/>
              <w:rPr>
                <w:b/>
                <w:bCs/>
                <w:i/>
                <w:iCs/>
                <w:sz w:val="20"/>
              </w:rPr>
            </w:pPr>
            <w:r w:rsidRPr="00F04349">
              <w:rPr>
                <w:b/>
                <w:bCs/>
                <w:i/>
                <w:iCs/>
                <w:sz w:val="20"/>
              </w:rPr>
              <w:t>7 866 870</w:t>
            </w:r>
          </w:p>
        </w:tc>
        <w:tc>
          <w:tcPr>
            <w:tcW w:w="1019" w:type="dxa"/>
            <w:shd w:val="clear" w:color="auto" w:fill="auto"/>
            <w:vAlign w:val="center"/>
          </w:tcPr>
          <w:p w14:paraId="08456ED0" w14:textId="77777777" w:rsidR="007E6B43" w:rsidRPr="00F04349" w:rsidRDefault="007E6B43" w:rsidP="005F6B7F">
            <w:pPr>
              <w:pStyle w:val="Normal6"/>
              <w:jc w:val="right"/>
              <w:rPr>
                <w:b/>
                <w:bCs/>
                <w:i/>
                <w:iCs/>
                <w:sz w:val="20"/>
              </w:rPr>
            </w:pPr>
            <w:r w:rsidRPr="00F04349">
              <w:rPr>
                <w:b/>
                <w:bCs/>
                <w:i/>
                <w:iCs/>
                <w:sz w:val="20"/>
              </w:rPr>
              <w:t>7 962 242</w:t>
            </w:r>
          </w:p>
        </w:tc>
        <w:tc>
          <w:tcPr>
            <w:tcW w:w="1019" w:type="dxa"/>
            <w:shd w:val="clear" w:color="auto" w:fill="auto"/>
            <w:vAlign w:val="center"/>
          </w:tcPr>
          <w:p w14:paraId="6AB8DD6E" w14:textId="77777777" w:rsidR="007E6B43" w:rsidRPr="00F04349" w:rsidRDefault="007E6B43" w:rsidP="005F6B7F">
            <w:pPr>
              <w:pStyle w:val="Normal6"/>
              <w:jc w:val="right"/>
              <w:rPr>
                <w:b/>
                <w:bCs/>
                <w:i/>
                <w:iCs/>
                <w:sz w:val="20"/>
              </w:rPr>
            </w:pPr>
            <w:r w:rsidRPr="00F04349">
              <w:rPr>
                <w:b/>
                <w:bCs/>
                <w:i/>
                <w:iCs/>
                <w:sz w:val="20"/>
              </w:rPr>
              <w:t>8 057 613</w:t>
            </w:r>
          </w:p>
        </w:tc>
        <w:tc>
          <w:tcPr>
            <w:tcW w:w="880" w:type="dxa"/>
            <w:vAlign w:val="center"/>
          </w:tcPr>
          <w:p w14:paraId="5113A3D2" w14:textId="77777777" w:rsidR="007E6B43" w:rsidRPr="00F04349" w:rsidRDefault="007E6B43" w:rsidP="005F6B7F">
            <w:pPr>
              <w:pStyle w:val="Normal6"/>
              <w:jc w:val="right"/>
              <w:rPr>
                <w:b/>
                <w:bCs/>
                <w:i/>
                <w:iCs/>
                <w:sz w:val="20"/>
              </w:rPr>
            </w:pPr>
            <w:r w:rsidRPr="00F04349">
              <w:rPr>
                <w:b/>
                <w:bCs/>
                <w:i/>
                <w:iCs/>
                <w:sz w:val="20"/>
              </w:rPr>
              <w:t>8 152 985</w:t>
            </w:r>
          </w:p>
        </w:tc>
        <w:tc>
          <w:tcPr>
            <w:tcW w:w="1141" w:type="dxa"/>
            <w:vAlign w:val="center"/>
          </w:tcPr>
          <w:p w14:paraId="7980877A" w14:textId="77777777" w:rsidR="007E6B43" w:rsidRPr="00F04349" w:rsidRDefault="007E6B43" w:rsidP="005F6B7F">
            <w:pPr>
              <w:pStyle w:val="Normal6"/>
              <w:jc w:val="right"/>
              <w:rPr>
                <w:b/>
                <w:bCs/>
                <w:i/>
                <w:iCs/>
                <w:sz w:val="20"/>
              </w:rPr>
            </w:pPr>
            <w:r w:rsidRPr="00F04349">
              <w:rPr>
                <w:b/>
                <w:bCs/>
                <w:i/>
                <w:iCs/>
                <w:sz w:val="20"/>
              </w:rPr>
              <w:t>8 152 985</w:t>
            </w:r>
          </w:p>
        </w:tc>
      </w:tr>
      <w:tr w:rsidR="007E6B43" w:rsidRPr="00F04349" w14:paraId="35410A05" w14:textId="77777777" w:rsidTr="005F6B7F">
        <w:trPr>
          <w:cantSplit/>
          <w:trHeight w:val="255"/>
          <w:jc w:val="center"/>
        </w:trPr>
        <w:tc>
          <w:tcPr>
            <w:tcW w:w="1493" w:type="dxa"/>
            <w:shd w:val="clear" w:color="auto" w:fill="auto"/>
            <w:vAlign w:val="center"/>
          </w:tcPr>
          <w:p w14:paraId="1B8F7B31" w14:textId="77777777" w:rsidR="007E6B43" w:rsidRPr="00F04349" w:rsidRDefault="007E6B43" w:rsidP="005F6B7F">
            <w:pPr>
              <w:pStyle w:val="Normal6"/>
              <w:rPr>
                <w:rStyle w:val="DeltaViewInsertion"/>
                <w:sz w:val="20"/>
              </w:rPr>
            </w:pPr>
            <w:r w:rsidRPr="00F04349">
              <w:rPr>
                <w:sz w:val="20"/>
              </w:rPr>
              <w:t>Finska</w:t>
            </w:r>
          </w:p>
        </w:tc>
        <w:tc>
          <w:tcPr>
            <w:tcW w:w="999" w:type="dxa"/>
            <w:shd w:val="clear" w:color="auto" w:fill="auto"/>
            <w:vAlign w:val="center"/>
          </w:tcPr>
          <w:p w14:paraId="6A75CCC8" w14:textId="77777777" w:rsidR="007E6B43" w:rsidRPr="00F04349" w:rsidRDefault="007E6B43" w:rsidP="005F6B7F">
            <w:pPr>
              <w:pStyle w:val="Normal6"/>
              <w:jc w:val="right"/>
              <w:rPr>
                <w:b/>
                <w:bCs/>
                <w:i/>
                <w:iCs/>
                <w:sz w:val="20"/>
              </w:rPr>
            </w:pPr>
            <w:r w:rsidRPr="00F04349">
              <w:rPr>
                <w:b/>
                <w:bCs/>
                <w:i/>
                <w:iCs/>
                <w:sz w:val="20"/>
              </w:rPr>
              <w:t>10 119 993</w:t>
            </w:r>
          </w:p>
        </w:tc>
        <w:tc>
          <w:tcPr>
            <w:tcW w:w="900" w:type="dxa"/>
            <w:shd w:val="clear" w:color="auto" w:fill="auto"/>
            <w:vAlign w:val="center"/>
          </w:tcPr>
          <w:p w14:paraId="443E0785" w14:textId="77777777" w:rsidR="007E6B43" w:rsidRPr="00F04349" w:rsidRDefault="007E6B43" w:rsidP="005F6B7F">
            <w:pPr>
              <w:pStyle w:val="Normal6"/>
              <w:jc w:val="right"/>
              <w:rPr>
                <w:b/>
                <w:bCs/>
                <w:i/>
                <w:iCs/>
                <w:sz w:val="20"/>
              </w:rPr>
            </w:pPr>
            <w:r w:rsidRPr="00F04349">
              <w:rPr>
                <w:b/>
                <w:bCs/>
                <w:i/>
                <w:iCs/>
                <w:sz w:val="20"/>
              </w:rPr>
              <w:t>10 155 679</w:t>
            </w:r>
          </w:p>
        </w:tc>
        <w:tc>
          <w:tcPr>
            <w:tcW w:w="1019" w:type="dxa"/>
            <w:shd w:val="clear" w:color="auto" w:fill="auto"/>
            <w:vAlign w:val="center"/>
          </w:tcPr>
          <w:p w14:paraId="1AB3649E" w14:textId="77777777" w:rsidR="007E6B43" w:rsidRPr="00F04349" w:rsidRDefault="007E6B43" w:rsidP="005F6B7F">
            <w:pPr>
              <w:pStyle w:val="Normal6"/>
              <w:jc w:val="right"/>
              <w:rPr>
                <w:b/>
                <w:bCs/>
                <w:i/>
                <w:iCs/>
                <w:sz w:val="20"/>
              </w:rPr>
            </w:pPr>
            <w:r w:rsidRPr="00F04349">
              <w:rPr>
                <w:b/>
                <w:bCs/>
                <w:i/>
                <w:iCs/>
                <w:sz w:val="20"/>
              </w:rPr>
              <w:t>10 191 365</w:t>
            </w:r>
          </w:p>
        </w:tc>
        <w:tc>
          <w:tcPr>
            <w:tcW w:w="1019" w:type="dxa"/>
            <w:shd w:val="clear" w:color="auto" w:fill="auto"/>
            <w:vAlign w:val="center"/>
          </w:tcPr>
          <w:p w14:paraId="6F27B911" w14:textId="77777777" w:rsidR="007E6B43" w:rsidRPr="00F04349" w:rsidRDefault="007E6B43" w:rsidP="005F6B7F">
            <w:pPr>
              <w:pStyle w:val="Normal6"/>
              <w:jc w:val="right"/>
              <w:rPr>
                <w:b/>
                <w:bCs/>
                <w:i/>
                <w:iCs/>
                <w:sz w:val="20"/>
              </w:rPr>
            </w:pPr>
            <w:r w:rsidRPr="00F04349">
              <w:rPr>
                <w:b/>
                <w:bCs/>
                <w:i/>
                <w:iCs/>
                <w:sz w:val="20"/>
              </w:rPr>
              <w:t>10 227 051</w:t>
            </w:r>
          </w:p>
        </w:tc>
        <w:tc>
          <w:tcPr>
            <w:tcW w:w="1019" w:type="dxa"/>
            <w:shd w:val="clear" w:color="auto" w:fill="auto"/>
            <w:vAlign w:val="center"/>
          </w:tcPr>
          <w:p w14:paraId="61F3BFCE" w14:textId="77777777" w:rsidR="007E6B43" w:rsidRPr="00F04349" w:rsidRDefault="007E6B43" w:rsidP="005F6B7F">
            <w:pPr>
              <w:pStyle w:val="Normal6"/>
              <w:jc w:val="right"/>
              <w:rPr>
                <w:b/>
                <w:bCs/>
                <w:i/>
                <w:iCs/>
                <w:sz w:val="20"/>
              </w:rPr>
            </w:pPr>
            <w:r w:rsidRPr="00F04349">
              <w:rPr>
                <w:b/>
                <w:bCs/>
                <w:i/>
                <w:iCs/>
                <w:sz w:val="20"/>
              </w:rPr>
              <w:t>10 262 736</w:t>
            </w:r>
          </w:p>
        </w:tc>
        <w:tc>
          <w:tcPr>
            <w:tcW w:w="880" w:type="dxa"/>
            <w:vAlign w:val="center"/>
          </w:tcPr>
          <w:p w14:paraId="5F121AC6" w14:textId="77777777" w:rsidR="007E6B43" w:rsidRPr="00F04349" w:rsidRDefault="007E6B43" w:rsidP="005F6B7F">
            <w:pPr>
              <w:pStyle w:val="Normal6"/>
              <w:jc w:val="right"/>
              <w:rPr>
                <w:b/>
                <w:bCs/>
                <w:i/>
                <w:iCs/>
                <w:sz w:val="20"/>
              </w:rPr>
            </w:pPr>
            <w:r w:rsidRPr="00F04349">
              <w:rPr>
                <w:b/>
                <w:bCs/>
                <w:i/>
                <w:iCs/>
                <w:sz w:val="20"/>
              </w:rPr>
              <w:t>10 298 422</w:t>
            </w:r>
          </w:p>
        </w:tc>
        <w:tc>
          <w:tcPr>
            <w:tcW w:w="1141" w:type="dxa"/>
            <w:vAlign w:val="center"/>
          </w:tcPr>
          <w:p w14:paraId="549A0F12" w14:textId="77777777" w:rsidR="007E6B43" w:rsidRPr="00F04349" w:rsidRDefault="007E6B43" w:rsidP="005F6B7F">
            <w:pPr>
              <w:pStyle w:val="Normal6"/>
              <w:jc w:val="right"/>
              <w:rPr>
                <w:b/>
                <w:bCs/>
                <w:i/>
                <w:iCs/>
                <w:sz w:val="20"/>
              </w:rPr>
            </w:pPr>
            <w:r w:rsidRPr="00F04349">
              <w:rPr>
                <w:b/>
                <w:bCs/>
                <w:i/>
                <w:iCs/>
                <w:sz w:val="20"/>
              </w:rPr>
              <w:t>10 298 422</w:t>
            </w:r>
          </w:p>
        </w:tc>
      </w:tr>
      <w:tr w:rsidR="007E6B43" w:rsidRPr="00F04349" w14:paraId="4558CA4A" w14:textId="77777777" w:rsidTr="005F6B7F">
        <w:trPr>
          <w:cantSplit/>
          <w:trHeight w:val="255"/>
          <w:jc w:val="center"/>
        </w:trPr>
        <w:tc>
          <w:tcPr>
            <w:tcW w:w="1493" w:type="dxa"/>
            <w:shd w:val="clear" w:color="auto" w:fill="auto"/>
            <w:vAlign w:val="center"/>
          </w:tcPr>
          <w:p w14:paraId="1B2A2B8C" w14:textId="77777777" w:rsidR="007E6B43" w:rsidRPr="00F04349" w:rsidRDefault="007E6B43" w:rsidP="005F6B7F">
            <w:pPr>
              <w:pStyle w:val="Normal6"/>
              <w:rPr>
                <w:rStyle w:val="DeltaViewInsertion"/>
                <w:sz w:val="20"/>
              </w:rPr>
            </w:pPr>
            <w:r w:rsidRPr="00F04349">
              <w:rPr>
                <w:sz w:val="20"/>
              </w:rPr>
              <w:t>Švedska</w:t>
            </w:r>
          </w:p>
        </w:tc>
        <w:tc>
          <w:tcPr>
            <w:tcW w:w="999" w:type="dxa"/>
            <w:shd w:val="clear" w:color="auto" w:fill="auto"/>
            <w:vAlign w:val="center"/>
          </w:tcPr>
          <w:p w14:paraId="3BD56982" w14:textId="77777777" w:rsidR="007E6B43" w:rsidRPr="00F04349" w:rsidRDefault="007E6B43" w:rsidP="005F6B7F">
            <w:pPr>
              <w:pStyle w:val="Normal6"/>
              <w:jc w:val="right"/>
              <w:rPr>
                <w:b/>
                <w:bCs/>
                <w:i/>
                <w:iCs/>
                <w:sz w:val="20"/>
              </w:rPr>
            </w:pPr>
            <w:r w:rsidRPr="00F04349">
              <w:rPr>
                <w:b/>
                <w:bCs/>
                <w:i/>
                <w:iCs/>
                <w:sz w:val="20"/>
              </w:rPr>
              <w:t>13 455 218</w:t>
            </w:r>
          </w:p>
        </w:tc>
        <w:tc>
          <w:tcPr>
            <w:tcW w:w="900" w:type="dxa"/>
            <w:shd w:val="clear" w:color="auto" w:fill="auto"/>
            <w:vAlign w:val="center"/>
          </w:tcPr>
          <w:p w14:paraId="053D7D4B" w14:textId="77777777" w:rsidR="007E6B43" w:rsidRPr="00F04349" w:rsidRDefault="007E6B43" w:rsidP="005F6B7F">
            <w:pPr>
              <w:pStyle w:val="Normal6"/>
              <w:jc w:val="right"/>
              <w:rPr>
                <w:b/>
                <w:bCs/>
                <w:i/>
                <w:iCs/>
                <w:sz w:val="20"/>
              </w:rPr>
            </w:pPr>
            <w:r w:rsidRPr="00F04349">
              <w:rPr>
                <w:b/>
                <w:bCs/>
                <w:i/>
                <w:iCs/>
                <w:sz w:val="20"/>
              </w:rPr>
              <w:t>13 459 695</w:t>
            </w:r>
          </w:p>
        </w:tc>
        <w:tc>
          <w:tcPr>
            <w:tcW w:w="1019" w:type="dxa"/>
            <w:shd w:val="clear" w:color="auto" w:fill="auto"/>
            <w:vAlign w:val="center"/>
          </w:tcPr>
          <w:p w14:paraId="22FC4A4A" w14:textId="77777777" w:rsidR="007E6B43" w:rsidRPr="00F04349" w:rsidRDefault="007E6B43" w:rsidP="005F6B7F">
            <w:pPr>
              <w:pStyle w:val="Normal6"/>
              <w:jc w:val="right"/>
              <w:rPr>
                <w:b/>
                <w:bCs/>
                <w:i/>
                <w:iCs/>
                <w:sz w:val="20"/>
              </w:rPr>
            </w:pPr>
            <w:r w:rsidRPr="00F04349">
              <w:rPr>
                <w:b/>
                <w:bCs/>
                <w:i/>
                <w:iCs/>
                <w:sz w:val="20"/>
              </w:rPr>
              <w:t>13 464 172</w:t>
            </w:r>
          </w:p>
        </w:tc>
        <w:tc>
          <w:tcPr>
            <w:tcW w:w="1019" w:type="dxa"/>
            <w:shd w:val="clear" w:color="auto" w:fill="auto"/>
            <w:vAlign w:val="center"/>
          </w:tcPr>
          <w:p w14:paraId="43BABA85" w14:textId="77777777" w:rsidR="007E6B43" w:rsidRPr="00F04349" w:rsidRDefault="007E6B43" w:rsidP="005F6B7F">
            <w:pPr>
              <w:pStyle w:val="Normal6"/>
              <w:jc w:val="right"/>
              <w:rPr>
                <w:b/>
                <w:bCs/>
                <w:i/>
                <w:iCs/>
                <w:sz w:val="20"/>
              </w:rPr>
            </w:pPr>
            <w:r w:rsidRPr="00F04349">
              <w:rPr>
                <w:b/>
                <w:bCs/>
                <w:i/>
                <w:iCs/>
                <w:sz w:val="20"/>
              </w:rPr>
              <w:t>13 468 649</w:t>
            </w:r>
          </w:p>
        </w:tc>
        <w:tc>
          <w:tcPr>
            <w:tcW w:w="1019" w:type="dxa"/>
            <w:shd w:val="clear" w:color="auto" w:fill="auto"/>
            <w:vAlign w:val="center"/>
          </w:tcPr>
          <w:p w14:paraId="6D925EA6" w14:textId="77777777" w:rsidR="007E6B43" w:rsidRPr="00F04349" w:rsidRDefault="007E6B43" w:rsidP="005F6B7F">
            <w:pPr>
              <w:pStyle w:val="Normal6"/>
              <w:jc w:val="right"/>
              <w:rPr>
                <w:b/>
                <w:bCs/>
                <w:i/>
                <w:iCs/>
                <w:sz w:val="20"/>
              </w:rPr>
            </w:pPr>
            <w:r w:rsidRPr="00F04349">
              <w:rPr>
                <w:b/>
                <w:bCs/>
                <w:i/>
                <w:iCs/>
                <w:sz w:val="20"/>
              </w:rPr>
              <w:t>13 473 126</w:t>
            </w:r>
          </w:p>
        </w:tc>
        <w:tc>
          <w:tcPr>
            <w:tcW w:w="880" w:type="dxa"/>
            <w:vAlign w:val="center"/>
          </w:tcPr>
          <w:p w14:paraId="2345FA72" w14:textId="77777777" w:rsidR="007E6B43" w:rsidRPr="00F04349" w:rsidRDefault="007E6B43" w:rsidP="005F6B7F">
            <w:pPr>
              <w:pStyle w:val="Normal6"/>
              <w:jc w:val="right"/>
              <w:rPr>
                <w:b/>
                <w:bCs/>
                <w:i/>
                <w:iCs/>
                <w:sz w:val="20"/>
              </w:rPr>
            </w:pPr>
            <w:r w:rsidRPr="00F04349">
              <w:rPr>
                <w:b/>
                <w:bCs/>
                <w:i/>
                <w:iCs/>
                <w:sz w:val="20"/>
              </w:rPr>
              <w:t>13 477 604</w:t>
            </w:r>
          </w:p>
        </w:tc>
        <w:tc>
          <w:tcPr>
            <w:tcW w:w="1141" w:type="dxa"/>
            <w:vAlign w:val="center"/>
          </w:tcPr>
          <w:p w14:paraId="4EA5AFDF" w14:textId="77777777" w:rsidR="007E6B43" w:rsidRPr="00F04349" w:rsidRDefault="007E6B43" w:rsidP="005F6B7F">
            <w:pPr>
              <w:pStyle w:val="Normal6"/>
              <w:jc w:val="right"/>
              <w:rPr>
                <w:b/>
                <w:bCs/>
                <w:i/>
                <w:iCs/>
                <w:sz w:val="20"/>
              </w:rPr>
            </w:pPr>
            <w:r w:rsidRPr="00F04349">
              <w:rPr>
                <w:b/>
                <w:bCs/>
                <w:i/>
                <w:iCs/>
                <w:sz w:val="20"/>
              </w:rPr>
              <w:t>13 477 604</w:t>
            </w:r>
          </w:p>
        </w:tc>
      </w:tr>
    </w:tbl>
    <w:p w14:paraId="7A554F46" w14:textId="77777777" w:rsidR="007E6B43" w:rsidRPr="00F04349" w:rsidRDefault="007E6B43" w:rsidP="007E6B4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8"/>
      </w:tblGrid>
      <w:tr w:rsidR="007E6B43" w:rsidRPr="00F04349" w14:paraId="65450E28" w14:textId="77777777" w:rsidTr="005F6B7F">
        <w:tc>
          <w:tcPr>
            <w:tcW w:w="14502" w:type="dxa"/>
            <w:vAlign w:val="center"/>
          </w:tcPr>
          <w:p w14:paraId="35CF1AD4" w14:textId="77777777" w:rsidR="007E6B43" w:rsidRPr="00F04349" w:rsidRDefault="007E6B43" w:rsidP="005F6B7F">
            <w:pPr>
              <w:pStyle w:val="ColumnHeading"/>
            </w:pPr>
            <w:r w:rsidRPr="00F04349">
              <w:t>Izmjena</w:t>
            </w:r>
          </w:p>
        </w:tc>
      </w:tr>
      <w:tr w:rsidR="007E6B43" w:rsidRPr="00F04349" w14:paraId="2EFE93C3" w14:textId="77777777" w:rsidTr="005F6B7F">
        <w:tc>
          <w:tcPr>
            <w:tcW w:w="14502" w:type="dxa"/>
            <w:vAlign w:val="center"/>
          </w:tcPr>
          <w:p w14:paraId="253CF7E3" w14:textId="77777777" w:rsidR="007E6B43" w:rsidRPr="00F04349" w:rsidRDefault="007E6B43" w:rsidP="005F6B7F">
            <w:pPr>
              <w:pStyle w:val="ColumnHeading"/>
              <w:jc w:val="left"/>
            </w:pPr>
            <w:r w:rsidRPr="00F04349">
              <w:rPr>
                <w:sz w:val="20"/>
              </w:rPr>
              <w:t>MINIMALNI IZNOSI ZA MLADE POLJOPRIVREDNIKE KAKO JE NAVEDENO U ČLANKU 86. STAVKU 4.</w:t>
            </w:r>
          </w:p>
        </w:tc>
      </w:tr>
    </w:tbl>
    <w:p w14:paraId="77776093" w14:textId="77777777" w:rsidR="007E6B43" w:rsidRPr="00F04349" w:rsidRDefault="007E6B43" w:rsidP="007E6B43">
      <w:pPr>
        <w:pStyle w:val="Normal6"/>
        <w:jc w:val="right"/>
        <w:rPr>
          <w:sz w:val="20"/>
        </w:rPr>
      </w:pPr>
      <w:r w:rsidRPr="00F04349">
        <w:rPr>
          <w:sz w:val="20"/>
        </w:rPr>
        <w:t>(sadašnje cijene, u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1528"/>
        <w:gridCol w:w="1378"/>
        <w:gridCol w:w="1557"/>
        <w:gridCol w:w="1557"/>
        <w:gridCol w:w="1557"/>
        <w:gridCol w:w="1348"/>
        <w:gridCol w:w="1748"/>
      </w:tblGrid>
      <w:tr w:rsidR="007E6B43" w:rsidRPr="00F04349" w14:paraId="0D1D284D" w14:textId="77777777" w:rsidTr="005F6B7F">
        <w:trPr>
          <w:cantSplit/>
          <w:trHeight w:val="255"/>
          <w:tblHeader/>
          <w:jc w:val="center"/>
        </w:trPr>
        <w:tc>
          <w:tcPr>
            <w:tcW w:w="2330" w:type="dxa"/>
            <w:shd w:val="clear" w:color="auto" w:fill="auto"/>
            <w:vAlign w:val="center"/>
          </w:tcPr>
          <w:p w14:paraId="39C0E535" w14:textId="77777777" w:rsidR="007E6B43" w:rsidRPr="00F04349" w:rsidRDefault="007E6B43" w:rsidP="005F6B7F">
            <w:pPr>
              <w:pStyle w:val="Normal6"/>
              <w:rPr>
                <w:sz w:val="20"/>
              </w:rPr>
            </w:pPr>
            <w:r w:rsidRPr="00F04349">
              <w:rPr>
                <w:sz w:val="20"/>
              </w:rPr>
              <w:t>Kalendarska godina</w:t>
            </w:r>
          </w:p>
        </w:tc>
        <w:tc>
          <w:tcPr>
            <w:tcW w:w="1560" w:type="dxa"/>
            <w:shd w:val="clear" w:color="auto" w:fill="auto"/>
            <w:vAlign w:val="center"/>
          </w:tcPr>
          <w:p w14:paraId="3825FB32" w14:textId="78AFB309" w:rsidR="007E6B43" w:rsidRPr="00F04349" w:rsidRDefault="007E6B43" w:rsidP="005F6B7F">
            <w:pPr>
              <w:pStyle w:val="Normal6"/>
              <w:rPr>
                <w:sz w:val="20"/>
              </w:rPr>
            </w:pPr>
            <w:r w:rsidRPr="00F04349">
              <w:rPr>
                <w:color w:val="000000"/>
                <w:sz w:val="20"/>
              </w:rPr>
              <w:t>2021</w:t>
            </w:r>
            <w:r w:rsidR="0038501F" w:rsidRPr="00F04349">
              <w:rPr>
                <w:color w:val="000000"/>
                <w:sz w:val="20"/>
              </w:rPr>
              <w:t>.</w:t>
            </w:r>
          </w:p>
        </w:tc>
        <w:tc>
          <w:tcPr>
            <w:tcW w:w="1405" w:type="dxa"/>
            <w:shd w:val="clear" w:color="auto" w:fill="auto"/>
            <w:vAlign w:val="center"/>
          </w:tcPr>
          <w:p w14:paraId="242277F2" w14:textId="11E77CE9" w:rsidR="007E6B43" w:rsidRPr="00F04349" w:rsidRDefault="007E6B43" w:rsidP="005F6B7F">
            <w:pPr>
              <w:pStyle w:val="Normal6"/>
              <w:rPr>
                <w:sz w:val="20"/>
              </w:rPr>
            </w:pPr>
            <w:r w:rsidRPr="00F04349">
              <w:rPr>
                <w:color w:val="000000"/>
                <w:sz w:val="20"/>
              </w:rPr>
              <w:t>2022</w:t>
            </w:r>
            <w:r w:rsidR="0038501F" w:rsidRPr="00F04349">
              <w:rPr>
                <w:color w:val="000000"/>
                <w:sz w:val="20"/>
              </w:rPr>
              <w:t>.</w:t>
            </w:r>
          </w:p>
        </w:tc>
        <w:tc>
          <w:tcPr>
            <w:tcW w:w="1591" w:type="dxa"/>
            <w:shd w:val="clear" w:color="auto" w:fill="auto"/>
            <w:vAlign w:val="center"/>
          </w:tcPr>
          <w:p w14:paraId="59603D07" w14:textId="77777777" w:rsidR="007E6B43" w:rsidRPr="00F04349" w:rsidRDefault="007E6B43" w:rsidP="005F6B7F">
            <w:pPr>
              <w:pStyle w:val="Normal6"/>
              <w:rPr>
                <w:sz w:val="20"/>
              </w:rPr>
            </w:pPr>
            <w:r w:rsidRPr="00F04349">
              <w:rPr>
                <w:sz w:val="20"/>
              </w:rPr>
              <w:t>2023.</w:t>
            </w:r>
          </w:p>
        </w:tc>
        <w:tc>
          <w:tcPr>
            <w:tcW w:w="1591" w:type="dxa"/>
            <w:shd w:val="clear" w:color="auto" w:fill="auto"/>
            <w:vAlign w:val="center"/>
          </w:tcPr>
          <w:p w14:paraId="5C1225A2" w14:textId="77777777" w:rsidR="007E6B43" w:rsidRPr="00F04349" w:rsidRDefault="007E6B43" w:rsidP="005F6B7F">
            <w:pPr>
              <w:pStyle w:val="Normal6"/>
              <w:rPr>
                <w:sz w:val="20"/>
              </w:rPr>
            </w:pPr>
            <w:r w:rsidRPr="00F04349">
              <w:rPr>
                <w:sz w:val="20"/>
              </w:rPr>
              <w:t>2024.</w:t>
            </w:r>
          </w:p>
        </w:tc>
        <w:tc>
          <w:tcPr>
            <w:tcW w:w="1591" w:type="dxa"/>
            <w:shd w:val="clear" w:color="auto" w:fill="auto"/>
            <w:vAlign w:val="center"/>
          </w:tcPr>
          <w:p w14:paraId="3F3AADDD" w14:textId="77777777" w:rsidR="007E6B43" w:rsidRPr="00F04349" w:rsidRDefault="007E6B43" w:rsidP="005F6B7F">
            <w:pPr>
              <w:pStyle w:val="Normal6"/>
              <w:rPr>
                <w:sz w:val="20"/>
              </w:rPr>
            </w:pPr>
            <w:r w:rsidRPr="00F04349">
              <w:rPr>
                <w:sz w:val="20"/>
              </w:rPr>
              <w:t>2025.</w:t>
            </w:r>
          </w:p>
        </w:tc>
        <w:tc>
          <w:tcPr>
            <w:tcW w:w="1374" w:type="dxa"/>
            <w:vAlign w:val="center"/>
          </w:tcPr>
          <w:p w14:paraId="492CD459" w14:textId="77777777" w:rsidR="007E6B43" w:rsidRPr="00F04349" w:rsidRDefault="007E6B43" w:rsidP="005F6B7F">
            <w:pPr>
              <w:pStyle w:val="Normal6"/>
              <w:rPr>
                <w:rStyle w:val="DeltaViewInsertion"/>
                <w:sz w:val="20"/>
              </w:rPr>
            </w:pPr>
            <w:r w:rsidRPr="00F04349">
              <w:rPr>
                <w:sz w:val="20"/>
              </w:rPr>
              <w:t>2026.</w:t>
            </w:r>
          </w:p>
        </w:tc>
        <w:tc>
          <w:tcPr>
            <w:tcW w:w="1781" w:type="dxa"/>
          </w:tcPr>
          <w:p w14:paraId="57DB24BC" w14:textId="77777777" w:rsidR="007E6B43" w:rsidRPr="00F04349" w:rsidRDefault="007E6B43" w:rsidP="005F6B7F">
            <w:pPr>
              <w:pStyle w:val="Normal6"/>
              <w:rPr>
                <w:rStyle w:val="DeltaViewInsertion"/>
                <w:sz w:val="20"/>
              </w:rPr>
            </w:pPr>
            <w:r w:rsidRPr="00F04349">
              <w:rPr>
                <w:sz w:val="20"/>
              </w:rPr>
              <w:t>2027. i sljedeće godine</w:t>
            </w:r>
          </w:p>
        </w:tc>
      </w:tr>
      <w:tr w:rsidR="007E6B43" w:rsidRPr="00F04349" w14:paraId="376F8959" w14:textId="77777777" w:rsidTr="005F6B7F">
        <w:trPr>
          <w:cantSplit/>
          <w:trHeight w:val="255"/>
          <w:jc w:val="center"/>
        </w:trPr>
        <w:tc>
          <w:tcPr>
            <w:tcW w:w="2330" w:type="dxa"/>
            <w:shd w:val="clear" w:color="auto" w:fill="auto"/>
            <w:vAlign w:val="center"/>
          </w:tcPr>
          <w:p w14:paraId="329FC9F2" w14:textId="77777777" w:rsidR="007E6B43" w:rsidRPr="00F04349" w:rsidRDefault="007E6B43" w:rsidP="005F6B7F">
            <w:pPr>
              <w:pStyle w:val="Normal6"/>
              <w:rPr>
                <w:rStyle w:val="DeltaViewInsertion"/>
                <w:sz w:val="20"/>
              </w:rPr>
            </w:pPr>
            <w:r w:rsidRPr="00F04349">
              <w:rPr>
                <w:sz w:val="20"/>
              </w:rPr>
              <w:t>Belgija</w:t>
            </w:r>
          </w:p>
        </w:tc>
        <w:tc>
          <w:tcPr>
            <w:tcW w:w="1560" w:type="dxa"/>
            <w:shd w:val="clear" w:color="auto" w:fill="auto"/>
          </w:tcPr>
          <w:p w14:paraId="371316B1"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725A4C9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D39BB0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AC840B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F67E2D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F76C9E4"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B2C240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3DEC1B0" w14:textId="77777777" w:rsidTr="005F6B7F">
        <w:trPr>
          <w:cantSplit/>
          <w:trHeight w:val="255"/>
          <w:jc w:val="center"/>
        </w:trPr>
        <w:tc>
          <w:tcPr>
            <w:tcW w:w="2330" w:type="dxa"/>
            <w:shd w:val="clear" w:color="auto" w:fill="auto"/>
            <w:vAlign w:val="center"/>
          </w:tcPr>
          <w:p w14:paraId="4CF4DC85" w14:textId="77777777" w:rsidR="007E6B43" w:rsidRPr="00F04349" w:rsidRDefault="007E6B43" w:rsidP="005F6B7F">
            <w:pPr>
              <w:pStyle w:val="Normal6"/>
              <w:rPr>
                <w:rStyle w:val="DeltaViewInsertion"/>
                <w:sz w:val="20"/>
              </w:rPr>
            </w:pPr>
            <w:r w:rsidRPr="00F04349">
              <w:rPr>
                <w:sz w:val="20"/>
              </w:rPr>
              <w:t>Bugarska</w:t>
            </w:r>
          </w:p>
        </w:tc>
        <w:tc>
          <w:tcPr>
            <w:tcW w:w="1560" w:type="dxa"/>
            <w:shd w:val="clear" w:color="auto" w:fill="auto"/>
          </w:tcPr>
          <w:p w14:paraId="68BCB534"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A80726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CB152C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9C0633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4AB4285"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923C6B9"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C8BA250"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B79E9DF" w14:textId="77777777" w:rsidTr="005F6B7F">
        <w:trPr>
          <w:cantSplit/>
          <w:trHeight w:val="497"/>
          <w:jc w:val="center"/>
        </w:trPr>
        <w:tc>
          <w:tcPr>
            <w:tcW w:w="2330" w:type="dxa"/>
            <w:shd w:val="clear" w:color="auto" w:fill="auto"/>
            <w:vAlign w:val="center"/>
          </w:tcPr>
          <w:p w14:paraId="53B942B2" w14:textId="77777777" w:rsidR="007E6B43" w:rsidRPr="00F04349" w:rsidRDefault="007E6B43" w:rsidP="005F6B7F">
            <w:pPr>
              <w:pStyle w:val="Normal6"/>
              <w:rPr>
                <w:rStyle w:val="DeltaViewInsertion"/>
                <w:sz w:val="20"/>
              </w:rPr>
            </w:pPr>
            <w:r w:rsidRPr="00F04349">
              <w:rPr>
                <w:sz w:val="20"/>
              </w:rPr>
              <w:t>Češka</w:t>
            </w:r>
          </w:p>
        </w:tc>
        <w:tc>
          <w:tcPr>
            <w:tcW w:w="1560" w:type="dxa"/>
            <w:shd w:val="clear" w:color="auto" w:fill="auto"/>
          </w:tcPr>
          <w:p w14:paraId="054084A1"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72CBF6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AB86F26"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08CC14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2DF644F"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F180849"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802B8D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C9A533C" w14:textId="77777777" w:rsidTr="005F6B7F">
        <w:trPr>
          <w:cantSplit/>
          <w:trHeight w:val="255"/>
          <w:jc w:val="center"/>
        </w:trPr>
        <w:tc>
          <w:tcPr>
            <w:tcW w:w="2330" w:type="dxa"/>
            <w:shd w:val="clear" w:color="auto" w:fill="auto"/>
            <w:vAlign w:val="center"/>
          </w:tcPr>
          <w:p w14:paraId="4F0DDAB7" w14:textId="77777777" w:rsidR="007E6B43" w:rsidRPr="00F04349" w:rsidRDefault="007E6B43" w:rsidP="005F6B7F">
            <w:pPr>
              <w:pStyle w:val="Normal6"/>
              <w:rPr>
                <w:rStyle w:val="DeltaViewInsertion"/>
                <w:sz w:val="20"/>
              </w:rPr>
            </w:pPr>
            <w:r w:rsidRPr="00F04349">
              <w:rPr>
                <w:sz w:val="20"/>
              </w:rPr>
              <w:t>Danska</w:t>
            </w:r>
          </w:p>
        </w:tc>
        <w:tc>
          <w:tcPr>
            <w:tcW w:w="1560" w:type="dxa"/>
            <w:shd w:val="clear" w:color="auto" w:fill="auto"/>
          </w:tcPr>
          <w:p w14:paraId="618C7BFD"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57D8D1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C9BD3E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11CFF2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074C0B9"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A125F56"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3DE02FE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6966920" w14:textId="77777777" w:rsidTr="005F6B7F">
        <w:trPr>
          <w:cantSplit/>
          <w:trHeight w:val="255"/>
          <w:jc w:val="center"/>
        </w:trPr>
        <w:tc>
          <w:tcPr>
            <w:tcW w:w="2330" w:type="dxa"/>
            <w:shd w:val="clear" w:color="auto" w:fill="auto"/>
            <w:vAlign w:val="center"/>
          </w:tcPr>
          <w:p w14:paraId="277805FB" w14:textId="77777777" w:rsidR="007E6B43" w:rsidRPr="00F04349" w:rsidRDefault="007E6B43" w:rsidP="005F6B7F">
            <w:pPr>
              <w:pStyle w:val="Normal6"/>
              <w:rPr>
                <w:rStyle w:val="DeltaViewInsertion"/>
                <w:sz w:val="20"/>
              </w:rPr>
            </w:pPr>
            <w:r w:rsidRPr="00F04349">
              <w:rPr>
                <w:sz w:val="20"/>
              </w:rPr>
              <w:t>Njemačka</w:t>
            </w:r>
          </w:p>
        </w:tc>
        <w:tc>
          <w:tcPr>
            <w:tcW w:w="1560" w:type="dxa"/>
            <w:shd w:val="clear" w:color="auto" w:fill="auto"/>
          </w:tcPr>
          <w:p w14:paraId="428A3837"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4B9B5B2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20440A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83138F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36202BD"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20FE54D"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6DC903E"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02A18EC7" w14:textId="77777777" w:rsidTr="005F6B7F">
        <w:trPr>
          <w:cantSplit/>
          <w:trHeight w:val="255"/>
          <w:jc w:val="center"/>
        </w:trPr>
        <w:tc>
          <w:tcPr>
            <w:tcW w:w="2330" w:type="dxa"/>
            <w:shd w:val="clear" w:color="auto" w:fill="auto"/>
            <w:vAlign w:val="center"/>
          </w:tcPr>
          <w:p w14:paraId="234BB8DC" w14:textId="77777777" w:rsidR="007E6B43" w:rsidRPr="00F04349" w:rsidRDefault="007E6B43" w:rsidP="005F6B7F">
            <w:pPr>
              <w:pStyle w:val="Normal6"/>
              <w:rPr>
                <w:rStyle w:val="DeltaViewInsertion"/>
                <w:sz w:val="20"/>
              </w:rPr>
            </w:pPr>
            <w:r w:rsidRPr="00F04349">
              <w:rPr>
                <w:sz w:val="20"/>
              </w:rPr>
              <w:t>Estonija</w:t>
            </w:r>
          </w:p>
        </w:tc>
        <w:tc>
          <w:tcPr>
            <w:tcW w:w="1560" w:type="dxa"/>
            <w:shd w:val="clear" w:color="auto" w:fill="auto"/>
          </w:tcPr>
          <w:p w14:paraId="2AFF874C"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7F62B01"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9DC884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C64C72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1385E2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3A811992"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5BEC53E"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432CDB2" w14:textId="77777777" w:rsidTr="005F6B7F">
        <w:trPr>
          <w:cantSplit/>
          <w:trHeight w:val="255"/>
          <w:jc w:val="center"/>
        </w:trPr>
        <w:tc>
          <w:tcPr>
            <w:tcW w:w="2330" w:type="dxa"/>
            <w:shd w:val="clear" w:color="auto" w:fill="auto"/>
            <w:vAlign w:val="center"/>
          </w:tcPr>
          <w:p w14:paraId="0AEF2510" w14:textId="77777777" w:rsidR="007E6B43" w:rsidRPr="00F04349" w:rsidRDefault="007E6B43" w:rsidP="005F6B7F">
            <w:pPr>
              <w:pStyle w:val="Normal6"/>
              <w:rPr>
                <w:rStyle w:val="DeltaViewInsertion"/>
                <w:sz w:val="20"/>
              </w:rPr>
            </w:pPr>
            <w:r w:rsidRPr="00F04349">
              <w:rPr>
                <w:sz w:val="20"/>
              </w:rPr>
              <w:t>Irska</w:t>
            </w:r>
          </w:p>
        </w:tc>
        <w:tc>
          <w:tcPr>
            <w:tcW w:w="1560" w:type="dxa"/>
            <w:shd w:val="clear" w:color="auto" w:fill="auto"/>
          </w:tcPr>
          <w:p w14:paraId="136D9635"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6E282CF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652A3E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B671A8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D70A02E"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24BDCBF8"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046B8F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DECDE1E" w14:textId="77777777" w:rsidTr="005F6B7F">
        <w:trPr>
          <w:cantSplit/>
          <w:trHeight w:val="255"/>
          <w:jc w:val="center"/>
        </w:trPr>
        <w:tc>
          <w:tcPr>
            <w:tcW w:w="2330" w:type="dxa"/>
            <w:shd w:val="clear" w:color="auto" w:fill="auto"/>
            <w:vAlign w:val="center"/>
          </w:tcPr>
          <w:p w14:paraId="3C0A0A12" w14:textId="77777777" w:rsidR="007E6B43" w:rsidRPr="00F04349" w:rsidRDefault="007E6B43" w:rsidP="005F6B7F">
            <w:pPr>
              <w:pStyle w:val="Normal6"/>
              <w:rPr>
                <w:rStyle w:val="DeltaViewInsertion"/>
                <w:sz w:val="20"/>
              </w:rPr>
            </w:pPr>
            <w:r w:rsidRPr="00F04349">
              <w:rPr>
                <w:sz w:val="20"/>
              </w:rPr>
              <w:t>Grčka</w:t>
            </w:r>
          </w:p>
        </w:tc>
        <w:tc>
          <w:tcPr>
            <w:tcW w:w="1560" w:type="dxa"/>
            <w:shd w:val="clear" w:color="auto" w:fill="auto"/>
          </w:tcPr>
          <w:p w14:paraId="6831174C"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3E57B8B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6572DB6"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9816D0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541153E"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CD8A19E"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DBD302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4E9DA03" w14:textId="77777777" w:rsidTr="005F6B7F">
        <w:trPr>
          <w:cantSplit/>
          <w:trHeight w:val="255"/>
          <w:jc w:val="center"/>
        </w:trPr>
        <w:tc>
          <w:tcPr>
            <w:tcW w:w="2330" w:type="dxa"/>
            <w:shd w:val="clear" w:color="auto" w:fill="auto"/>
            <w:vAlign w:val="center"/>
          </w:tcPr>
          <w:p w14:paraId="03122D92" w14:textId="77777777" w:rsidR="007E6B43" w:rsidRPr="00F04349" w:rsidRDefault="007E6B43" w:rsidP="005F6B7F">
            <w:pPr>
              <w:pStyle w:val="Normal6"/>
              <w:rPr>
                <w:rStyle w:val="DeltaViewInsertion"/>
                <w:sz w:val="20"/>
              </w:rPr>
            </w:pPr>
            <w:r w:rsidRPr="00F04349">
              <w:rPr>
                <w:sz w:val="20"/>
              </w:rPr>
              <w:t>Španjolska</w:t>
            </w:r>
          </w:p>
        </w:tc>
        <w:tc>
          <w:tcPr>
            <w:tcW w:w="1560" w:type="dxa"/>
            <w:shd w:val="clear" w:color="auto" w:fill="auto"/>
          </w:tcPr>
          <w:p w14:paraId="6B6AF980"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1F29DF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3A1C31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FC677C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BEE6BD4"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4AB9024"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4C56CC0"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C6452BB" w14:textId="77777777" w:rsidTr="005F6B7F">
        <w:trPr>
          <w:cantSplit/>
          <w:trHeight w:val="255"/>
          <w:jc w:val="center"/>
        </w:trPr>
        <w:tc>
          <w:tcPr>
            <w:tcW w:w="2330" w:type="dxa"/>
            <w:shd w:val="clear" w:color="auto" w:fill="auto"/>
            <w:vAlign w:val="center"/>
          </w:tcPr>
          <w:p w14:paraId="7A5DA43D" w14:textId="77777777" w:rsidR="007E6B43" w:rsidRPr="00F04349" w:rsidRDefault="007E6B43" w:rsidP="005F6B7F">
            <w:pPr>
              <w:pStyle w:val="Normal6"/>
              <w:rPr>
                <w:rStyle w:val="DeltaViewInsertion"/>
                <w:sz w:val="20"/>
              </w:rPr>
            </w:pPr>
            <w:r w:rsidRPr="00F04349">
              <w:rPr>
                <w:sz w:val="20"/>
              </w:rPr>
              <w:t>Francuska</w:t>
            </w:r>
          </w:p>
        </w:tc>
        <w:tc>
          <w:tcPr>
            <w:tcW w:w="1560" w:type="dxa"/>
            <w:shd w:val="clear" w:color="auto" w:fill="auto"/>
          </w:tcPr>
          <w:p w14:paraId="7572C1BA"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4E7EE94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5C8AB4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E6086A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819D0C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216BAA5B"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3A7317C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598E58A1" w14:textId="77777777" w:rsidTr="005F6B7F">
        <w:trPr>
          <w:cantSplit/>
          <w:trHeight w:val="255"/>
          <w:jc w:val="center"/>
        </w:trPr>
        <w:tc>
          <w:tcPr>
            <w:tcW w:w="2330" w:type="dxa"/>
            <w:shd w:val="clear" w:color="auto" w:fill="auto"/>
            <w:vAlign w:val="center"/>
          </w:tcPr>
          <w:p w14:paraId="5FC6D288" w14:textId="77777777" w:rsidR="007E6B43" w:rsidRPr="00F04349" w:rsidRDefault="007E6B43" w:rsidP="005F6B7F">
            <w:pPr>
              <w:pStyle w:val="Normal6"/>
              <w:rPr>
                <w:rStyle w:val="DeltaViewInsertion"/>
                <w:sz w:val="20"/>
              </w:rPr>
            </w:pPr>
            <w:r w:rsidRPr="00F04349">
              <w:rPr>
                <w:sz w:val="20"/>
              </w:rPr>
              <w:t>Hrvatska</w:t>
            </w:r>
          </w:p>
        </w:tc>
        <w:tc>
          <w:tcPr>
            <w:tcW w:w="1560" w:type="dxa"/>
            <w:shd w:val="clear" w:color="auto" w:fill="auto"/>
          </w:tcPr>
          <w:p w14:paraId="69879C52"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284EBB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05414A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4A98C4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7778DC7"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0871383"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19046B20"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F7268D1" w14:textId="77777777" w:rsidTr="005F6B7F">
        <w:trPr>
          <w:cantSplit/>
          <w:trHeight w:val="255"/>
          <w:jc w:val="center"/>
        </w:trPr>
        <w:tc>
          <w:tcPr>
            <w:tcW w:w="2330" w:type="dxa"/>
            <w:shd w:val="clear" w:color="auto" w:fill="auto"/>
            <w:vAlign w:val="center"/>
          </w:tcPr>
          <w:p w14:paraId="44EB068F" w14:textId="77777777" w:rsidR="007E6B43" w:rsidRPr="00F04349" w:rsidRDefault="007E6B43" w:rsidP="005F6B7F">
            <w:pPr>
              <w:pStyle w:val="Normal6"/>
              <w:rPr>
                <w:rStyle w:val="DeltaViewInsertion"/>
                <w:sz w:val="20"/>
              </w:rPr>
            </w:pPr>
            <w:r w:rsidRPr="00F04349">
              <w:rPr>
                <w:sz w:val="20"/>
              </w:rPr>
              <w:t>Italija</w:t>
            </w:r>
          </w:p>
        </w:tc>
        <w:tc>
          <w:tcPr>
            <w:tcW w:w="1560" w:type="dxa"/>
            <w:shd w:val="clear" w:color="auto" w:fill="auto"/>
          </w:tcPr>
          <w:p w14:paraId="07676F46"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624834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1CE2DF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DC716E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9C68D83"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12F9C26"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A865B8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44E71BD5" w14:textId="77777777" w:rsidTr="005F6B7F">
        <w:trPr>
          <w:cantSplit/>
          <w:trHeight w:val="255"/>
          <w:jc w:val="center"/>
        </w:trPr>
        <w:tc>
          <w:tcPr>
            <w:tcW w:w="2330" w:type="dxa"/>
            <w:shd w:val="clear" w:color="auto" w:fill="auto"/>
            <w:vAlign w:val="center"/>
          </w:tcPr>
          <w:p w14:paraId="032BEFCC" w14:textId="77777777" w:rsidR="007E6B43" w:rsidRPr="00F04349" w:rsidRDefault="007E6B43" w:rsidP="005F6B7F">
            <w:pPr>
              <w:pStyle w:val="Normal6"/>
              <w:rPr>
                <w:rStyle w:val="DeltaViewInsertion"/>
                <w:sz w:val="20"/>
              </w:rPr>
            </w:pPr>
            <w:r w:rsidRPr="00F04349">
              <w:rPr>
                <w:sz w:val="20"/>
              </w:rPr>
              <w:t>Cipar</w:t>
            </w:r>
          </w:p>
        </w:tc>
        <w:tc>
          <w:tcPr>
            <w:tcW w:w="1560" w:type="dxa"/>
            <w:shd w:val="clear" w:color="auto" w:fill="auto"/>
          </w:tcPr>
          <w:p w14:paraId="479B1EBB"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4F6B99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8399AB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4F00F7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88DB3D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F397C72"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5B6821D7"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1ADEB5AD" w14:textId="77777777" w:rsidTr="005F6B7F">
        <w:trPr>
          <w:cantSplit/>
          <w:trHeight w:val="255"/>
          <w:jc w:val="center"/>
        </w:trPr>
        <w:tc>
          <w:tcPr>
            <w:tcW w:w="2330" w:type="dxa"/>
            <w:shd w:val="clear" w:color="auto" w:fill="auto"/>
            <w:vAlign w:val="center"/>
          </w:tcPr>
          <w:p w14:paraId="71239557" w14:textId="77777777" w:rsidR="007E6B43" w:rsidRPr="00F04349" w:rsidRDefault="007E6B43" w:rsidP="005F6B7F">
            <w:pPr>
              <w:pStyle w:val="Normal6"/>
              <w:rPr>
                <w:rStyle w:val="DeltaViewInsertion"/>
                <w:sz w:val="20"/>
              </w:rPr>
            </w:pPr>
            <w:r w:rsidRPr="00F04349">
              <w:rPr>
                <w:sz w:val="20"/>
              </w:rPr>
              <w:t>Latvija</w:t>
            </w:r>
          </w:p>
        </w:tc>
        <w:tc>
          <w:tcPr>
            <w:tcW w:w="1560" w:type="dxa"/>
            <w:shd w:val="clear" w:color="auto" w:fill="auto"/>
          </w:tcPr>
          <w:p w14:paraId="7D251813"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319794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34E73A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3B8C0B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1C5F289"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1F66B9B"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658ADA1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D7C4B75" w14:textId="77777777" w:rsidTr="005F6B7F">
        <w:trPr>
          <w:cantSplit/>
          <w:trHeight w:val="255"/>
          <w:jc w:val="center"/>
        </w:trPr>
        <w:tc>
          <w:tcPr>
            <w:tcW w:w="2330" w:type="dxa"/>
            <w:shd w:val="clear" w:color="auto" w:fill="auto"/>
            <w:vAlign w:val="center"/>
          </w:tcPr>
          <w:p w14:paraId="6CEC733B" w14:textId="77777777" w:rsidR="007E6B43" w:rsidRPr="00F04349" w:rsidRDefault="007E6B43" w:rsidP="005F6B7F">
            <w:pPr>
              <w:pStyle w:val="Normal6"/>
              <w:rPr>
                <w:rStyle w:val="DeltaViewInsertion"/>
                <w:sz w:val="20"/>
              </w:rPr>
            </w:pPr>
            <w:r w:rsidRPr="00F04349">
              <w:rPr>
                <w:sz w:val="20"/>
              </w:rPr>
              <w:t>Litva</w:t>
            </w:r>
          </w:p>
        </w:tc>
        <w:tc>
          <w:tcPr>
            <w:tcW w:w="1560" w:type="dxa"/>
            <w:shd w:val="clear" w:color="auto" w:fill="auto"/>
          </w:tcPr>
          <w:p w14:paraId="460D7FEA"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EF119F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27EBA8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2C7A38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FD9C9B0"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11B35A4"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BE579BF"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A299AD6" w14:textId="77777777" w:rsidTr="005F6B7F">
        <w:trPr>
          <w:cantSplit/>
          <w:trHeight w:val="255"/>
          <w:jc w:val="center"/>
        </w:trPr>
        <w:tc>
          <w:tcPr>
            <w:tcW w:w="2330" w:type="dxa"/>
            <w:shd w:val="clear" w:color="auto" w:fill="auto"/>
            <w:vAlign w:val="center"/>
          </w:tcPr>
          <w:p w14:paraId="2467C041" w14:textId="77777777" w:rsidR="007E6B43" w:rsidRPr="00F04349" w:rsidRDefault="007E6B43" w:rsidP="005F6B7F">
            <w:pPr>
              <w:pStyle w:val="Normal6"/>
              <w:rPr>
                <w:rStyle w:val="DeltaViewInsertion"/>
                <w:sz w:val="20"/>
              </w:rPr>
            </w:pPr>
            <w:r w:rsidRPr="00F04349">
              <w:rPr>
                <w:sz w:val="20"/>
              </w:rPr>
              <w:t>Luksemburg</w:t>
            </w:r>
          </w:p>
        </w:tc>
        <w:tc>
          <w:tcPr>
            <w:tcW w:w="1560" w:type="dxa"/>
            <w:shd w:val="clear" w:color="auto" w:fill="auto"/>
          </w:tcPr>
          <w:p w14:paraId="3B473955"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366F42C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56292E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1AA9F5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9B02E10"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6E40B0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587147C"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51710E8" w14:textId="77777777" w:rsidTr="005F6B7F">
        <w:trPr>
          <w:cantSplit/>
          <w:trHeight w:val="255"/>
          <w:jc w:val="center"/>
        </w:trPr>
        <w:tc>
          <w:tcPr>
            <w:tcW w:w="2330" w:type="dxa"/>
            <w:shd w:val="clear" w:color="auto" w:fill="auto"/>
            <w:vAlign w:val="center"/>
          </w:tcPr>
          <w:p w14:paraId="1925C9A7" w14:textId="77777777" w:rsidR="007E6B43" w:rsidRPr="00F04349" w:rsidRDefault="007E6B43" w:rsidP="005F6B7F">
            <w:pPr>
              <w:pStyle w:val="Normal6"/>
              <w:rPr>
                <w:rStyle w:val="DeltaViewInsertion"/>
                <w:sz w:val="20"/>
              </w:rPr>
            </w:pPr>
            <w:r w:rsidRPr="00F04349">
              <w:rPr>
                <w:sz w:val="20"/>
              </w:rPr>
              <w:t>Mađarska</w:t>
            </w:r>
          </w:p>
        </w:tc>
        <w:tc>
          <w:tcPr>
            <w:tcW w:w="1560" w:type="dxa"/>
            <w:shd w:val="clear" w:color="auto" w:fill="auto"/>
          </w:tcPr>
          <w:p w14:paraId="59B5D133"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F2780F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98AA19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665603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A27FED6"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5B6812B6"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2A2A81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1EF640F" w14:textId="77777777" w:rsidTr="005F6B7F">
        <w:trPr>
          <w:cantSplit/>
          <w:trHeight w:val="255"/>
          <w:jc w:val="center"/>
        </w:trPr>
        <w:tc>
          <w:tcPr>
            <w:tcW w:w="2330" w:type="dxa"/>
            <w:shd w:val="clear" w:color="auto" w:fill="auto"/>
            <w:vAlign w:val="center"/>
          </w:tcPr>
          <w:p w14:paraId="10F087F9" w14:textId="77777777" w:rsidR="007E6B43" w:rsidRPr="00F04349" w:rsidRDefault="007E6B43" w:rsidP="005F6B7F">
            <w:pPr>
              <w:pStyle w:val="Normal6"/>
              <w:rPr>
                <w:rStyle w:val="DeltaViewInsertion"/>
                <w:sz w:val="20"/>
              </w:rPr>
            </w:pPr>
            <w:r w:rsidRPr="00F04349">
              <w:rPr>
                <w:sz w:val="20"/>
              </w:rPr>
              <w:t>Malta</w:t>
            </w:r>
          </w:p>
        </w:tc>
        <w:tc>
          <w:tcPr>
            <w:tcW w:w="1560" w:type="dxa"/>
            <w:shd w:val="clear" w:color="auto" w:fill="auto"/>
          </w:tcPr>
          <w:p w14:paraId="769D2050"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4ED9A7F"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A4CB05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B14AD0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33FAA35"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C718EF6"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B868029"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0BA7D3A" w14:textId="77777777" w:rsidTr="005F6B7F">
        <w:trPr>
          <w:cantSplit/>
          <w:trHeight w:val="255"/>
          <w:jc w:val="center"/>
        </w:trPr>
        <w:tc>
          <w:tcPr>
            <w:tcW w:w="2330" w:type="dxa"/>
            <w:shd w:val="clear" w:color="auto" w:fill="auto"/>
            <w:vAlign w:val="center"/>
          </w:tcPr>
          <w:p w14:paraId="37DE7202" w14:textId="77777777" w:rsidR="007E6B43" w:rsidRPr="00F04349" w:rsidRDefault="007E6B43" w:rsidP="005F6B7F">
            <w:pPr>
              <w:pStyle w:val="Normal6"/>
              <w:rPr>
                <w:rStyle w:val="DeltaViewInsertion"/>
                <w:sz w:val="20"/>
              </w:rPr>
            </w:pPr>
            <w:r w:rsidRPr="00F04349">
              <w:rPr>
                <w:sz w:val="20"/>
              </w:rPr>
              <w:t>Nizozemska</w:t>
            </w:r>
          </w:p>
        </w:tc>
        <w:tc>
          <w:tcPr>
            <w:tcW w:w="1560" w:type="dxa"/>
            <w:shd w:val="clear" w:color="auto" w:fill="auto"/>
          </w:tcPr>
          <w:p w14:paraId="6BC89968"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9B20D17"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EACEAD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AB94E5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1FFF19E"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62E51E33"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AC488A3"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D77D671" w14:textId="77777777" w:rsidTr="005F6B7F">
        <w:trPr>
          <w:cantSplit/>
          <w:trHeight w:val="255"/>
          <w:jc w:val="center"/>
        </w:trPr>
        <w:tc>
          <w:tcPr>
            <w:tcW w:w="2330" w:type="dxa"/>
            <w:shd w:val="clear" w:color="auto" w:fill="auto"/>
            <w:vAlign w:val="center"/>
          </w:tcPr>
          <w:p w14:paraId="7D62F3C2" w14:textId="77777777" w:rsidR="007E6B43" w:rsidRPr="00F04349" w:rsidRDefault="007E6B43" w:rsidP="005F6B7F">
            <w:pPr>
              <w:pStyle w:val="Normal6"/>
              <w:rPr>
                <w:rStyle w:val="DeltaViewInsertion"/>
                <w:sz w:val="20"/>
              </w:rPr>
            </w:pPr>
            <w:r w:rsidRPr="00F04349">
              <w:rPr>
                <w:sz w:val="20"/>
              </w:rPr>
              <w:t>Austrija</w:t>
            </w:r>
          </w:p>
        </w:tc>
        <w:tc>
          <w:tcPr>
            <w:tcW w:w="1560" w:type="dxa"/>
            <w:shd w:val="clear" w:color="auto" w:fill="auto"/>
          </w:tcPr>
          <w:p w14:paraId="582E4393"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1E3400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61C66C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A9E803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DA870E4"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1FFC60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C5BEBF5"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379B3C2F" w14:textId="77777777" w:rsidTr="005F6B7F">
        <w:trPr>
          <w:cantSplit/>
          <w:trHeight w:val="255"/>
          <w:jc w:val="center"/>
        </w:trPr>
        <w:tc>
          <w:tcPr>
            <w:tcW w:w="2330" w:type="dxa"/>
            <w:shd w:val="clear" w:color="auto" w:fill="auto"/>
            <w:vAlign w:val="center"/>
          </w:tcPr>
          <w:p w14:paraId="396A8EFC" w14:textId="77777777" w:rsidR="007E6B43" w:rsidRPr="00F04349" w:rsidRDefault="007E6B43" w:rsidP="005F6B7F">
            <w:pPr>
              <w:pStyle w:val="Normal6"/>
              <w:rPr>
                <w:rStyle w:val="DeltaViewInsertion"/>
                <w:sz w:val="20"/>
              </w:rPr>
            </w:pPr>
            <w:r w:rsidRPr="00F04349">
              <w:rPr>
                <w:sz w:val="20"/>
              </w:rPr>
              <w:t>Poljska</w:t>
            </w:r>
          </w:p>
        </w:tc>
        <w:tc>
          <w:tcPr>
            <w:tcW w:w="1560" w:type="dxa"/>
            <w:shd w:val="clear" w:color="auto" w:fill="auto"/>
          </w:tcPr>
          <w:p w14:paraId="47FC1C88"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DDF761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0C1D3F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6ED06B0"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E26800D"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60B6511"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7E30F7B1"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048D75E5" w14:textId="77777777" w:rsidTr="005F6B7F">
        <w:trPr>
          <w:cantSplit/>
          <w:trHeight w:val="255"/>
          <w:jc w:val="center"/>
        </w:trPr>
        <w:tc>
          <w:tcPr>
            <w:tcW w:w="2330" w:type="dxa"/>
            <w:shd w:val="clear" w:color="auto" w:fill="auto"/>
            <w:vAlign w:val="center"/>
          </w:tcPr>
          <w:p w14:paraId="5960ACB7" w14:textId="77777777" w:rsidR="007E6B43" w:rsidRPr="00F04349" w:rsidRDefault="007E6B43" w:rsidP="005F6B7F">
            <w:pPr>
              <w:pStyle w:val="Normal6"/>
              <w:rPr>
                <w:rStyle w:val="DeltaViewInsertion"/>
                <w:sz w:val="20"/>
              </w:rPr>
            </w:pPr>
            <w:r w:rsidRPr="00F04349">
              <w:rPr>
                <w:sz w:val="20"/>
              </w:rPr>
              <w:t>Portugal</w:t>
            </w:r>
          </w:p>
        </w:tc>
        <w:tc>
          <w:tcPr>
            <w:tcW w:w="1560" w:type="dxa"/>
            <w:shd w:val="clear" w:color="auto" w:fill="auto"/>
          </w:tcPr>
          <w:p w14:paraId="6CCED9EB"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568B0CB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F73F4E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E86A6F2"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EBF5CC4"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6E56B6A6"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FA9EA48"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CDBC0B6" w14:textId="77777777" w:rsidTr="005F6B7F">
        <w:trPr>
          <w:cantSplit/>
          <w:trHeight w:val="255"/>
          <w:jc w:val="center"/>
        </w:trPr>
        <w:tc>
          <w:tcPr>
            <w:tcW w:w="2330" w:type="dxa"/>
            <w:shd w:val="clear" w:color="auto" w:fill="auto"/>
            <w:vAlign w:val="center"/>
          </w:tcPr>
          <w:p w14:paraId="41F08C56" w14:textId="77777777" w:rsidR="007E6B43" w:rsidRPr="00F04349" w:rsidRDefault="007E6B43" w:rsidP="005F6B7F">
            <w:pPr>
              <w:pStyle w:val="Normal6"/>
              <w:rPr>
                <w:rStyle w:val="DeltaViewInsertion"/>
                <w:sz w:val="20"/>
              </w:rPr>
            </w:pPr>
            <w:r w:rsidRPr="00F04349">
              <w:rPr>
                <w:sz w:val="20"/>
              </w:rPr>
              <w:t>Rumunjska</w:t>
            </w:r>
          </w:p>
        </w:tc>
        <w:tc>
          <w:tcPr>
            <w:tcW w:w="1560" w:type="dxa"/>
            <w:shd w:val="clear" w:color="auto" w:fill="auto"/>
          </w:tcPr>
          <w:p w14:paraId="44449748"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166C8F6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DC651FC"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1C441C2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7BF88AFC"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08F8D3B2"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4CDE07BD"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2285D9A7" w14:textId="77777777" w:rsidTr="005F6B7F">
        <w:trPr>
          <w:cantSplit/>
          <w:trHeight w:val="255"/>
          <w:jc w:val="center"/>
        </w:trPr>
        <w:tc>
          <w:tcPr>
            <w:tcW w:w="2330" w:type="dxa"/>
            <w:shd w:val="clear" w:color="auto" w:fill="auto"/>
            <w:vAlign w:val="center"/>
          </w:tcPr>
          <w:p w14:paraId="157D0B45" w14:textId="77777777" w:rsidR="007E6B43" w:rsidRPr="00F04349" w:rsidRDefault="007E6B43" w:rsidP="005F6B7F">
            <w:pPr>
              <w:pStyle w:val="Normal6"/>
              <w:rPr>
                <w:rStyle w:val="DeltaViewInsertion"/>
                <w:sz w:val="20"/>
              </w:rPr>
            </w:pPr>
            <w:r w:rsidRPr="00F04349">
              <w:rPr>
                <w:sz w:val="20"/>
              </w:rPr>
              <w:t>Slovenija</w:t>
            </w:r>
          </w:p>
        </w:tc>
        <w:tc>
          <w:tcPr>
            <w:tcW w:w="1560" w:type="dxa"/>
            <w:shd w:val="clear" w:color="auto" w:fill="auto"/>
          </w:tcPr>
          <w:p w14:paraId="792600FF"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420139E9"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417827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54F54C33"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1791E1C"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7E85135A"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52445536"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62586296" w14:textId="77777777" w:rsidTr="005F6B7F">
        <w:trPr>
          <w:cantSplit/>
          <w:trHeight w:val="255"/>
          <w:jc w:val="center"/>
        </w:trPr>
        <w:tc>
          <w:tcPr>
            <w:tcW w:w="2330" w:type="dxa"/>
            <w:shd w:val="clear" w:color="auto" w:fill="auto"/>
            <w:vAlign w:val="center"/>
          </w:tcPr>
          <w:p w14:paraId="03FB97C4" w14:textId="77777777" w:rsidR="007E6B43" w:rsidRPr="00F04349" w:rsidRDefault="007E6B43" w:rsidP="005F6B7F">
            <w:pPr>
              <w:pStyle w:val="Normal6"/>
              <w:rPr>
                <w:rStyle w:val="DeltaViewInsertion"/>
                <w:sz w:val="20"/>
              </w:rPr>
            </w:pPr>
            <w:r w:rsidRPr="00F04349">
              <w:rPr>
                <w:sz w:val="20"/>
              </w:rPr>
              <w:t>Slovačka</w:t>
            </w:r>
          </w:p>
        </w:tc>
        <w:tc>
          <w:tcPr>
            <w:tcW w:w="1560" w:type="dxa"/>
            <w:shd w:val="clear" w:color="auto" w:fill="auto"/>
          </w:tcPr>
          <w:p w14:paraId="65F9E13D"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3E42D35A"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4B2F6A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0ACCE58"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074B481"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183D64A0"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64A101A"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524DB46" w14:textId="77777777" w:rsidTr="005F6B7F">
        <w:trPr>
          <w:cantSplit/>
          <w:trHeight w:val="255"/>
          <w:jc w:val="center"/>
        </w:trPr>
        <w:tc>
          <w:tcPr>
            <w:tcW w:w="2330" w:type="dxa"/>
            <w:shd w:val="clear" w:color="auto" w:fill="auto"/>
            <w:vAlign w:val="center"/>
          </w:tcPr>
          <w:p w14:paraId="73CB1255" w14:textId="77777777" w:rsidR="007E6B43" w:rsidRPr="00F04349" w:rsidRDefault="007E6B43" w:rsidP="005F6B7F">
            <w:pPr>
              <w:pStyle w:val="Normal6"/>
              <w:rPr>
                <w:rStyle w:val="DeltaViewInsertion"/>
                <w:sz w:val="20"/>
              </w:rPr>
            </w:pPr>
            <w:r w:rsidRPr="00F04349">
              <w:rPr>
                <w:sz w:val="20"/>
              </w:rPr>
              <w:t>Finska</w:t>
            </w:r>
          </w:p>
        </w:tc>
        <w:tc>
          <w:tcPr>
            <w:tcW w:w="1560" w:type="dxa"/>
            <w:shd w:val="clear" w:color="auto" w:fill="auto"/>
          </w:tcPr>
          <w:p w14:paraId="508B365F"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07B1BF2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48FE9FBE"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6B4329CB"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0AA72E8F"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AB1E74F"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2603A6DB" w14:textId="77777777" w:rsidR="007E6B43" w:rsidRPr="00F04349" w:rsidRDefault="007E6B43" w:rsidP="005F6B7F">
            <w:pPr>
              <w:pStyle w:val="Normal6"/>
              <w:jc w:val="right"/>
              <w:rPr>
                <w:b/>
                <w:bCs/>
                <w:i/>
                <w:iCs/>
                <w:sz w:val="20"/>
              </w:rPr>
            </w:pPr>
            <w:r w:rsidRPr="00F04349">
              <w:rPr>
                <w:b/>
                <w:bCs/>
                <w:i/>
                <w:iCs/>
                <w:sz w:val="20"/>
              </w:rPr>
              <w:t>X</w:t>
            </w:r>
          </w:p>
        </w:tc>
      </w:tr>
      <w:tr w:rsidR="007E6B43" w:rsidRPr="00F04349" w14:paraId="72DDDAA5" w14:textId="77777777" w:rsidTr="005F6B7F">
        <w:trPr>
          <w:cantSplit/>
          <w:trHeight w:val="255"/>
          <w:jc w:val="center"/>
        </w:trPr>
        <w:tc>
          <w:tcPr>
            <w:tcW w:w="2330" w:type="dxa"/>
            <w:shd w:val="clear" w:color="auto" w:fill="auto"/>
            <w:vAlign w:val="center"/>
          </w:tcPr>
          <w:p w14:paraId="21FD03B8" w14:textId="77777777" w:rsidR="007E6B43" w:rsidRPr="00F04349" w:rsidRDefault="007E6B43" w:rsidP="005F6B7F">
            <w:pPr>
              <w:pStyle w:val="Normal6"/>
              <w:rPr>
                <w:rStyle w:val="DeltaViewInsertion"/>
                <w:sz w:val="20"/>
              </w:rPr>
            </w:pPr>
            <w:r w:rsidRPr="00F04349">
              <w:rPr>
                <w:sz w:val="20"/>
              </w:rPr>
              <w:t>Švedska</w:t>
            </w:r>
          </w:p>
        </w:tc>
        <w:tc>
          <w:tcPr>
            <w:tcW w:w="1560" w:type="dxa"/>
            <w:shd w:val="clear" w:color="auto" w:fill="auto"/>
          </w:tcPr>
          <w:p w14:paraId="028463EB" w14:textId="77777777" w:rsidR="007E6B43" w:rsidRPr="00F04349" w:rsidRDefault="007E6B43" w:rsidP="005F6B7F">
            <w:pPr>
              <w:pStyle w:val="Normal6"/>
              <w:jc w:val="right"/>
              <w:rPr>
                <w:b/>
                <w:bCs/>
                <w:i/>
                <w:iCs/>
                <w:sz w:val="20"/>
              </w:rPr>
            </w:pPr>
            <w:r w:rsidRPr="00F04349">
              <w:rPr>
                <w:b/>
                <w:bCs/>
                <w:i/>
                <w:iCs/>
                <w:sz w:val="20"/>
              </w:rPr>
              <w:t>X</w:t>
            </w:r>
          </w:p>
        </w:tc>
        <w:tc>
          <w:tcPr>
            <w:tcW w:w="1405" w:type="dxa"/>
            <w:shd w:val="clear" w:color="auto" w:fill="auto"/>
          </w:tcPr>
          <w:p w14:paraId="2BF9D915"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2B09C2A4"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07CC70D" w14:textId="77777777" w:rsidR="007E6B43" w:rsidRPr="00F04349" w:rsidRDefault="007E6B43" w:rsidP="005F6B7F">
            <w:pPr>
              <w:pStyle w:val="Normal6"/>
              <w:jc w:val="right"/>
              <w:rPr>
                <w:b/>
                <w:bCs/>
                <w:i/>
                <w:iCs/>
                <w:sz w:val="20"/>
              </w:rPr>
            </w:pPr>
            <w:r w:rsidRPr="00F04349">
              <w:rPr>
                <w:b/>
                <w:bCs/>
                <w:i/>
                <w:iCs/>
                <w:sz w:val="20"/>
              </w:rPr>
              <w:t>X</w:t>
            </w:r>
          </w:p>
        </w:tc>
        <w:tc>
          <w:tcPr>
            <w:tcW w:w="1591" w:type="dxa"/>
            <w:shd w:val="clear" w:color="auto" w:fill="auto"/>
          </w:tcPr>
          <w:p w14:paraId="3DECFD6A" w14:textId="77777777" w:rsidR="007E6B43" w:rsidRPr="00F04349" w:rsidRDefault="007E6B43" w:rsidP="005F6B7F">
            <w:pPr>
              <w:pStyle w:val="Normal6"/>
              <w:jc w:val="right"/>
              <w:rPr>
                <w:b/>
                <w:bCs/>
                <w:i/>
                <w:iCs/>
                <w:sz w:val="20"/>
              </w:rPr>
            </w:pPr>
            <w:r w:rsidRPr="00F04349">
              <w:rPr>
                <w:b/>
                <w:bCs/>
                <w:i/>
                <w:iCs/>
                <w:sz w:val="20"/>
              </w:rPr>
              <w:t>X</w:t>
            </w:r>
          </w:p>
        </w:tc>
        <w:tc>
          <w:tcPr>
            <w:tcW w:w="1374" w:type="dxa"/>
          </w:tcPr>
          <w:p w14:paraId="47C28E1E" w14:textId="77777777" w:rsidR="007E6B43" w:rsidRPr="00F04349" w:rsidRDefault="007E6B43" w:rsidP="005F6B7F">
            <w:pPr>
              <w:pStyle w:val="Normal6"/>
              <w:jc w:val="right"/>
              <w:rPr>
                <w:b/>
                <w:bCs/>
                <w:i/>
                <w:iCs/>
                <w:sz w:val="20"/>
              </w:rPr>
            </w:pPr>
            <w:r w:rsidRPr="00F04349">
              <w:rPr>
                <w:b/>
                <w:bCs/>
                <w:i/>
                <w:iCs/>
                <w:sz w:val="20"/>
              </w:rPr>
              <w:t>X</w:t>
            </w:r>
          </w:p>
        </w:tc>
        <w:tc>
          <w:tcPr>
            <w:tcW w:w="1781" w:type="dxa"/>
          </w:tcPr>
          <w:p w14:paraId="0DD30119" w14:textId="77777777" w:rsidR="007E6B43" w:rsidRPr="00F04349" w:rsidRDefault="007E6B43" w:rsidP="005F6B7F">
            <w:pPr>
              <w:pStyle w:val="Normal6"/>
              <w:jc w:val="right"/>
              <w:rPr>
                <w:b/>
                <w:bCs/>
                <w:i/>
                <w:iCs/>
                <w:sz w:val="20"/>
              </w:rPr>
            </w:pPr>
            <w:r w:rsidRPr="00F04349">
              <w:rPr>
                <w:b/>
                <w:bCs/>
                <w:i/>
                <w:iCs/>
                <w:sz w:val="20"/>
              </w:rPr>
              <w:t>X</w:t>
            </w:r>
          </w:p>
        </w:tc>
      </w:tr>
    </w:tbl>
    <w:p w14:paraId="4419DF7B" w14:textId="77777777" w:rsidR="007E6B43" w:rsidRPr="00F04349" w:rsidRDefault="007E6B43" w:rsidP="007E6B43">
      <w:pPr>
        <w:pStyle w:val="Olang"/>
        <w:rPr>
          <w:noProof w:val="0"/>
        </w:rPr>
      </w:pPr>
      <w:r w:rsidRPr="00F04349">
        <w:rPr>
          <w:noProof w:val="0"/>
        </w:rPr>
        <w:t xml:space="preserve">Or. </w:t>
      </w:r>
      <w:r w:rsidRPr="00F04349">
        <w:rPr>
          <w:rStyle w:val="HideTWBExt"/>
          <w:noProof w:val="0"/>
        </w:rPr>
        <w:t>&lt;Original&gt;</w:t>
      </w:r>
      <w:r w:rsidRPr="00F04349">
        <w:rPr>
          <w:rStyle w:val="HideTWBInt"/>
          <w:noProof w:val="0"/>
        </w:rPr>
        <w:t>{EN}</w:t>
      </w:r>
      <w:r w:rsidRPr="00F04349">
        <w:rPr>
          <w:noProof w:val="0"/>
        </w:rPr>
        <w:t>en</w:t>
      </w:r>
      <w:r w:rsidRPr="00F04349">
        <w:rPr>
          <w:rStyle w:val="HideTWBExt"/>
          <w:noProof w:val="0"/>
        </w:rPr>
        <w:t>&lt;/Original&gt;</w:t>
      </w:r>
    </w:p>
    <w:p w14:paraId="7E95C5A8" w14:textId="70FF9098" w:rsidR="007E6B43" w:rsidRPr="00F04349" w:rsidRDefault="007E6B43" w:rsidP="007E6B43">
      <w:r w:rsidRPr="00F04349">
        <w:rPr>
          <w:rStyle w:val="HideTWBExt"/>
          <w:noProof w:val="0"/>
        </w:rPr>
        <w:t>&lt;/Amend&gt;&lt;/RepeatBlock-Amend&gt;</w:t>
      </w:r>
    </w:p>
    <w:p w14:paraId="34E925ED" w14:textId="754CAE6B" w:rsidR="0060788F" w:rsidRPr="00F04349" w:rsidRDefault="0060788F" w:rsidP="0060788F"/>
    <w:p w14:paraId="7CACC360" w14:textId="77777777" w:rsidR="000E189E" w:rsidRDefault="000E189E" w:rsidP="00007B72">
      <w:pPr>
        <w:pStyle w:val="PageHeading"/>
        <w:sectPr w:rsidR="000E189E" w:rsidSect="000E189E">
          <w:headerReference w:type="even" r:id="rId16"/>
          <w:headerReference w:type="default" r:id="rId17"/>
          <w:headerReference w:type="first" r:id="rId18"/>
          <w:footerReference w:type="first" r:id="rId19"/>
          <w:footnotePr>
            <w:numRestart w:val="eachPage"/>
          </w:footnotePr>
          <w:endnotePr>
            <w:numFmt w:val="decimal"/>
          </w:endnotePr>
          <w:type w:val="continuous"/>
          <w:pgSz w:w="16838" w:h="11906" w:orient="landscape" w:code="9"/>
          <w:pgMar w:top="1418" w:right="1418" w:bottom="1418" w:left="1418" w:header="567" w:footer="567" w:gutter="0"/>
          <w:cols w:space="720"/>
          <w:noEndnote/>
        </w:sectPr>
      </w:pPr>
      <w:bookmarkStart w:id="4" w:name="_Toc528583071"/>
      <w:bookmarkStart w:id="5" w:name="_Toc528064637"/>
    </w:p>
    <w:p w14:paraId="51CEDCA7" w14:textId="046157F8" w:rsidR="00007B72" w:rsidRPr="00F04349" w:rsidRDefault="0047737A" w:rsidP="00007B72">
      <w:pPr>
        <w:pStyle w:val="PageHeading"/>
      </w:pPr>
      <w:bookmarkStart w:id="6" w:name="_Toc529891358"/>
      <w:bookmarkEnd w:id="4"/>
      <w:bookmarkEnd w:id="5"/>
      <w:r>
        <w:rPr>
          <w:szCs w:val="24"/>
        </w:rPr>
        <w:t>OBRAZLOŽENJE</w:t>
      </w:r>
      <w:bookmarkEnd w:id="6"/>
    </w:p>
    <w:p w14:paraId="32A55E9C" w14:textId="43D2A1C6" w:rsidR="00007B72" w:rsidRPr="00F04349" w:rsidRDefault="00007B72" w:rsidP="00007B72">
      <w:pPr>
        <w:spacing w:after="120"/>
      </w:pPr>
      <w:r w:rsidRPr="00F04349">
        <w:t>Prijedlog reforme Zajedničke poljoprivredne politike (ZPP) Europske komisije predstavlja značajnu promjenu paradigme bez presedana jer se njome nastoji prijeći s isključivo preskriptivnog sustava, koji se temelji na složenom okviru pravila prihvatljivosti, na drugi koji se temelji na stjecanju konkretnih rezultata, sa snažnim naglaskom na okoliš, u kojem se državama članicama pruža znatni prostor za supsidijarnost kako bi riješile svoje posebne potrebe. Europska komisija više neće provoditi nadzor u području upravljanja potporama u okviru ZPP-a i njezina će se uloga usmjeriti na praćenje razine ostvarenja ciljeva koje utvrde države članice na temelju zajedničkih posebnih ciljeva. Prema tvrdnji Europske komisije, pojednostavnjenje je jedan od razloga za donošenje prijedloga, kao i smanjenje administrativnog opterećenja država članica i korisnika.</w:t>
      </w:r>
    </w:p>
    <w:p w14:paraId="0D2B5B32" w14:textId="77777777" w:rsidR="00007B72" w:rsidRPr="00F04349" w:rsidRDefault="00007B72" w:rsidP="00007B72">
      <w:pPr>
        <w:spacing w:after="120"/>
      </w:pPr>
      <w:r w:rsidRPr="00F04349">
        <w:t>Novi model ZPP-a podrazumijeva objedinjenje takozvanoga „prvog” i „drugog” stupa u jedinstvenu uredbu, kao i uključivanje u njega značajnog dijela Svjetske trgovinske organizacije (WTO) u području poljoprivrednih proizvoda, i sve to u okviru globalnije perspektive novih nacionalnih strateških planova.</w:t>
      </w:r>
    </w:p>
    <w:p w14:paraId="53563C71" w14:textId="77777777" w:rsidR="00007B72" w:rsidRPr="00F04349" w:rsidRDefault="00007B72" w:rsidP="00007B72">
      <w:pPr>
        <w:spacing w:after="120"/>
      </w:pPr>
      <w:r w:rsidRPr="00F04349">
        <w:t xml:space="preserve">Preraspodjela potpora u okviru ZPP-a, modernizacija, inovacije i osobito poljoprivreda usmjerenija na okoliš nalaze se u središtu reforme. </w:t>
      </w:r>
    </w:p>
    <w:p w14:paraId="2E59AC7E" w14:textId="77777777" w:rsidR="00007B72" w:rsidRPr="00F04349" w:rsidRDefault="00007B72" w:rsidP="00007B72">
      <w:r w:rsidRPr="00F04349">
        <w:t>Riječ je, prema mojem mišljenju, o projektu na koji je snažno utjecala prijetnja od reza proračuna s kojom je suočena Europska unija zbog izlaska Ujedinjene Kraljevine, a vjerojatno i zbog drugih političkih prioriteta.</w:t>
      </w:r>
    </w:p>
    <w:p w14:paraId="413B37C3" w14:textId="77777777" w:rsidR="00007B72" w:rsidRPr="00F04349" w:rsidRDefault="00007B72" w:rsidP="00007B72">
      <w:pPr>
        <w:spacing w:after="120"/>
      </w:pPr>
      <w:r w:rsidRPr="00F04349">
        <w:t xml:space="preserve">U vrijeme izrade mojeg parlamentarnog izvješća trajali su pregovori o novom višegodišnjem financijskom okviru za razdoblje 2021. – 2027., zbog čega je prikladno da Odbor za poljoprivredu i ruralni razvoj Parlamenta pozove na zadržavanje proračunske omotnice ZPP-a barem na istoj razini kao u trenutačnom programskom razdoblju. Europskim je vladama potrebno napomenuti važnu ulogu te politike u razvoju mnogih ruralnih područja i jamčenju potrošačima u Europi povećane razine kvalitete, sigurnosti i dostatnosti hrane. </w:t>
      </w:r>
    </w:p>
    <w:p w14:paraId="17D71373" w14:textId="336A6BA5" w:rsidR="00007B72" w:rsidRPr="00F04349" w:rsidRDefault="00007B72" w:rsidP="00007B72">
      <w:pPr>
        <w:spacing w:after="120"/>
      </w:pPr>
      <w:r w:rsidRPr="00F04349">
        <w:t>Mnogi su članovi našeg parlamentarnog odbora izrazili zabrinutost zbog snažnog opterećenja prijedloga u pogledu supsidijarnosti, podsjećajući na zastrašujući duh renacionalizacije. Zbog toga su važna djelovanja koja ćemo trebati poduzeti u nadolazećim mjesecima u Europskom parlamentu kako bismo preusmjerili tekst kojim se bavimo prema jačem utvrđivanju određenih zajedničkih elemenata ZPP-a. Smatram, međutim, da je potrebno postići primjerenu ravnotežu između uspostave tog zajedničkog okvira i potrebe za osiguranjem dodatnog prostora za djelovanje država članica kako bi prilagodile pravila EU-a posebnim okolnostima na svojim područjima.</w:t>
      </w:r>
      <w:r w:rsidR="00167947" w:rsidRPr="00F04349">
        <w:t xml:space="preserve"> </w:t>
      </w:r>
      <w:r w:rsidRPr="00F04349">
        <w:t>Bez namjere da se filozofija novog modela dovede u pitanje, koji obuhvaća veći dio relevantnih sektora i vlada, jedna od glavnih ideja vodilja mojeg izvješća jest postizanje čvrstog sustava pravila Europske unije koji može izbjeći rizik od narušavanja tržišnog natjecanja među poljoprivrednicima u različitim državama članicama ili regijama.</w:t>
      </w:r>
    </w:p>
    <w:p w14:paraId="3111F3ED" w14:textId="77777777" w:rsidR="00007B72" w:rsidRPr="00F04349" w:rsidRDefault="00007B72" w:rsidP="00007B72">
      <w:pPr>
        <w:spacing w:after="120"/>
      </w:pPr>
      <w:r w:rsidRPr="00F04349">
        <w:t>Čini se proturječnim da Europska komisija, s jedne strane, predlaže stvaranje pojednostavljene politike, a s druge strane razvija novi model koji će izazvati dodatne složenosti, barem tijekom prvih godina. Osmišljavanje novih strateških planova i upravljanje njima neće biti jednostavan zadatak, zbog čega predlažem odgodu njihova pokretanja do 2023., također u svrhu izbjegavanja kašnjenja plaćanja proizvođačima.</w:t>
      </w:r>
    </w:p>
    <w:p w14:paraId="18C79A13" w14:textId="77777777" w:rsidR="00007B72" w:rsidRPr="00F04349" w:rsidRDefault="00007B72" w:rsidP="00007B72">
      <w:r w:rsidRPr="00F04349">
        <w:t>Moguće je da u ostvarenju svojih ciljeva države članice budu suočene s brojnim poteškoćama povezanima s ambicioznim ciljevima u području okoliša, gospodarstva i društva. Čini se očitim da će strateški planovi naličiti, na određeni način, tijekom prvih godina, pilot projektima, koji bi se, po mogućnosti, trebali poboljšati tijekom vremena. Međutim, obveza smanjenje administrativnog opterećenja poljoprivrednika bit će dodijeljena državama članicama, što bi se u načelu trebalo moći ostvariti zahvaljujući poopćenom prikupljanju podataka putem satelita.</w:t>
      </w:r>
    </w:p>
    <w:p w14:paraId="3C6E8F9D" w14:textId="77777777" w:rsidR="00007B72" w:rsidRPr="00F04349" w:rsidRDefault="00007B72" w:rsidP="00007B72"/>
    <w:p w14:paraId="78884329" w14:textId="77777777" w:rsidR="00007B72" w:rsidRPr="00F04349" w:rsidRDefault="00007B72" w:rsidP="00007B72">
      <w:pPr>
        <w:spacing w:after="120"/>
      </w:pPr>
      <w:r w:rsidRPr="00F04349">
        <w:t xml:space="preserve">Osim izmjene modela, prijedlog predstavlja razne inovativne elemente poput uvođenja novog programa za ekologiju u okviru poglavlja o nevezanim potporama, koji se čini odgovorom na sve veći pritisak u pogledu odobrenja ZPP-a iz perspektive okoliša. Potrebno je preispitati taj program u okviru cjelokupne nove zelene strukture prijedloga, u kojoj je također predviđena veća uvjetovanost i zadržavanje mjera u području poljoprivrede, okoliša i klime, koja se dosad smatrala „drugim stupom” ZPP-a. Nadalje, ambicija mjera povezanih s okolišem u području ruralnog razvoja znatno će se povećati kada se područja s prirodnim ograničenjima izuzmu iz izračuna 30 % sredstava financiranja u okviru EPFRR-a koji će se obavezno trebati odnositi na obveze povezane s okolišem i borbom protiv klimatskih promjena. </w:t>
      </w:r>
    </w:p>
    <w:p w14:paraId="1E8586E4" w14:textId="77777777" w:rsidR="00007B72" w:rsidRPr="00F04349" w:rsidRDefault="00007B72" w:rsidP="00007B72">
      <w:pPr>
        <w:spacing w:after="120"/>
      </w:pPr>
      <w:r w:rsidRPr="00F04349">
        <w:t>Kako bi se izbjegao znatan učinak programa za ekologiju na prihod proizvođača, predlažem da se njime obuhvati održavanje određenih praksi koje pridonose očuvanju ruralnih područja, u svrhu obuhvaćanja što većeg broja korisnika. Mora se, osim toga, dopustiti da ta nova shema savršeno nadopunjuje mjere povezane s poljoprivredom, okolišem i klimom u području ruralnog razvoja. U pogledu područja s prirodnim ograničenjima, nadam se da će se tijekom parlamentarne rasprave dokazati njihova važna uloga u pogledu okoliša i da će konačna odluka naposljetku biti suprotna njihovu izuzimanju iz izračuna 30 %, uzimajući, uostalom, u obzir da sam prijedlog Europske komisije, kao i njezina procjena učinka, sadržavaju elemente koji su proturječni uporištu na kojem se temelji to izuzeće.</w:t>
      </w:r>
    </w:p>
    <w:p w14:paraId="03948A36" w14:textId="77777777" w:rsidR="00007B72" w:rsidRPr="00F04349" w:rsidRDefault="00007B72" w:rsidP="00007B72">
      <w:pPr>
        <w:spacing w:after="120"/>
      </w:pPr>
      <w:r w:rsidRPr="00F04349">
        <w:t>Smatram također da je bonus za uspješnost iz prijedloga Komisije jedan od neizravnih elemenata strukture za okoliš odnosno bonus za uspješnost koji zapravo ne podrazumijeva, kako bi se na prvi pogled moglo zaključiti, povećanje sredstava financiranja zemljama koje ostvare najbolje rezultate, već služi tek kao kazna onima koje ih ne uspiju postići. U svojem izvješću predlažem njihovo ukidanje jer su u novom modelu već predviđene financijske sankcije za one zemlje koje ne ostvare utvrđene ciljeve.</w:t>
      </w:r>
    </w:p>
    <w:p w14:paraId="7486E1A0" w14:textId="77777777" w:rsidR="00007B72" w:rsidRPr="00F04349" w:rsidRDefault="00007B72" w:rsidP="00007B72">
      <w:r w:rsidRPr="00F04349">
        <w:t>Još jedan od stupova novog modela čini preraspodjela potpora u okviru ZPP-a i u tu svrhu Komisija predlaže, s jedne strane, smanjenje sredstava financiranja namijenjenih većim poljoprivrednim gospodarstvima i, s druge strane, uvođenje obaveznog preraspodijeljenog plaćanja kojim bi se pridonijelo srednjim i malim poljoprivrednim gospodarstvima. U komunikaciji s različitim sudionicima uključenima u reformu, uvidjela sam da velik broj njih tvrdi da se u takozvanom „rezanju” proračuna koje predlaže Komisija ne uzimaju u obzir razne proizvodne strukture koje postoje u državama članicama, što bi izazvalo vrlo neujednačen učinak među državama. Cilj je mojih izmjena riješiti tu zabrinutost pružanjem prilagođenog rješenja, prikladnijeg okolnostima svake države. U pogledu preraspodijeljenog plaćanja, prijedlog Komisije stavlja na čekanje ključne aspekte koji bi se, prema mojem mišljenju, trebali utvrditi u temeljnom aktu, barem u svrhu uspostave zajedničkih kriterija preraspodjele potpora u okviru ZPP-a.</w:t>
      </w:r>
    </w:p>
    <w:p w14:paraId="758AB72D" w14:textId="77777777" w:rsidR="00007B72" w:rsidRPr="00F04349" w:rsidRDefault="00007B72" w:rsidP="00007B72"/>
    <w:p w14:paraId="65A22385" w14:textId="77777777" w:rsidR="00007B72" w:rsidRPr="00F04349" w:rsidRDefault="00007B72" w:rsidP="00007B72">
      <w:r w:rsidRPr="00F04349">
        <w:t xml:space="preserve">U skladu s prijedlogom, nacionalni strateški planovi trebali bi pridonijeti ostvarenju devet posebnih ciljeva, na temelju kojih su ustrojeni različiti pokazatelji učinka, rezultata i ostvarenja koje predlaže Komisija kako bi se provelo praćenje razine postizanja ciljeva koje utvrdi svaka država članica. Moje izvješće ne donosi značajne izmjene prijedloga Komisije u pogledu ciljeva i pokazatelja kako se ne bi dodatno otežalo pokretanje strateških planova, iako sam htjela dopuniti spomenute ciljeve i pokazatelje, posebno kako bih istaknula problem depopulacije i potrebu za poboljšanjem sudjelovanja žena u ruralnom gospodarstvu. </w:t>
      </w:r>
    </w:p>
    <w:p w14:paraId="18398DFE" w14:textId="77777777" w:rsidR="00007B72" w:rsidRPr="00F04349" w:rsidRDefault="00007B72" w:rsidP="00007B72"/>
    <w:p w14:paraId="73091998" w14:textId="77777777" w:rsidR="00007B72" w:rsidRPr="00F04349" w:rsidRDefault="00007B72" w:rsidP="00007B72">
      <w:r w:rsidRPr="00F04349">
        <w:t xml:space="preserve">Novi bi model, prije svega, morao jamčiti održavanje prihoda primjerenih poljoprivrednom stanovništvu u Europi, što je preduvjet koji se ne može odvojiti od ambicije u području okoliša, jer bi nedovoljan prihod imao negativan utjecaj na obveze poljoprivrednika u području zaštite svojeg okruženja. Iz tog razloga smatram da osnovna potpora dohotku za održivost treba snažno utjecati na sveukupne izravne potpore proizvođačima i predlažem da se minimalni iznos nacionalnih omotnica za izravna plaćanja namijeni toj potpori. </w:t>
      </w:r>
    </w:p>
    <w:p w14:paraId="3F27D1A2" w14:textId="77777777" w:rsidR="00007B72" w:rsidRPr="00F04349" w:rsidRDefault="00007B72" w:rsidP="00007B72"/>
    <w:p w14:paraId="75A1FF9A" w14:textId="4ECEA43C" w:rsidR="00007B72" w:rsidRPr="00F04349" w:rsidRDefault="00007B72" w:rsidP="00007B72">
      <w:r w:rsidRPr="00F04349">
        <w:t>U pogledu složenog poglavlja o definicijama, među kojima se ističe pojam „pravog poljoprivrednika”, nadam se da će se u parlamentarnoj raspravi pojasniti neki ključni aspekti. Neke definicije koje predlaže Komisija nisu dovoljno jasne, kao u slučaju pojma „trajnih travnjaka” jer ne uzima u obzir definiciju dogovorenu prije samo dvije godine u svrhu srednjoročne revizije tekstova ZPP-a u okviru skupne uredbe.</w:t>
      </w:r>
      <w:r w:rsidR="00167947" w:rsidRPr="00F04349">
        <w:t xml:space="preserve"> </w:t>
      </w:r>
      <w:r w:rsidRPr="00F04349">
        <w:t>Nova definicija ne obuhvaća na ispravan način različite kazuistike država članica, konkretno okolnosti u kojima se nalaze mediteranski travnjaci i posebno pašnjaci.</w:t>
      </w:r>
    </w:p>
    <w:p w14:paraId="62D7A949" w14:textId="77777777" w:rsidR="00007B72" w:rsidRPr="00F04349" w:rsidRDefault="00007B72" w:rsidP="00007B72"/>
    <w:p w14:paraId="0686368E" w14:textId="77777777" w:rsidR="00007B72" w:rsidRPr="00F04349" w:rsidRDefault="00007B72" w:rsidP="00007B72">
      <w:r w:rsidRPr="00F04349">
        <w:t>Potpore povezane s proizvodnjom također predstavljaju važno poglavlje rasprave. Svjesna sam mjere u kojoj su te potpore potrebne za poljoprivredna gospodarstva koja se nalaze u nestabilnoj situaciji u pogledu okoliša i gospodarstva te posebno za stočarstvo bez zemljišta, koje ne može primiti potporu ZPP-a putem drugih instrumenata. Predlažem zadržavanje kvota vezanih izravnih plaćanja i istovremeno pohvaljujem prijedlog Europske komisije o pružanju mogućnosti državama članicama da namijene najviše 3 % omotnica za izravna plaćanja u svrhu pokretanja novih sektorskih intervencija, koje bi također mogle pridonijeti suprotstavljanju poteškoćama nekih vrsta proizvodnje.</w:t>
      </w:r>
    </w:p>
    <w:p w14:paraId="65E7A1AD" w14:textId="77777777" w:rsidR="00007B72" w:rsidRPr="00F04349" w:rsidRDefault="00007B72" w:rsidP="00007B72"/>
    <w:p w14:paraId="02325D9E" w14:textId="77777777" w:rsidR="00007B72" w:rsidRPr="00F04349" w:rsidRDefault="00007B72" w:rsidP="00007B72">
      <w:r w:rsidRPr="00F04349">
        <w:t xml:space="preserve">U pogledu mladih poljoprivrednika, iako je generacijska obnova jedan od ciljeva nove uredbe, u okviru prijedloga Komisije ne postoje značajne promjene u instrumentima potpore koji trenutačno postoje. Ako je cilj poticanje revitalizacije ruralnih područja, smatram da možemo poboljšati zajednička pravila prihvatljivosti, ulaganjem u mlade, kao i poticanjem potpore za mlade poljoprivrednike, bez obzira na dob, te promicanjem sudjelovanja žena u gospodarstvu u ruralnim područjima. </w:t>
      </w:r>
    </w:p>
    <w:p w14:paraId="613E1BDC" w14:textId="77777777" w:rsidR="00007B72" w:rsidRPr="00F04349" w:rsidRDefault="00007B72" w:rsidP="00007B72"/>
    <w:p w14:paraId="26BFC03C" w14:textId="77777777" w:rsidR="00007B72" w:rsidRPr="00F04349" w:rsidRDefault="00007B72" w:rsidP="00007B72">
      <w:pPr>
        <w:spacing w:after="120"/>
      </w:pPr>
      <w:r w:rsidRPr="00F04349">
        <w:t xml:space="preserve">U poglavlju o ruralnom razvoju, predloženi rez sredstava financiranja vrlo je zabrinjavajući, kao i smanjenje od više od 10 % iznosa stopa europskog sufinanciranja. Komisija zanemaruje probleme likvidnosti koji postoje u nekim europskim zemljama i regijama te koji utječu na razinu provedbe programa, što bi se moglo pogoršati ako se prihvate ti rezovi. </w:t>
      </w:r>
    </w:p>
    <w:p w14:paraId="253E8B33" w14:textId="77777777" w:rsidR="00007B72" w:rsidRPr="00F04349" w:rsidRDefault="00007B72" w:rsidP="00007B72">
      <w:pPr>
        <w:spacing w:after="120"/>
      </w:pPr>
      <w:r w:rsidRPr="00F04349">
        <w:t>Općenito, novo poglavlje o ruralnom razvoju koje predlaže Europska komisija znatno se smanjilo u pogledu sadržaja u odnosu na postojeću Uredbu, čime se državama članica ostavlja više prostora za osmišljavanje svojih intervencija. Iako je u načelu određena razina fleksibilnosti potrebna, smatram da je potrebno nadopuniti tekst, jasnije odrediti tko će biti korisnici i utvrditi maksimalni iznos potpore po različitim intervencijama koji vrijedi za sve države članice.</w:t>
      </w:r>
    </w:p>
    <w:p w14:paraId="6B6EEF5A" w14:textId="77777777" w:rsidR="00007B72" w:rsidRPr="00F04349" w:rsidRDefault="00007B72" w:rsidP="00007B72">
      <w:r w:rsidRPr="00F04349">
        <w:t>Naposljetku, htjela bih istaknuti da se pred nama nalazi prijedlog sa širokim područjem primjene od znatne važnosti za cijelu Europu u ključnom trenutku promjena koje će utjecati na budućnost Europske unije te smatram da Europski parlament ima značajnu ulogu u ovoj reformi, zbog čega bih željela izraziti svoju čvrstu odlučnost u rada na postizanju značajnog napretka u raspravama u okviru ovog parlamentarnog saziva.</w:t>
      </w:r>
    </w:p>
    <w:p w14:paraId="1F80FDB2" w14:textId="77777777" w:rsidR="002669B6" w:rsidRPr="00F04349" w:rsidRDefault="002669B6" w:rsidP="002669B6"/>
    <w:sectPr w:rsidR="002669B6" w:rsidRPr="00F04349" w:rsidSect="000E189E">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AE6FE" w14:textId="77777777" w:rsidR="00B15551" w:rsidRPr="00F04349" w:rsidRDefault="00B15551">
      <w:r w:rsidRPr="00F04349">
        <w:separator/>
      </w:r>
    </w:p>
  </w:endnote>
  <w:endnote w:type="continuationSeparator" w:id="0">
    <w:p w14:paraId="6D597AA6" w14:textId="77777777" w:rsidR="00B15551" w:rsidRPr="00F04349" w:rsidRDefault="00B15551">
      <w:r w:rsidRPr="00F043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等线">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DF10" w14:textId="42942BA2" w:rsidR="00BA2DEE" w:rsidRPr="00F04349" w:rsidRDefault="00BA2DEE" w:rsidP="00FF0B7A">
    <w:pPr>
      <w:pStyle w:val="Podnoje"/>
    </w:pPr>
    <w:r w:rsidRPr="00F04349">
      <w:t>PE</w:t>
    </w:r>
    <w:r w:rsidRPr="00F04349">
      <w:rPr>
        <w:rStyle w:val="HideTWBExt"/>
        <w:noProof w:val="0"/>
      </w:rPr>
      <w:t>&lt;NoPE&gt;</w:t>
    </w:r>
    <w:r w:rsidRPr="00F04349">
      <w:t>627.760</w:t>
    </w:r>
    <w:r w:rsidRPr="00F04349">
      <w:rPr>
        <w:rStyle w:val="HideTWBExt"/>
        <w:noProof w:val="0"/>
      </w:rPr>
      <w:t>&lt;/NoPE&gt;&lt;Version&gt;</w:t>
    </w:r>
    <w:r w:rsidRPr="00F04349">
      <w:t>v02-00</w:t>
    </w:r>
    <w:r w:rsidRPr="00F04349">
      <w:rPr>
        <w:rStyle w:val="HideTWBExt"/>
        <w:noProof w:val="0"/>
      </w:rPr>
      <w:t>&lt;/Version&gt;</w:t>
    </w:r>
    <w:r w:rsidRPr="00F04349">
      <w:tab/>
    </w:r>
    <w:r w:rsidRPr="00F04349">
      <w:fldChar w:fldCharType="begin"/>
    </w:r>
    <w:r w:rsidRPr="00F04349">
      <w:instrText xml:space="preserve"> PAGE  \* MERGEFORMAT </w:instrText>
    </w:r>
    <w:r w:rsidRPr="00F04349">
      <w:fldChar w:fldCharType="separate"/>
    </w:r>
    <w:r w:rsidR="005E48AF">
      <w:rPr>
        <w:noProof/>
      </w:rPr>
      <w:t>10</w:t>
    </w:r>
    <w:r w:rsidRPr="00F04349">
      <w:fldChar w:fldCharType="end"/>
    </w:r>
    <w:r w:rsidRPr="00F04349">
      <w:t>/</w:t>
    </w:r>
    <w:r w:rsidR="00B15551">
      <w:fldChar w:fldCharType="begin"/>
    </w:r>
    <w:r w:rsidR="00B15551">
      <w:instrText xml:space="preserve"> NUMPAGES  \* MERGEFORMAT </w:instrText>
    </w:r>
    <w:r w:rsidR="00B15551">
      <w:fldChar w:fldCharType="separate"/>
    </w:r>
    <w:r w:rsidR="005E48AF">
      <w:rPr>
        <w:noProof/>
      </w:rPr>
      <w:t>21</w:t>
    </w:r>
    <w:r w:rsidR="00B15551">
      <w:rPr>
        <w:noProof/>
      </w:rPr>
      <w:fldChar w:fldCharType="end"/>
    </w:r>
    <w:r w:rsidRPr="00F04349">
      <w:tab/>
    </w:r>
    <w:r w:rsidRPr="00F04349">
      <w:rPr>
        <w:rStyle w:val="HideTWBExt"/>
        <w:noProof w:val="0"/>
      </w:rPr>
      <w:t>&lt;PathFdR&gt;</w:t>
    </w:r>
    <w:r w:rsidRPr="00F04349">
      <w:t>PR\1167489HR.docx</w:t>
    </w:r>
    <w:r w:rsidRPr="00F04349">
      <w:rPr>
        <w:rStyle w:val="HideTWBExt"/>
        <w:noProof w:val="0"/>
      </w:rPr>
      <w:t>&lt;/PathFdR&gt;</w:t>
    </w:r>
  </w:p>
  <w:p w14:paraId="20F0141F" w14:textId="139C4782" w:rsidR="00BA2DEE" w:rsidRPr="00F04349" w:rsidRDefault="00BA2DEE" w:rsidP="00FF0B7A">
    <w:pPr>
      <w:pStyle w:val="Footer2"/>
    </w:pPr>
    <w:r w:rsidRPr="00F04349">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F317" w14:textId="3623C7C6" w:rsidR="00BA2DEE" w:rsidRPr="00F04349" w:rsidRDefault="00BA2DEE" w:rsidP="00FF0B7A">
    <w:pPr>
      <w:pStyle w:val="Podnoje"/>
    </w:pPr>
    <w:r w:rsidRPr="00F04349">
      <w:rPr>
        <w:rStyle w:val="HideTWBExt"/>
        <w:noProof w:val="0"/>
      </w:rPr>
      <w:t>&lt;PathFdR&gt;</w:t>
    </w:r>
    <w:r w:rsidRPr="00F04349">
      <w:t>PR\1167489HR.docx</w:t>
    </w:r>
    <w:r w:rsidRPr="00F04349">
      <w:rPr>
        <w:rStyle w:val="HideTWBExt"/>
        <w:noProof w:val="0"/>
      </w:rPr>
      <w:t>&lt;/PathFdR&gt;</w:t>
    </w:r>
    <w:r w:rsidRPr="00F04349">
      <w:tab/>
    </w:r>
    <w:r w:rsidRPr="00F04349">
      <w:fldChar w:fldCharType="begin"/>
    </w:r>
    <w:r w:rsidRPr="00F04349">
      <w:instrText xml:space="preserve"> PAGE  \* MERGEFORMAT </w:instrText>
    </w:r>
    <w:r w:rsidRPr="00F04349">
      <w:fldChar w:fldCharType="separate"/>
    </w:r>
    <w:r w:rsidR="005E48AF">
      <w:rPr>
        <w:noProof/>
      </w:rPr>
      <w:t>9</w:t>
    </w:r>
    <w:r w:rsidRPr="00F04349">
      <w:fldChar w:fldCharType="end"/>
    </w:r>
    <w:r w:rsidRPr="00F04349">
      <w:t>/</w:t>
    </w:r>
    <w:r w:rsidR="00B15551">
      <w:fldChar w:fldCharType="begin"/>
    </w:r>
    <w:r w:rsidR="00B15551">
      <w:instrText xml:space="preserve"> NUMPAGES  \* MERGEFORMAT </w:instrText>
    </w:r>
    <w:r w:rsidR="00B15551">
      <w:fldChar w:fldCharType="separate"/>
    </w:r>
    <w:r w:rsidR="005E48AF">
      <w:rPr>
        <w:noProof/>
      </w:rPr>
      <w:t>21</w:t>
    </w:r>
    <w:r w:rsidR="00B15551">
      <w:rPr>
        <w:noProof/>
      </w:rPr>
      <w:fldChar w:fldCharType="end"/>
    </w:r>
    <w:r w:rsidRPr="00F04349">
      <w:tab/>
      <w:t>PE</w:t>
    </w:r>
    <w:r w:rsidRPr="00F04349">
      <w:rPr>
        <w:rStyle w:val="HideTWBExt"/>
        <w:noProof w:val="0"/>
      </w:rPr>
      <w:t>&lt;NoPE&gt;</w:t>
    </w:r>
    <w:r w:rsidRPr="00F04349">
      <w:t>627.760</w:t>
    </w:r>
    <w:r w:rsidRPr="00F04349">
      <w:rPr>
        <w:rStyle w:val="HideTWBExt"/>
        <w:noProof w:val="0"/>
      </w:rPr>
      <w:t>&lt;/NoPE&gt;&lt;Version&gt;</w:t>
    </w:r>
    <w:r w:rsidRPr="00F04349">
      <w:t>v02-00</w:t>
    </w:r>
    <w:r w:rsidRPr="00F04349">
      <w:rPr>
        <w:rStyle w:val="HideTWBExt"/>
        <w:noProof w:val="0"/>
      </w:rPr>
      <w:t>&lt;/Version&gt;</w:t>
    </w:r>
  </w:p>
  <w:p w14:paraId="5BFC90A0" w14:textId="6005BFD7" w:rsidR="00BA2DEE" w:rsidRPr="00F04349" w:rsidRDefault="00BA2DEE" w:rsidP="00FF0B7A">
    <w:pPr>
      <w:pStyle w:val="Footer2"/>
    </w:pPr>
    <w:r w:rsidRPr="00F04349">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60ED" w14:textId="0C3E835C" w:rsidR="00BA2DEE" w:rsidRPr="00F04349" w:rsidRDefault="00BA2DEE" w:rsidP="00FF0B7A">
    <w:pPr>
      <w:pStyle w:val="Podnoje"/>
    </w:pPr>
    <w:r w:rsidRPr="00F04349">
      <w:rPr>
        <w:rStyle w:val="HideTWBExt"/>
        <w:noProof w:val="0"/>
      </w:rPr>
      <w:t>&lt;PathFdR&gt;</w:t>
    </w:r>
    <w:r w:rsidRPr="00F04349">
      <w:t>PR\1167489HR.docx</w:t>
    </w:r>
    <w:r w:rsidRPr="00F04349">
      <w:rPr>
        <w:rStyle w:val="HideTWBExt"/>
        <w:noProof w:val="0"/>
      </w:rPr>
      <w:t>&lt;/PathFdR&gt;</w:t>
    </w:r>
    <w:r w:rsidRPr="00F04349">
      <w:tab/>
    </w:r>
    <w:r w:rsidRPr="00F04349">
      <w:tab/>
      <w:t>PE</w:t>
    </w:r>
    <w:r w:rsidRPr="00F04349">
      <w:rPr>
        <w:rStyle w:val="HideTWBExt"/>
        <w:noProof w:val="0"/>
      </w:rPr>
      <w:t>&lt;NoPE&gt;</w:t>
    </w:r>
    <w:r w:rsidRPr="00F04349">
      <w:t>627.760</w:t>
    </w:r>
    <w:r w:rsidRPr="00F04349">
      <w:rPr>
        <w:rStyle w:val="HideTWBExt"/>
        <w:noProof w:val="0"/>
      </w:rPr>
      <w:t>&lt;/NoPE&gt;&lt;Version&gt;</w:t>
    </w:r>
    <w:r w:rsidRPr="00F04349">
      <w:t>v02-00</w:t>
    </w:r>
    <w:r w:rsidRPr="00F04349">
      <w:rPr>
        <w:rStyle w:val="HideTWBExt"/>
        <w:noProof w:val="0"/>
      </w:rPr>
      <w:t>&lt;/Version&gt;</w:t>
    </w:r>
  </w:p>
  <w:p w14:paraId="63FEDAFF" w14:textId="02A95BA7" w:rsidR="00BA2DEE" w:rsidRPr="00F04349" w:rsidRDefault="00BA2DEE" w:rsidP="00FF0B7A">
    <w:pPr>
      <w:pStyle w:val="Footer2"/>
      <w:tabs>
        <w:tab w:val="center" w:pos="4535"/>
      </w:tabs>
    </w:pPr>
    <w:r w:rsidRPr="00F04349">
      <w:t>HR</w:t>
    </w:r>
    <w:r w:rsidRPr="00F04349">
      <w:tab/>
    </w:r>
    <w:r w:rsidRPr="00F04349">
      <w:rPr>
        <w:b w:val="0"/>
        <w:i/>
        <w:color w:val="C0C0C0"/>
        <w:sz w:val="22"/>
      </w:rPr>
      <w:t>Ujedinjena u raznolikosti</w:t>
    </w:r>
    <w:r w:rsidRPr="00F04349">
      <w:tab/>
      <w:t>HR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906E" w14:textId="43879447" w:rsidR="00BA2DEE" w:rsidRPr="007165FA" w:rsidRDefault="00BA2DEE" w:rsidP="007165FA">
    <w:pPr>
      <w:pStyle w:val="Podnoje"/>
    </w:pPr>
    <w:r w:rsidRPr="007165FA">
      <w:rPr>
        <w:rStyle w:val="HideTWBExt"/>
        <w:noProof w:val="0"/>
      </w:rPr>
      <w:t>&lt;PathFdR&gt;</w:t>
    </w:r>
    <w:r>
      <w:t>PR\1167489HR.docx</w:t>
    </w:r>
    <w:r w:rsidRPr="007165FA">
      <w:rPr>
        <w:rStyle w:val="HideTWBExt"/>
        <w:noProof w:val="0"/>
      </w:rPr>
      <w:t>&lt;/PathFdR&gt;</w:t>
    </w:r>
    <w:r w:rsidRPr="007165FA">
      <w:tab/>
    </w:r>
    <w:r w:rsidRPr="007165FA">
      <w:tab/>
      <w:t>PE</w:t>
    </w:r>
    <w:r w:rsidRPr="007165FA">
      <w:rPr>
        <w:rStyle w:val="HideTWBExt"/>
        <w:noProof w:val="0"/>
      </w:rPr>
      <w:t>&lt;NoPE&gt;</w:t>
    </w:r>
    <w:r w:rsidRPr="007165FA">
      <w:t>627.760</w:t>
    </w:r>
    <w:r w:rsidRPr="007165FA">
      <w:rPr>
        <w:rStyle w:val="HideTWBExt"/>
        <w:noProof w:val="0"/>
      </w:rPr>
      <w:t>&lt;/NoPE&gt;&lt;Version&gt;</w:t>
    </w:r>
    <w:r w:rsidRPr="007165FA">
      <w:t>v01-00</w:t>
    </w:r>
    <w:r w:rsidRPr="007165FA">
      <w:rPr>
        <w:rStyle w:val="HideTWBExt"/>
        <w:noProof w:val="0"/>
      </w:rPr>
      <w:t>&lt;/Version&gt;</w:t>
    </w:r>
  </w:p>
  <w:p w14:paraId="12C18609" w14:textId="77777777" w:rsidR="00BA2DEE" w:rsidRPr="007165FA" w:rsidRDefault="00BA2DEE" w:rsidP="007165FA">
    <w:pPr>
      <w:pStyle w:val="Footer2"/>
      <w:tabs>
        <w:tab w:val="center" w:pos="4535"/>
      </w:tabs>
    </w:pPr>
    <w:r w:rsidRPr="007165FA">
      <w:t>XM</w:t>
    </w:r>
    <w:r w:rsidRPr="007165FA">
      <w:tab/>
    </w:r>
    <w:r w:rsidRPr="007165FA">
      <w:rPr>
        <w:b w:val="0"/>
        <w:i/>
        <w:color w:val="C0C0C0"/>
        <w:sz w:val="22"/>
      </w:rPr>
      <w:t>United in diversity</w:t>
    </w:r>
    <w:r w:rsidRPr="007165FA">
      <w:tab/>
      <w:t>XM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1DAB8" w14:textId="77777777" w:rsidR="00B15551" w:rsidRPr="00F04349" w:rsidRDefault="00B15551">
      <w:r w:rsidRPr="00F04349">
        <w:separator/>
      </w:r>
    </w:p>
  </w:footnote>
  <w:footnote w:type="continuationSeparator" w:id="0">
    <w:p w14:paraId="67677679" w14:textId="77777777" w:rsidR="00B15551" w:rsidRPr="00F04349" w:rsidRDefault="00B15551">
      <w:r w:rsidRPr="00F04349">
        <w:continuationSeparator/>
      </w:r>
    </w:p>
  </w:footnote>
  <w:footnote w:id="1">
    <w:p w14:paraId="0E539502" w14:textId="7F87F5DD" w:rsidR="00BA2DEE" w:rsidRPr="00F04349" w:rsidRDefault="00BA2DEE">
      <w:pPr>
        <w:pStyle w:val="Tekstfusnote"/>
      </w:pPr>
      <w:r w:rsidRPr="00F04349">
        <w:rPr>
          <w:rStyle w:val="Referencafusnote"/>
        </w:rPr>
        <w:footnoteRef/>
      </w:r>
      <w:r w:rsidRPr="00F0434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3E25" w14:textId="77777777" w:rsidR="0047737A" w:rsidRDefault="0047737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FDFC" w14:textId="77777777" w:rsidR="0047737A" w:rsidRDefault="0047737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F139" w14:textId="77777777" w:rsidR="0047737A" w:rsidRDefault="0047737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1D9D" w14:textId="77777777" w:rsidR="00BA2DEE" w:rsidRDefault="00BA2DEE">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466E" w14:textId="77777777" w:rsidR="00BA2DEE" w:rsidRDefault="00BA2DEE">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024A" w14:textId="77777777" w:rsidR="00BA2DEE" w:rsidRDefault="00BA2DE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2A8A2"/>
    <w:lvl w:ilvl="0">
      <w:start w:val="1"/>
      <w:numFmt w:val="decimal"/>
      <w:lvlText w:val="%1."/>
      <w:lvlJc w:val="left"/>
      <w:pPr>
        <w:tabs>
          <w:tab w:val="num" w:pos="1492"/>
        </w:tabs>
        <w:ind w:left="1492" w:hanging="360"/>
      </w:pPr>
    </w:lvl>
  </w:abstractNum>
  <w:abstractNum w:abstractNumId="1">
    <w:nsid w:val="FFFFFF7D"/>
    <w:multiLevelType w:val="singleLevel"/>
    <w:tmpl w:val="D0C0EE6C"/>
    <w:lvl w:ilvl="0">
      <w:start w:val="1"/>
      <w:numFmt w:val="decimal"/>
      <w:lvlText w:val="%1."/>
      <w:lvlJc w:val="left"/>
      <w:pPr>
        <w:tabs>
          <w:tab w:val="num" w:pos="1209"/>
        </w:tabs>
        <w:ind w:left="1209" w:hanging="360"/>
      </w:pPr>
    </w:lvl>
  </w:abstractNum>
  <w:abstractNum w:abstractNumId="2">
    <w:nsid w:val="FFFFFF7E"/>
    <w:multiLevelType w:val="singleLevel"/>
    <w:tmpl w:val="86587072"/>
    <w:lvl w:ilvl="0">
      <w:start w:val="1"/>
      <w:numFmt w:val="decimal"/>
      <w:lvlText w:val="%1."/>
      <w:lvlJc w:val="left"/>
      <w:pPr>
        <w:tabs>
          <w:tab w:val="num" w:pos="926"/>
        </w:tabs>
        <w:ind w:left="926" w:hanging="360"/>
      </w:pPr>
    </w:lvl>
  </w:abstractNum>
  <w:abstractNum w:abstractNumId="3">
    <w:nsid w:val="FFFFFF7F"/>
    <w:multiLevelType w:val="singleLevel"/>
    <w:tmpl w:val="BF525DAA"/>
    <w:lvl w:ilvl="0">
      <w:start w:val="1"/>
      <w:numFmt w:val="decimal"/>
      <w:lvlText w:val="%1."/>
      <w:lvlJc w:val="left"/>
      <w:pPr>
        <w:tabs>
          <w:tab w:val="num" w:pos="643"/>
        </w:tabs>
        <w:ind w:left="643" w:hanging="360"/>
      </w:pPr>
    </w:lvl>
  </w:abstractNum>
  <w:abstractNum w:abstractNumId="4">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AAA74"/>
    <w:lvl w:ilvl="0">
      <w:start w:val="1"/>
      <w:numFmt w:val="decimal"/>
      <w:lvlText w:val="%1."/>
      <w:lvlJc w:val="left"/>
      <w:pPr>
        <w:tabs>
          <w:tab w:val="num" w:pos="360"/>
        </w:tabs>
        <w:ind w:left="360" w:hanging="360"/>
      </w:pPr>
    </w:lvl>
  </w:abstractNum>
  <w:abstractNum w:abstractNumId="9">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nsid w:val="1D7A7DF9"/>
    <w:multiLevelType w:val="hybridMultilevel"/>
    <w:tmpl w:val="41E2E5D0"/>
    <w:lvl w:ilvl="0" w:tplc="81A8B2A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F30F9C"/>
    <w:multiLevelType w:val="hybridMultilevel"/>
    <w:tmpl w:val="61128C48"/>
    <w:lvl w:ilvl="0" w:tplc="FCFE67B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8F4FC2"/>
    <w:multiLevelType w:val="hybridMultilevel"/>
    <w:tmpl w:val="95A69E8C"/>
    <w:lvl w:ilvl="0" w:tplc="40A8C1DC">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7D46DB"/>
    <w:multiLevelType w:val="hybridMultilevel"/>
    <w:tmpl w:val="EB6ADE0C"/>
    <w:lvl w:ilvl="0" w:tplc="B5C4ABC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ACTMNU" w:val=" 2"/>
    <w:docVar w:name="CopyToNetwork" w:val="0"/>
    <w:docVar w:name="CVar" w:val="1"/>
    <w:docVar w:name="DOCMNU" w:val=" 1"/>
    <w:docVar w:name="iNoAmend" w:val="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30138 HideTWBExt;}{\*\cs16 \additive \v\cf15 \spriority0 \styrsid15930138 HideTWBInt;}{\s17\ql \li0\ri0\sa120\nowidctlpar\wrapdefault\aspalpha\aspnum\faauto\adjustright\rin0\lin0\itap0 _x000d__x000a_\rtlch\fcs1 \af0\afs20\alang1025 \ltrch\fcs0 \fs24\lang2057\langfe2057\cgrid\langnp2057\langfenp2057 \sbasedon0 \snext17 \slink18 \spriority0 \styrsid15930138 Normal6;}{\*\cs18 \additive \fs24 \slink17 \slocked \spriority0 \styrsid15930138 Normal6 Char;}{_x000d__x000a_\s19\ql \li0\ri0\nowidctlpar\wrapdefault\aspalpha\aspnum\faauto\adjustright\rin0\lin0\itap0 \rtlch\fcs1 \af0\afs20\alang1025 \ltrch\fcs0 \b\fs24\lang2057\langfe2057\cgrid\langnp2057\langfenp2057 \sbasedon0 \snext19 \slink20 \spriority0 \styrsid15930138 _x000d__x000a_NormalBold;}{\*\cs20 \additive \b\fs24 \slink19 \slocked \spriority0 \styrsid15930138 NormalBold Char;}{\s21\ql \li0\ri0\sb240\nowidctlpar\wrapdefault\aspalpha\aspnum\faauto\adjustright\rin0\lin0\itap0 \rtlch\fcs1 \af0\afs20\alang1025 \ltrch\fcs0 _x000d__x000a_\i\fs24\lang2057\langfe2057\cgrid\langnp2057\langfenp2057 \sbasedon0 \snext21 \spriority0 \styrsid15930138 Normal12Italic;}{\s22\qc \li0\ri0\sb240\nowidctlpar\wrapdefault\aspalpha\aspnum\faauto\adjustright\rin0\lin0\itap0 \rtlch\fcs1 \af0\afs20\alang1025 _x000d__x000a_\ltrch\fcs0 \i\fs24\lang2057\langfe2057\cgrid\langnp2057\langfenp2057 \sbasedon0 \snext22 \spriority0 \styrsid15930138 CrossRef;}{\s23\qc \li0\ri0\sb240\keepn\nowidctlpar\wrapdefault\aspalpha\aspnum\faauto\adjustright\rin0\lin0\itap0 \rtlch\fcs1 _x000d__x000a_\af0\afs20\alang1025 \ltrch\fcs0 \i\fs24\lang2057\langfe2057\cgrid\langnp2057\langfenp2057 \sbasedon0 \snext0 \spriority0 \styrsid15930138 JustificationTitle;}{_x000d__x000a_\s24\qr \li0\ri0\sb240\sa240\nowidctlpar\wrapdefault\aspalpha\aspnum\faauto\adjustright\rin0\lin0\itap0 \rtlch\fcs1 \af0\afs20\alang1025 \ltrch\fcs0 \fs24\lang1024\langfe1024\cgrid\noproof\langnp2057\langfenp2057 _x000d__x000a_\sbasedon0 \snext24 \spriority0 \styrsid15930138 Olang;}{\s25\qc \li0\ri0\sa240\nowidctlpar\wrapdefault\aspalpha\aspnum\faauto\adjustright\rin0\lin0\itap0 \rtlch\fcs1 \af0\afs20\alang1025 \ltrch\fcs0 _x000d__x000a_\i\fs24\lang2057\langfe2057\cgrid\langnp2057\langfenp2057 \sbasedon0 \snext25 \spriority0 \styrsid1593013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930138 AMNumberTabs;}{\s27\ql \li0\ri0\sb240\nowidctlpar\wrapdefault\aspalpha\aspnum\faauto\adjustright\rin0\lin0\itap0 \rtlch\fcs1 _x000d__x000a_\af0\afs20\alang1025 \ltrch\fcs0 \b\fs24\lang2057\langfe2057\cgrid\langnp2057\langfenp2057 \sbasedon0 \snext27 \spriority0 \styrsid15930138 NormalBold12b;}}{\*\rsidtbl \rsid24658\rsid735077\rsid2892074\rsid4666813\rsid6641733\rsid9636012\rsid11215221_x000d__x000a_\rsid12154954\rsid14424199\rsid15204470\rsid15285974\rsid15930138\rsid15950462\rsid16324206\rsid16580980\rsid16662270}{\mmathPr\mmathFont34\mbrkBin0\mbrkBinSub0\msmallFrac0\mdispDef1\mlMargin0\mrMargin0\mdefJc1\mwrapIndent1440\mintLim0\mnaryLim1}{\info_x000d__x000a_{\author FLORQUIN Francoise}{\operator FLORQUIN Francoise}{\creatim\yr2018\mo10\dy23\hr11\min11}{\revtim\yr2018\mo10\dy23\hr11\min11}{\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30138\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16580980 \chftnsep _x000d__x000a_\par }}{\*\ftnsepc \ltrpar \pard\plain \ltrpar\ql \li0\ri0\widctlpar\wrapdefault\aspalpha\aspnum\faauto\adjustright\rin0\lin0\itap0 \rtlch\fcs1 \af0\afs20\alang1025 \ltrch\fcs0 \fs24\lang2057\langfe2057\cgrid\langnp2057\langfenp2057 {\rtlch\fcs1 \af0 _x000d__x000a_\ltrch\fcs0 \insrsid16580980 \chftnsepc _x000d__x000a_\par }}{\*\aftnsep \ltrpar \pard\plain \ltrpar\ql \li0\ri0\widctlpar\wrapdefault\aspalpha\aspnum\faauto\adjustright\rin0\lin0\itap0 \rtlch\fcs1 \af0\afs20\alang1025 \ltrch\fcs0 \fs24\lang2057\langfe2057\cgrid\langnp2057\langfenp2057 {\rtlch\fcs1 \af0 _x000d__x000a_\ltrch\fcs0 \insrsid16580980 \chftnsep _x000d__x000a_\par }}{\*\aftnsepc \ltrpar \pard\plain \ltrpar\ql \li0\ri0\widctlpar\wrapdefault\aspalpha\aspnum\faauto\adjustright\rin0\lin0\itap0 \rtlch\fcs1 \af0\afs20\alang1025 \ltrch\fcs0 \fs24\lang2057\langfe2057\cgrid\langnp2057\langfenp2057 {\rtlch\fcs1 \af0 _x000d__x000a_\ltrch\fcs0 \insrsid165809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5930138 \rtlch\fcs1 \af0\afs20\alang1025 \ltrch\fcs0 \b\fs24\lang2057\langfe2057\cgrid\langnp2057\langfenp2057 {\rtlch\fcs1 \af0 \ltrch\fcs0 \cs15\b0\v\f1\fs20\cf9\insrsid15930138\charrsid14577270 {\*\bkmkstart restart}&lt;Amend&gt;}{_x000d__x000a_\rtlch\fcs1 \af0 \ltrch\fcs0 \insrsid15930138\charrsid14577270 Amendment\tab \tab }{\rtlch\fcs1 \af0 \ltrch\fcs0 \cs15\b0\v\f1\fs20\cf9\insrsid15930138\charrsid14577270 &lt;NumAm&gt;}{\rtlch\fcs1 \af0 \ltrch\fcs0 \insrsid15930138\charrsid14577270 #}{_x000d__x000a_\rtlch\fcs1 \af0 \ltrch\fcs0 \cs16\v\cf15\insrsid15930138\charrsid14577270 ENMIENDA@NRAM@}{\rtlch\fcs1 \af0 \ltrch\fcs0 \insrsid15930138\charrsid14577270 #}{\rtlch\fcs1 \af0 \ltrch\fcs0 \cs15\b0\v\f1\fs20\cf9\insrsid15930138\charrsid14577270 &lt;/NumAm&gt;}{_x000d__x000a_\rtlch\fcs1 \af0 \ltrch\fcs0 \insrsid15930138\charrsid14577270 _x000d__x000a_\par }\pard\plain \ltrpar\s27\ql \li0\ri0\sb240\keepn\nowidctlpar\wrapdefault\aspalpha\aspnum\faauto\adjustright\rin0\lin0\itap0\pararsid15930138 \rtlch\fcs1 \af0\afs20\alang1025 \ltrch\fcs0 \b\fs24\lang2057\langfe2057\cgrid\langnp2057\langfenp2057 {_x000d__x000a_\rtlch\fcs1 \af0 \ltrch\fcs0 \cs15\b0\v\f1\fs20\cf9\insrsid15930138\charrsid14577270 &lt;DocAmend&gt;}{\rtlch\fcs1 \af0 \ltrch\fcs0 \insrsid15930138\charrsid14577270 Proposal for a #}{\rtlch\fcs1 \af0 \ltrch\fcs0 \cs16\v\cf15\insrsid15930138\charrsid14577270 _x000d__x000a_MNU[DOC1][DOC2][DOC3]@DOCMSG@DOCMNU}{\rtlch\fcs1 \af0 \ltrch\fcs0 \insrsid15930138\charrsid14577270 ##}{\rtlch\fcs1 \af0 \ltrch\fcs0 \cs16\v\cf15\insrsid15930138\charrsid14577270 MNU[AMACTYES][NOTAPP]@CHOICE@AMACTMNU}{\rtlch\fcs1 \af0 \ltrch\fcs0 _x000d__x000a_\insrsid15930138\charrsid14577270 #}{\rtlch\fcs1 \af0 \ltrch\fcs0 \cs15\b0\v\f1\fs20\cf9\insrsid15930138\charrsid14577270 &lt;/DocAmend&gt;}{\rtlch\fcs1 \af0 \ltrch\fcs0 \insrsid15930138\charrsid14577270 _x000d__x000a_\par }\pard\plain \ltrpar\s19\ql \li0\ri0\keepn\nowidctlpar\wrapdefault\aspalpha\aspnum\faauto\adjustright\rin0\lin0\itap0\pararsid15930138 \rtlch\fcs1 \af0\afs20\alang1025 \ltrch\fcs0 \b\fs24\lang2057\langfe2057\cgrid\langnp2057\langfenp2057 {\rtlch\fcs1 _x000d__x000a_\af0 \ltrch\fcs0 \cs15\b0\v\f1\fs20\cf9\insrsid15930138\charrsid14577270 &lt;Article&gt;}{\rtlch\fcs1 \af0 \ltrch\fcs0 \insrsid15930138\charrsid14577270 #}{\rtlch\fcs1 \af0 \ltrch\fcs0 \cs16\v\cf15\insrsid15930138\charrsid14577270 _x000d__x000a_MNU[AMACTPARTYES][AMACTPARTNO]@CHOICE@AMACTMNU}{\rtlch\fcs1 \af0 \ltrch\fcs0 \insrsid15930138\charrsid14577270 #}{\rtlch\fcs1 \af0 \ltrch\fcs0 \cs15\b0\v\f1\fs20\cf9\insrsid15930138\charrsid14577270 &lt;/Article&gt;}{\rtlch\fcs1 \af0 \ltrch\fcs0 _x000d__x000a_\insrsid15930138\charrsid14577270 _x000d__x000a_\par }\pard\plain \ltrpar\ql \li0\ri0\keepn\widctlpar\wrapdefault\aspalpha\aspnum\faauto\adjustright\rin0\lin0\itap0\pararsid15930138 \rtlch\fcs1 \af0\afs20\alang1025 \ltrch\fcs0 \fs24\lang2057\langfe2057\cgrid\langnp2057\langfenp2057 {\rtlch\fcs1 \af0 _x000d__x000a_\ltrch\fcs0 \cs15\v\f1\fs20\cf9\insrsid15930138\charrsid14577270 &lt;DocAmend2&gt;&lt;OptDel&gt;}{\rtlch\fcs1 \af0 \ltrch\fcs0 \insrsid15930138\charrsid14577270 #}{\rtlch\fcs1 \af0 \ltrch\fcs0 \cs16\v\cf15\insrsid15930138\charrsid14577270 _x000d__x000a_MNU[OPTNRACTYES][NOTAPP]@CHOICE@AMACTMNU}{\rtlch\fcs1 \af0 \ltrch\fcs0 \insrsid15930138\charrsid14577270 #}{\rtlch\fcs1 \af0 \ltrch\fcs0 \cs15\v\f1\fs20\cf9\insrsid15930138\charrsid14577270 &lt;/OptDel&gt;&lt;/DocAmend2&gt;}{\rtlch\fcs1 \af0 \ltrch\fcs0 _x000d__x000a_\insrsid15930138\charrsid14577270 _x000d__x000a_\par }\pard \ltrpar\ql \li0\ri0\widctlpar\wrapdefault\aspalpha\aspnum\faauto\adjustright\rin0\lin0\itap0\pararsid15930138 {\rtlch\fcs1 \af0 \ltrch\fcs0 \cs15\v\f1\fs20\cf9\insrsid15930138\charrsid14577270 &lt;Article2&gt;&lt;OptDel&gt;}{\rtlch\fcs1 \af0 \ltrch\fcs0 _x000d__x000a_\insrsid15930138\charrsid14577270 #}{\rtlch\fcs1 \af0 \ltrch\fcs0 \cs16\v\cf15\insrsid15930138\charrsid14577270 MNU[OPTACTPARTYES][NOTAPP]@CHOICE@AMACTMNU}{\rtlch\fcs1 \af0 \ltrch\fcs0 \insrsid15930138\charrsid14577270 #}{\rtlch\fcs1 \af0 \ltrch\fcs0 _x000d__x000a_\cs15\v\f1\fs20\cf9\insrsid15930138\charrsid14577270 &lt;/OptDel&gt;&lt;/Article2&gt;}{\rtlch\fcs1 \af0 \ltrch\fcs0 \insrsid15930138\charrsid14577270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930138\charrsid14577270 \cell }\pard \ltrpar\ql \li0\ri0\widctlpar\intbl\wrapdefault\aspalpha\aspnum\faauto\adjustright\rin0\lin0 {\rtlch\fcs1 \af0 \ltrch\fcs0 \insrsid15930138\charrsid14577270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15930138\charrsid14577270 #}{\rtlch\fcs1 \af0 \ltrch\fcs0 \cs16\v\cf15\insrsid15930138\charrsid14577270 MNU[OPTLEFTAMACT][LEFTPROP]@CHOICE@AMACTMNU}{\rtlch\fcs1 \af0 \ltrch\fcs0 \insrsid15930138\charrsid14577270 #\cell Amendment\cell _x000d__x000a_}\pard\plain \ltrpar\ql \li0\ri0\widctlpar\intbl\wrapdefault\aspalpha\aspnum\faauto\adjustright\rin0\lin0 \rtlch\fcs1 \af0\afs20\alang1025 \ltrch\fcs0 \fs24\lang2057\langfe2057\cgrid\langnp2057\langfenp2057 {\rtlch\fcs1 \af0 \ltrch\fcs0 _x000d__x000a_\insrsid15930138\charrsid14577270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5930138\charrsid14577270 ##\cell ##}{\rtlch\fcs1 \af0\afs24 \ltrch\fcs0 \insrsid15930138\charrsid14577270 \cell }\pard\plain \ltrpar\ql \li0\ri0\widctlpar\intbl\wrapdefault\aspalpha\aspnum\faauto\adjustright\rin0\lin0 \rtlch\fcs1 _x000d__x000a_\af0\afs20\alang1025 \ltrch\fcs0 \fs24\lang2057\langfe2057\cgrid\langnp2057\langfenp2057 {\rtlch\fcs1 \af0 \ltrch\fcs0 \insrsid15930138\charrsid14577270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930138 \rtlch\fcs1 \af0\afs20\alang1025 \ltrch\fcs0 \fs24\lang1024\langfe1024\cgrid\noproof\langnp2057\langfenp2057 {\rtlch\fcs1 \af0 _x000d__x000a_\ltrch\fcs0 \noproof0\insrsid15930138\charrsid14577270 Or. }{\rtlch\fcs1 \af0 \ltrch\fcs0 \cs15\v\f1\fs20\cf9\noproof0\insrsid15930138\charrsid14577270 &lt;Original&gt;}{\rtlch\fcs1 \af0 \ltrch\fcs0 \noproof0\insrsid15930138\charrsid14577270 #}{\rtlch\fcs1 _x000d__x000a_\af0 \ltrch\fcs0 \cs16\v\cf15\noproof0\insrsid15930138\charrsid14577270 MNU[ORLANGONE][ORLANGMORE]@CHOICE@ORLANGMNU}{\rtlch\fcs1 \af0 \ltrch\fcs0 \noproof0\insrsid15930138\charrsid14577270 #}{\rtlch\fcs1 \af0 \ltrch\fcs0 _x000d__x000a_\cs15\v\f1\fs20\cf9\noproof0\insrsid15930138\charrsid14577270 &lt;/Original&gt;}{\rtlch\fcs1 \af0 \ltrch\fcs0 \noproof0\insrsid15930138\charrsid14577270 _x000d__x000a_\par }\pard\plain \ltrpar\s22\qc \li0\ri0\sb240\nowidctlpar\wrapdefault\aspalpha\aspnum\faauto\adjustright\rin0\lin0\itap0\pararsid15930138 \rtlch\fcs1 \af0\afs20\alang1025 \ltrch\fcs0 \i\fs24\lang2057\langfe2057\cgrid\langnp2057\langfenp2057 {\rtlch\fcs1 _x000d__x000a_\af0 \ltrch\fcs0 \cs15\i0\v\f1\fs20\cf9\insrsid15930138\charrsid14577270 &lt;OptDel&gt;}{\rtlch\fcs1 \af0 \ltrch\fcs0 \insrsid15930138\charrsid14577270 #}{\rtlch\fcs1 \af0 \ltrch\fcs0 \cs16\v\cf15\insrsid15930138\charrsid14577270 _x000d__x000a_MNU[CROSSREFNO][CROSSREFYES]@CHOICE@}{\rtlch\fcs1 \af0 \ltrch\fcs0 \insrsid15930138\charrsid14577270 #}{\rtlch\fcs1 \af0 \ltrch\fcs0 \cs15\i0\v\f1\fs20\cf9\insrsid15930138\charrsid14577270 &lt;/OptDel&gt;}{\rtlch\fcs1 \af0 \ltrch\fcs0 _x000d__x000a_\insrsid15930138\charrsid14577270 _x000d__x000a_\par }\pard\plain \ltrpar\s23\qc \li0\ri0\sb240\keepn\nowidctlpar\wrapdefault\aspalpha\aspnum\faauto\adjustright\rin0\lin0\itap0\pararsid15930138 \rtlch\fcs1 \af0\afs20\alang1025 \ltrch\fcs0 \i\fs24\lang2057\langfe2057\cgrid\langnp2057\langfenp2057 {_x000d__x000a_\rtlch\fcs1 \af0 \ltrch\fcs0 \cs15\i0\v\f1\fs20\cf9\insrsid15930138\charrsid14577270 &lt;TitreJust&gt;}{\rtlch\fcs1 \af0 \ltrch\fcs0 \insrsid15930138\charrsid14577270 Justification}{\rtlch\fcs1 \af0 \ltrch\fcs0 _x000d__x000a_\cs15\i0\v\f1\fs20\cf9\insrsid15930138\charrsid14577270 &lt;/TitreJust&gt;}{\rtlch\fcs1 \af0 \ltrch\fcs0 \insrsid15930138\charrsid14577270 _x000d__x000a_\par }\pard\plain \ltrpar\s21\ql \li0\ri0\sb240\nowidctlpar\wrapdefault\aspalpha\aspnum\faauto\adjustright\rin0\lin0\itap0\pararsid15930138 \rtlch\fcs1 \af0\afs20\alang1025 \ltrch\fcs0 \i\fs24\lang2057\langfe2057\cgrid\langnp2057\langfenp2057 {\rtlch\fcs1 _x000d__x000a_\af0 \ltrch\fcs0 \cs15\i0\v\f1\fs20\cf9\insrsid15930138\charrsid14577270 &lt;OptDelPrev&gt;}{\rtlch\fcs1 \af0 \ltrch\fcs0 \insrsid15930138\charrsid14577270 #}{\rtlch\fcs1 \af0 \ltrch\fcs0 \cs16\v\cf15\insrsid15930138\charrsid14577270 _x000d__x000a_MNU[TEXTJUSTYES][TEXTJUSTNO]@CHOICE@}{\rtlch\fcs1 \af0 \ltrch\fcs0 \insrsid15930138\charrsid14577270 #}{\rtlch\fcs1 \af0 \ltrch\fcs0 \cs15\i0\v\f1\fs20\cf9\insrsid15930138\charrsid14577270 &lt;/OptDelPrev&gt;}{\rtlch\fcs1 \af0 \ltrch\fcs0 _x000d__x000a_\insrsid15930138\charrsid14577270 _x000d__x000a_\par }\pard\plain \ltrpar\ql \li0\ri0\widctlpar\wrapdefault\aspalpha\aspnum\faauto\adjustright\rin0\lin0\itap0\pararsid15930138 \rtlch\fcs1 \af0\afs20\alang1025 \ltrch\fcs0 \fs24\lang2057\langfe2057\cgrid\langnp2057\langfenp2057 {\rtlch\fcs1 \af0 \ltrch\fcs0 _x000d__x000a_\cs15\v\f1\fs20\cf9\insrsid15930138\charrsid1457727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6_x000d__x000a_f259b0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7"/>
    <w:docVar w:name="TXTLANGUE" w:val="HR"/>
    <w:docVar w:name="TXTLANGUEMIN" w:val="hr"/>
    <w:docVar w:name="TXTNRCOD" w:val="2018/0216"/>
    <w:docVar w:name="TXTNRFIRSTAM" w:val="1"/>
    <w:docVar w:name="TXTNRLASTAM" w:val="448"/>
    <w:docVar w:name="TXTNRPE" w:val="627.760"/>
    <w:docVar w:name="TXTPEorAP" w:val="PE"/>
    <w:docVar w:name="TXTROUTE" w:val="PR\1167489HR.docx"/>
    <w:docVar w:name="TXTVERSION" w:val="02-00"/>
  </w:docVars>
  <w:rsids>
    <w:rsidRoot w:val="00DE6E76"/>
    <w:rsid w:val="00007B72"/>
    <w:rsid w:val="00011AAB"/>
    <w:rsid w:val="00012351"/>
    <w:rsid w:val="00021BFD"/>
    <w:rsid w:val="000807DB"/>
    <w:rsid w:val="00084E89"/>
    <w:rsid w:val="00091E6D"/>
    <w:rsid w:val="00096421"/>
    <w:rsid w:val="000D3BAB"/>
    <w:rsid w:val="000E189E"/>
    <w:rsid w:val="000F1096"/>
    <w:rsid w:val="001038EF"/>
    <w:rsid w:val="00107BE8"/>
    <w:rsid w:val="001221E3"/>
    <w:rsid w:val="00123DD5"/>
    <w:rsid w:val="00142215"/>
    <w:rsid w:val="00152599"/>
    <w:rsid w:val="001629C8"/>
    <w:rsid w:val="00167947"/>
    <w:rsid w:val="001767E2"/>
    <w:rsid w:val="00187008"/>
    <w:rsid w:val="001A6A03"/>
    <w:rsid w:val="001A73B3"/>
    <w:rsid w:val="001C5592"/>
    <w:rsid w:val="001C5B44"/>
    <w:rsid w:val="001C6FFC"/>
    <w:rsid w:val="001E4F16"/>
    <w:rsid w:val="00200FDB"/>
    <w:rsid w:val="002057EE"/>
    <w:rsid w:val="00212B84"/>
    <w:rsid w:val="00222216"/>
    <w:rsid w:val="00225890"/>
    <w:rsid w:val="00230F0E"/>
    <w:rsid w:val="002346B0"/>
    <w:rsid w:val="002656D8"/>
    <w:rsid w:val="002667C3"/>
    <w:rsid w:val="002669B6"/>
    <w:rsid w:val="00271839"/>
    <w:rsid w:val="00282281"/>
    <w:rsid w:val="00290BED"/>
    <w:rsid w:val="002B27EC"/>
    <w:rsid w:val="002C4FE3"/>
    <w:rsid w:val="002D442F"/>
    <w:rsid w:val="002F40BB"/>
    <w:rsid w:val="002F4B02"/>
    <w:rsid w:val="002F6A9D"/>
    <w:rsid w:val="00323EF8"/>
    <w:rsid w:val="003256C5"/>
    <w:rsid w:val="0035083D"/>
    <w:rsid w:val="00350E11"/>
    <w:rsid w:val="00370AC3"/>
    <w:rsid w:val="00376053"/>
    <w:rsid w:val="0038501F"/>
    <w:rsid w:val="003B664C"/>
    <w:rsid w:val="003C2068"/>
    <w:rsid w:val="003C37CF"/>
    <w:rsid w:val="003D64A8"/>
    <w:rsid w:val="003E1012"/>
    <w:rsid w:val="003F09A7"/>
    <w:rsid w:val="004100B1"/>
    <w:rsid w:val="0041397B"/>
    <w:rsid w:val="00461601"/>
    <w:rsid w:val="004728A2"/>
    <w:rsid w:val="0047737A"/>
    <w:rsid w:val="004776C9"/>
    <w:rsid w:val="00481BCE"/>
    <w:rsid w:val="004C0915"/>
    <w:rsid w:val="004D424E"/>
    <w:rsid w:val="004E42C8"/>
    <w:rsid w:val="0051271F"/>
    <w:rsid w:val="00521F46"/>
    <w:rsid w:val="005475D0"/>
    <w:rsid w:val="0054783A"/>
    <w:rsid w:val="00551123"/>
    <w:rsid w:val="00562335"/>
    <w:rsid w:val="00562A11"/>
    <w:rsid w:val="00570A6A"/>
    <w:rsid w:val="00586E50"/>
    <w:rsid w:val="005A27A8"/>
    <w:rsid w:val="005C07E9"/>
    <w:rsid w:val="005D1A99"/>
    <w:rsid w:val="005D7609"/>
    <w:rsid w:val="005D7EE8"/>
    <w:rsid w:val="005E48AF"/>
    <w:rsid w:val="005F6B7F"/>
    <w:rsid w:val="0060788F"/>
    <w:rsid w:val="0061281B"/>
    <w:rsid w:val="00641DAD"/>
    <w:rsid w:val="006A733A"/>
    <w:rsid w:val="006C15BD"/>
    <w:rsid w:val="006F4873"/>
    <w:rsid w:val="006F48CB"/>
    <w:rsid w:val="006F7907"/>
    <w:rsid w:val="00711C1D"/>
    <w:rsid w:val="007165FA"/>
    <w:rsid w:val="007269CA"/>
    <w:rsid w:val="0072766D"/>
    <w:rsid w:val="00743189"/>
    <w:rsid w:val="007524C1"/>
    <w:rsid w:val="0078006F"/>
    <w:rsid w:val="007931FB"/>
    <w:rsid w:val="007932B3"/>
    <w:rsid w:val="00793EA9"/>
    <w:rsid w:val="007951A2"/>
    <w:rsid w:val="00797C76"/>
    <w:rsid w:val="007A18AB"/>
    <w:rsid w:val="007C443B"/>
    <w:rsid w:val="007D02A8"/>
    <w:rsid w:val="007D085F"/>
    <w:rsid w:val="007D6F68"/>
    <w:rsid w:val="007E1098"/>
    <w:rsid w:val="007E5216"/>
    <w:rsid w:val="007E6B43"/>
    <w:rsid w:val="007F29F7"/>
    <w:rsid w:val="0080784C"/>
    <w:rsid w:val="008139B1"/>
    <w:rsid w:val="008306C0"/>
    <w:rsid w:val="008348CF"/>
    <w:rsid w:val="00844472"/>
    <w:rsid w:val="008633CC"/>
    <w:rsid w:val="00865190"/>
    <w:rsid w:val="008719B9"/>
    <w:rsid w:val="00894ECE"/>
    <w:rsid w:val="00896BB4"/>
    <w:rsid w:val="008A0FBD"/>
    <w:rsid w:val="008A7FB8"/>
    <w:rsid w:val="008B1C41"/>
    <w:rsid w:val="008C3783"/>
    <w:rsid w:val="009022B8"/>
    <w:rsid w:val="00917CC4"/>
    <w:rsid w:val="009451F1"/>
    <w:rsid w:val="00946BD9"/>
    <w:rsid w:val="00967186"/>
    <w:rsid w:val="009703F8"/>
    <w:rsid w:val="009763DA"/>
    <w:rsid w:val="00985C61"/>
    <w:rsid w:val="009A3EAA"/>
    <w:rsid w:val="009B4B93"/>
    <w:rsid w:val="009F24BE"/>
    <w:rsid w:val="009F62CA"/>
    <w:rsid w:val="009F6C2F"/>
    <w:rsid w:val="00A045AB"/>
    <w:rsid w:val="00A07974"/>
    <w:rsid w:val="00A22533"/>
    <w:rsid w:val="00A22FEF"/>
    <w:rsid w:val="00A26F46"/>
    <w:rsid w:val="00A34FD3"/>
    <w:rsid w:val="00A36929"/>
    <w:rsid w:val="00A40E9F"/>
    <w:rsid w:val="00A56FBF"/>
    <w:rsid w:val="00AA35B0"/>
    <w:rsid w:val="00AC1F2D"/>
    <w:rsid w:val="00AC2468"/>
    <w:rsid w:val="00AD18C8"/>
    <w:rsid w:val="00AD3EE1"/>
    <w:rsid w:val="00AD7FA6"/>
    <w:rsid w:val="00AE0374"/>
    <w:rsid w:val="00AE1EEB"/>
    <w:rsid w:val="00AE4643"/>
    <w:rsid w:val="00AF0416"/>
    <w:rsid w:val="00B10CB4"/>
    <w:rsid w:val="00B15551"/>
    <w:rsid w:val="00B23B72"/>
    <w:rsid w:val="00B260C3"/>
    <w:rsid w:val="00B27A17"/>
    <w:rsid w:val="00B42702"/>
    <w:rsid w:val="00B85407"/>
    <w:rsid w:val="00B95702"/>
    <w:rsid w:val="00BA2DEE"/>
    <w:rsid w:val="00BC6489"/>
    <w:rsid w:val="00BD0E4E"/>
    <w:rsid w:val="00BD480C"/>
    <w:rsid w:val="00BD543B"/>
    <w:rsid w:val="00BE038B"/>
    <w:rsid w:val="00BE3ACD"/>
    <w:rsid w:val="00BF3057"/>
    <w:rsid w:val="00C42B87"/>
    <w:rsid w:val="00C4357C"/>
    <w:rsid w:val="00C73602"/>
    <w:rsid w:val="00CA6CC4"/>
    <w:rsid w:val="00CB23AD"/>
    <w:rsid w:val="00CF60C8"/>
    <w:rsid w:val="00CF771D"/>
    <w:rsid w:val="00D32924"/>
    <w:rsid w:val="00D44629"/>
    <w:rsid w:val="00D46960"/>
    <w:rsid w:val="00D503A3"/>
    <w:rsid w:val="00D631DF"/>
    <w:rsid w:val="00D9744E"/>
    <w:rsid w:val="00DA6ED0"/>
    <w:rsid w:val="00DC5011"/>
    <w:rsid w:val="00DD0CD9"/>
    <w:rsid w:val="00DD3761"/>
    <w:rsid w:val="00DE1531"/>
    <w:rsid w:val="00DE5732"/>
    <w:rsid w:val="00DE6E76"/>
    <w:rsid w:val="00DF3BAB"/>
    <w:rsid w:val="00E171B6"/>
    <w:rsid w:val="00E17D27"/>
    <w:rsid w:val="00E65C0B"/>
    <w:rsid w:val="00EA02F4"/>
    <w:rsid w:val="00EA5726"/>
    <w:rsid w:val="00EB1753"/>
    <w:rsid w:val="00EB2CEB"/>
    <w:rsid w:val="00EB6CFF"/>
    <w:rsid w:val="00EC42D4"/>
    <w:rsid w:val="00EE3996"/>
    <w:rsid w:val="00EF7137"/>
    <w:rsid w:val="00F04349"/>
    <w:rsid w:val="00F0669A"/>
    <w:rsid w:val="00F143E8"/>
    <w:rsid w:val="00F45D31"/>
    <w:rsid w:val="00F75971"/>
    <w:rsid w:val="00F803CF"/>
    <w:rsid w:val="00F904AE"/>
    <w:rsid w:val="00F934F8"/>
    <w:rsid w:val="00F95AF3"/>
    <w:rsid w:val="00FA20B7"/>
    <w:rsid w:val="00FB52FE"/>
    <w:rsid w:val="00FB7678"/>
    <w:rsid w:val="00FC0A34"/>
    <w:rsid w:val="00FD1DEF"/>
    <w:rsid w:val="00FD66BD"/>
    <w:rsid w:val="00FE3B3F"/>
    <w:rsid w:val="00FE62C7"/>
    <w:rsid w:val="00FF0B7A"/>
    <w:rsid w:val="00FF3F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E65C0B"/>
    <w:pPr>
      <w:widowControl w:val="0"/>
    </w:pPr>
    <w:rPr>
      <w:sz w:val="24"/>
      <w:lang w:val="hr-HR"/>
    </w:rPr>
  </w:style>
  <w:style w:type="paragraph" w:styleId="Naslov1">
    <w:name w:val="heading 1"/>
    <w:basedOn w:val="Normal"/>
    <w:next w:val="Normal"/>
    <w:qFormat/>
    <w:pPr>
      <w:keepNext/>
      <w:spacing w:before="240" w:after="60"/>
      <w:outlineLvl w:val="0"/>
    </w:pPr>
    <w:rPr>
      <w:rFonts w:ascii="Arial" w:hAnsi="Arial"/>
      <w:b/>
      <w:kern w:val="28"/>
      <w:sz w:val="28"/>
    </w:rPr>
  </w:style>
  <w:style w:type="paragraph" w:styleId="Naslov2">
    <w:name w:val="heading 2"/>
    <w:basedOn w:val="Normal"/>
    <w:next w:val="Normal"/>
    <w:qFormat/>
    <w:pPr>
      <w:keepNext/>
      <w:spacing w:before="240" w:after="60"/>
      <w:outlineLvl w:val="1"/>
    </w:pPr>
    <w:rPr>
      <w:rFonts w:ascii="Arial" w:hAnsi="Arial"/>
      <w:b/>
      <w:i/>
    </w:rPr>
  </w:style>
  <w:style w:type="paragraph" w:styleId="Naslov3">
    <w:name w:val="heading 3"/>
    <w:basedOn w:val="Normal"/>
    <w:next w:val="Normal"/>
    <w:qFormat/>
    <w:pPr>
      <w:keepNext/>
      <w:spacing w:before="240" w:after="60"/>
      <w:outlineLvl w:val="2"/>
    </w:pPr>
    <w:rPr>
      <w:rFonts w:ascii="Arial" w:hAnsi="Arial"/>
    </w:rPr>
  </w:style>
  <w:style w:type="paragraph" w:styleId="Naslov4">
    <w:name w:val="heading 4"/>
    <w:basedOn w:val="Normal"/>
    <w:next w:val="Normal"/>
    <w:qFormat/>
    <w:pPr>
      <w:keepNext/>
      <w:spacing w:before="240" w:after="60"/>
      <w:outlineLvl w:val="3"/>
    </w:pPr>
    <w:rPr>
      <w:rFonts w:ascii="Arial" w:hAnsi="Arial"/>
      <w:b/>
    </w:rPr>
  </w:style>
  <w:style w:type="paragraph" w:styleId="Naslov5">
    <w:name w:val="heading 5"/>
    <w:basedOn w:val="Normal"/>
    <w:next w:val="Normal"/>
    <w:qFormat/>
    <w:pPr>
      <w:spacing w:before="240" w:after="60"/>
      <w:outlineLvl w:val="4"/>
    </w:pPr>
    <w:rPr>
      <w:sz w:val="22"/>
    </w:rPr>
  </w:style>
  <w:style w:type="paragraph" w:styleId="Naslov6">
    <w:name w:val="heading 6"/>
    <w:basedOn w:val="Normal"/>
    <w:next w:val="Normal"/>
    <w:qFormat/>
    <w:pPr>
      <w:spacing w:before="240" w:after="60"/>
      <w:outlineLvl w:val="5"/>
    </w:pPr>
    <w:rPr>
      <w:i/>
      <w:sz w:val="22"/>
    </w:rPr>
  </w:style>
  <w:style w:type="paragraph" w:styleId="Naslov7">
    <w:name w:val="heading 7"/>
    <w:basedOn w:val="Normal"/>
    <w:next w:val="Normal"/>
    <w:qFormat/>
    <w:pPr>
      <w:spacing w:before="240" w:after="60"/>
      <w:outlineLvl w:val="6"/>
    </w:pPr>
    <w:rPr>
      <w:rFonts w:ascii="Arial" w:hAnsi="Arial"/>
    </w:rPr>
  </w:style>
  <w:style w:type="paragraph" w:styleId="Naslov8">
    <w:name w:val="heading 8"/>
    <w:basedOn w:val="Normal"/>
    <w:next w:val="Normal"/>
    <w:qFormat/>
    <w:pPr>
      <w:spacing w:before="240" w:after="60"/>
      <w:outlineLvl w:val="7"/>
    </w:pPr>
    <w:rPr>
      <w:rFonts w:ascii="Arial" w:hAnsi="Arial"/>
      <w:i/>
    </w:rPr>
  </w:style>
  <w:style w:type="paragraph" w:styleId="Naslov9">
    <w:name w:val="heading 9"/>
    <w:basedOn w:val="Normal"/>
    <w:next w:val="Normal"/>
    <w:qFormat/>
    <w:pPr>
      <w:spacing w:before="240" w:after="60"/>
      <w:outlineLvl w:val="8"/>
    </w:pPr>
    <w:rPr>
      <w:rFonts w:ascii="Arial" w:hAnsi="Arial"/>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ideTWBExt">
    <w:name w:val="HideTWBExt"/>
    <w:rPr>
      <w:rFonts w:ascii="Arial" w:hAnsi="Arial"/>
      <w:noProof/>
      <w:vanish/>
      <w:color w:val="000080"/>
      <w:sz w:val="20"/>
    </w:rPr>
  </w:style>
  <w:style w:type="paragraph" w:styleId="Podnoje">
    <w:name w:val="footer"/>
    <w:basedOn w:val="Normal"/>
    <w:link w:val="Podnoje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Sadraj1">
    <w:name w:val="toc 1"/>
    <w:basedOn w:val="Normal12"/>
    <w:next w:val="Normal12"/>
    <w:autoRedefine/>
    <w:uiPriority w:val="39"/>
  </w:style>
  <w:style w:type="paragraph" w:styleId="TOCNaslov">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Sadraj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44629"/>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Zaglavlje">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Reetkatablice">
    <w:name w:val="Table Grid"/>
    <w:basedOn w:val="Obinatablica"/>
    <w:rsid w:val="00461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D44629"/>
    <w:pPr>
      <w:spacing w:before="240" w:after="240"/>
    </w:pPr>
    <w:rPr>
      <w:b/>
      <w:i/>
      <w:snapToGrid w:val="0"/>
      <w:lang w:val="en-US" w:eastAsia="en-US"/>
    </w:rPr>
  </w:style>
  <w:style w:type="paragraph" w:customStyle="1" w:styleId="Lgendestandard">
    <w:name w:val="Légende standard"/>
    <w:basedOn w:val="Lgendesigne"/>
    <w:rsid w:val="00D44629"/>
    <w:pPr>
      <w:ind w:left="0" w:firstLine="0"/>
    </w:pPr>
  </w:style>
  <w:style w:type="paragraph" w:customStyle="1" w:styleId="msonormal0">
    <w:name w:val="msonormal"/>
    <w:basedOn w:val="Normal"/>
    <w:rsid w:val="00D44629"/>
    <w:pPr>
      <w:widowControl/>
      <w:spacing w:before="100" w:beforeAutospacing="1" w:after="100" w:afterAutospacing="1"/>
    </w:pPr>
    <w:rPr>
      <w:szCs w:val="24"/>
    </w:rPr>
  </w:style>
  <w:style w:type="character" w:customStyle="1" w:styleId="PodnojeChar">
    <w:name w:val="Podnožje Char"/>
    <w:link w:val="Podnoje"/>
    <w:rsid w:val="00D44629"/>
    <w:rPr>
      <w:sz w:val="22"/>
      <w:lang w:val="hr-HR"/>
    </w:rPr>
  </w:style>
  <w:style w:type="paragraph" w:styleId="Tekstbalonia">
    <w:name w:val="Balloon Text"/>
    <w:basedOn w:val="Normal"/>
    <w:link w:val="TekstbaloniaChar"/>
    <w:unhideWhenUsed/>
    <w:rsid w:val="00D44629"/>
    <w:pPr>
      <w:widowControl/>
    </w:pPr>
    <w:rPr>
      <w:rFonts w:ascii="Tahoma" w:hAnsi="Tahoma" w:cs="Tahoma"/>
      <w:sz w:val="16"/>
      <w:szCs w:val="16"/>
    </w:rPr>
  </w:style>
  <w:style w:type="character" w:customStyle="1" w:styleId="TekstbaloniaChar">
    <w:name w:val="Tekst balončića Char"/>
    <w:basedOn w:val="Zadanifontodlomka"/>
    <w:link w:val="Tekstbalonia"/>
    <w:rsid w:val="00D44629"/>
    <w:rPr>
      <w:rFonts w:ascii="Tahoma" w:hAnsi="Tahoma" w:cs="Tahoma"/>
      <w:sz w:val="16"/>
      <w:szCs w:val="16"/>
    </w:rPr>
  </w:style>
  <w:style w:type="character" w:customStyle="1" w:styleId="BalloonTextChar0">
    <w:name w:val="Balloon Text Char_0"/>
    <w:link w:val="BalloonText0"/>
    <w:locked/>
    <w:rsid w:val="00D44629"/>
    <w:rPr>
      <w:rFonts w:ascii="Tahoma" w:hAnsi="Tahoma" w:cs="Tahoma"/>
      <w:sz w:val="16"/>
      <w:szCs w:val="16"/>
    </w:rPr>
  </w:style>
  <w:style w:type="paragraph" w:customStyle="1" w:styleId="BalloonText0">
    <w:name w:val="Balloon Text_0"/>
    <w:basedOn w:val="Normal"/>
    <w:link w:val="BalloonTextChar0"/>
    <w:rsid w:val="00D44629"/>
    <w:pPr>
      <w:widowControl/>
    </w:pPr>
    <w:rPr>
      <w:rFonts w:ascii="Tahoma" w:hAnsi="Tahoma" w:cs="Tahoma"/>
      <w:sz w:val="16"/>
      <w:szCs w:val="16"/>
    </w:rPr>
  </w:style>
  <w:style w:type="paragraph" w:customStyle="1" w:styleId="Center">
    <w:name w:val="Center"/>
    <w:rsid w:val="00D44629"/>
    <w:pPr>
      <w:spacing w:after="120"/>
      <w:jc w:val="center"/>
    </w:pPr>
    <w:rPr>
      <w:color w:val="000000"/>
    </w:rPr>
  </w:style>
  <w:style w:type="paragraph" w:customStyle="1" w:styleId="CoverBold">
    <w:name w:val="CoverBold"/>
    <w:rsid w:val="00D44629"/>
    <w:pPr>
      <w:ind w:left="1418"/>
    </w:pPr>
    <w:rPr>
      <w:b/>
      <w:color w:val="000000"/>
      <w:sz w:val="24"/>
      <w:szCs w:val="24"/>
    </w:rPr>
  </w:style>
  <w:style w:type="paragraph" w:customStyle="1" w:styleId="Footer1">
    <w:name w:val="Footer1"/>
    <w:rsid w:val="00D44629"/>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D44629"/>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D44629"/>
    <w:pPr>
      <w:tabs>
        <w:tab w:val="center" w:pos="6804"/>
        <w:tab w:val="center" w:pos="13608"/>
      </w:tabs>
    </w:pPr>
    <w:rPr>
      <w:color w:val="000000"/>
      <w:sz w:val="22"/>
      <w:szCs w:val="24"/>
    </w:rPr>
  </w:style>
  <w:style w:type="paragraph" w:customStyle="1" w:styleId="NRAMS">
    <w:name w:val="NRAMS"/>
    <w:rsid w:val="00D44629"/>
    <w:pPr>
      <w:spacing w:after="480" w:line="458" w:lineRule="auto"/>
      <w:ind w:left="1418"/>
    </w:pPr>
    <w:rPr>
      <w:rFonts w:ascii="Arial" w:eastAsia="Arial" w:hAnsi="Arial" w:cs="Arial"/>
      <w:b/>
      <w:color w:val="000000"/>
      <w:sz w:val="46"/>
      <w:szCs w:val="24"/>
    </w:rPr>
  </w:style>
  <w:style w:type="paragraph" w:customStyle="1" w:styleId="Normal0">
    <w:name w:val="Normal_0"/>
    <w:next w:val="Normal"/>
    <w:qFormat/>
    <w:rsid w:val="00D44629"/>
    <w:rPr>
      <w:sz w:val="24"/>
      <w:szCs w:val="24"/>
    </w:rPr>
  </w:style>
  <w:style w:type="paragraph" w:customStyle="1" w:styleId="Normal6Center">
    <w:name w:val="Normal6 + Center"/>
    <w:qFormat/>
    <w:rsid w:val="00D44629"/>
    <w:pPr>
      <w:spacing w:after="120"/>
      <w:jc w:val="center"/>
    </w:pPr>
    <w:rPr>
      <w:b/>
      <w:i/>
      <w:color w:val="000000"/>
      <w:sz w:val="24"/>
      <w:szCs w:val="24"/>
    </w:rPr>
  </w:style>
  <w:style w:type="paragraph" w:customStyle="1" w:styleId="Normal6Italic">
    <w:name w:val="Normal6Italic"/>
    <w:basedOn w:val="Normal"/>
    <w:rsid w:val="00D44629"/>
    <w:pPr>
      <w:widowControl/>
      <w:spacing w:after="120"/>
    </w:pPr>
    <w:rPr>
      <w:i/>
      <w:color w:val="000000"/>
      <w:szCs w:val="24"/>
    </w:rPr>
  </w:style>
  <w:style w:type="paragraph" w:customStyle="1" w:styleId="RefPE">
    <w:name w:val="RefPE"/>
    <w:basedOn w:val="Normal"/>
    <w:rsid w:val="00D44629"/>
    <w:pPr>
      <w:widowControl/>
      <w:spacing w:after="240"/>
      <w:jc w:val="right"/>
    </w:pPr>
    <w:rPr>
      <w:rFonts w:ascii="Arial" w:hAnsi="Arial"/>
      <w:b/>
      <w:szCs w:val="24"/>
    </w:rPr>
  </w:style>
  <w:style w:type="paragraph" w:customStyle="1" w:styleId="StyleNormal6TimesNewRomanBoldItalic">
    <w:name w:val="Style Normal6 + TimesNewRoman Bold Italic"/>
    <w:rsid w:val="00D44629"/>
    <w:pPr>
      <w:spacing w:after="120"/>
    </w:pPr>
    <w:rPr>
      <w:b/>
      <w:i/>
      <w:color w:val="000000"/>
      <w:sz w:val="24"/>
      <w:szCs w:val="24"/>
    </w:rPr>
  </w:style>
  <w:style w:type="paragraph" w:customStyle="1" w:styleId="StyleNormalBoldNotBold">
    <w:name w:val="Style NormalBold + Not Bold"/>
    <w:rsid w:val="00D44629"/>
    <w:rPr>
      <w:color w:val="000000"/>
      <w:sz w:val="24"/>
      <w:szCs w:val="24"/>
    </w:rPr>
  </w:style>
  <w:style w:type="paragraph" w:customStyle="1" w:styleId="TypeDocAM">
    <w:name w:val="TypeDocAM"/>
    <w:basedOn w:val="Normal"/>
    <w:rsid w:val="00D44629"/>
    <w:pPr>
      <w:widowControl/>
      <w:ind w:left="1418"/>
    </w:pPr>
    <w:rPr>
      <w:rFonts w:ascii="Arial" w:eastAsia="Arial" w:hAnsi="Arial" w:cs="Arial"/>
      <w:b/>
      <w:color w:val="000000"/>
      <w:sz w:val="48"/>
      <w:szCs w:val="24"/>
    </w:rPr>
  </w:style>
  <w:style w:type="character" w:customStyle="1" w:styleId="Bold">
    <w:name w:val="Bold"/>
    <w:uiPriority w:val="1"/>
    <w:qFormat/>
    <w:rsid w:val="00D44629"/>
    <w:rPr>
      <w:rFonts w:ascii="Times New Roman" w:hAnsi="Times New Roman" w:cs="Times New Roman" w:hint="default"/>
      <w:b/>
      <w:bCs w:val="0"/>
      <w:sz w:val="24"/>
      <w:lang w:val="fr-FR"/>
    </w:rPr>
  </w:style>
  <w:style w:type="character" w:customStyle="1" w:styleId="BoldItalic">
    <w:name w:val="BoldItalic"/>
    <w:uiPriority w:val="1"/>
    <w:qFormat/>
    <w:rsid w:val="00D44629"/>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D44629"/>
  </w:style>
  <w:style w:type="character" w:customStyle="1" w:styleId="FootNoteMarker">
    <w:name w:val="FootNoteMarker"/>
    <w:rsid w:val="00D44629"/>
    <w:rPr>
      <w:color w:val="000000"/>
      <w:vertAlign w:val="superscript"/>
    </w:rPr>
  </w:style>
  <w:style w:type="character" w:customStyle="1" w:styleId="Footer2Middle">
    <w:name w:val="Footer2Middle"/>
    <w:rsid w:val="00D44629"/>
    <w:rPr>
      <w:rFonts w:ascii="Arial" w:eastAsia="Arial" w:hAnsi="Arial" w:cs="Arial" w:hint="default"/>
      <w:b w:val="0"/>
      <w:bCs w:val="0"/>
      <w:i/>
      <w:iCs w:val="0"/>
      <w:color w:val="C0C0C0"/>
      <w:sz w:val="22"/>
    </w:rPr>
  </w:style>
  <w:style w:type="character" w:customStyle="1" w:styleId="Italic">
    <w:name w:val="Italic"/>
    <w:uiPriority w:val="1"/>
    <w:qFormat/>
    <w:rsid w:val="00D44629"/>
    <w:rPr>
      <w:rFonts w:ascii="Times New Roman" w:hAnsi="Times New Roman" w:cs="Times New Roman" w:hint="default"/>
      <w:i/>
      <w:iCs w:val="0"/>
      <w:sz w:val="24"/>
    </w:rPr>
  </w:style>
  <w:style w:type="character" w:customStyle="1" w:styleId="Normal6RomanBI">
    <w:name w:val="Normal6RomanBI"/>
    <w:rsid w:val="00D44629"/>
    <w:rPr>
      <w:rFonts w:ascii="Times New Roman" w:eastAsia="Times New Roman" w:hAnsi="Times New Roman" w:cs="Times New Roman" w:hint="default"/>
      <w:b/>
      <w:bCs w:val="0"/>
      <w:i/>
      <w:iCs w:val="0"/>
      <w:color w:val="000000"/>
      <w:sz w:val="24"/>
    </w:rPr>
  </w:style>
  <w:style w:type="character" w:customStyle="1" w:styleId="Sub">
    <w:name w:val="Sub"/>
    <w:rsid w:val="00D44629"/>
    <w:rPr>
      <w:color w:val="000000"/>
      <w:vertAlign w:val="subscript"/>
    </w:rPr>
  </w:style>
  <w:style w:type="character" w:customStyle="1" w:styleId="SubBold">
    <w:name w:val="SubBold"/>
    <w:rsid w:val="00D44629"/>
    <w:rPr>
      <w:b/>
      <w:bCs w:val="0"/>
      <w:color w:val="000000"/>
      <w:vertAlign w:val="subscript"/>
    </w:rPr>
  </w:style>
  <w:style w:type="character" w:customStyle="1" w:styleId="SubBoldItalic">
    <w:name w:val="SubBoldItalic"/>
    <w:rsid w:val="00D44629"/>
    <w:rPr>
      <w:b/>
      <w:bCs w:val="0"/>
      <w:i/>
      <w:iCs w:val="0"/>
      <w:color w:val="000000"/>
      <w:vertAlign w:val="subscript"/>
    </w:rPr>
  </w:style>
  <w:style w:type="character" w:customStyle="1" w:styleId="SubItalic">
    <w:name w:val="SubItalic"/>
    <w:rsid w:val="00D44629"/>
    <w:rPr>
      <w:i/>
      <w:iCs w:val="0"/>
      <w:color w:val="000000"/>
      <w:vertAlign w:val="subscript"/>
    </w:rPr>
  </w:style>
  <w:style w:type="character" w:customStyle="1" w:styleId="Sup">
    <w:name w:val="Sup"/>
    <w:rsid w:val="00D44629"/>
    <w:rPr>
      <w:color w:val="000000"/>
      <w:vertAlign w:val="superscript"/>
    </w:rPr>
  </w:style>
  <w:style w:type="character" w:customStyle="1" w:styleId="SupBold">
    <w:name w:val="SupBold"/>
    <w:rsid w:val="00D44629"/>
    <w:rPr>
      <w:b/>
      <w:bCs w:val="0"/>
      <w:color w:val="000000"/>
      <w:vertAlign w:val="superscript"/>
    </w:rPr>
  </w:style>
  <w:style w:type="character" w:customStyle="1" w:styleId="SupBoldItalic">
    <w:name w:val="SupBoldItalic"/>
    <w:rsid w:val="00D44629"/>
    <w:rPr>
      <w:b/>
      <w:bCs w:val="0"/>
      <w:i/>
      <w:iCs w:val="0"/>
      <w:color w:val="000000"/>
      <w:vertAlign w:val="superscript"/>
    </w:rPr>
  </w:style>
  <w:style w:type="character" w:customStyle="1" w:styleId="SupItalic">
    <w:name w:val="SupItalic"/>
    <w:rsid w:val="00D44629"/>
    <w:rPr>
      <w:i/>
      <w:iCs w:val="0"/>
      <w:color w:val="000000"/>
      <w:vertAlign w:val="superscript"/>
    </w:rPr>
  </w:style>
  <w:style w:type="character" w:customStyle="1" w:styleId="Underline">
    <w:name w:val="Underline"/>
    <w:uiPriority w:val="1"/>
    <w:qFormat/>
    <w:rsid w:val="00D44629"/>
    <w:rPr>
      <w:rFonts w:ascii="Times New Roman" w:hAnsi="Times New Roman" w:cs="Times New Roman" w:hint="default"/>
      <w:sz w:val="24"/>
      <w:u w:val="single"/>
    </w:rPr>
  </w:style>
  <w:style w:type="table" w:customStyle="1" w:styleId="TableNormal0">
    <w:name w:val="Table Normal_0"/>
    <w:uiPriority w:val="99"/>
    <w:semiHidden/>
    <w:rsid w:val="00D44629"/>
    <w:tblPr>
      <w:tblCellMar>
        <w:top w:w="0" w:type="dxa"/>
        <w:left w:w="108" w:type="dxa"/>
        <w:bottom w:w="0" w:type="dxa"/>
        <w:right w:w="108" w:type="dxa"/>
      </w:tblCellMar>
    </w:tblPr>
  </w:style>
  <w:style w:type="character" w:customStyle="1" w:styleId="DeltaViewInsertion">
    <w:name w:val="DeltaView Insertion"/>
    <w:rsid w:val="0060788F"/>
    <w:rPr>
      <w:b/>
      <w:bCs/>
      <w:i/>
      <w:iCs/>
      <w:color w:val="000000"/>
    </w:rPr>
  </w:style>
  <w:style w:type="paragraph" w:customStyle="1" w:styleId="Annexetitre">
    <w:name w:val="Annexe titre"/>
    <w:basedOn w:val="Normal"/>
    <w:next w:val="Normal"/>
    <w:rsid w:val="0060788F"/>
    <w:pPr>
      <w:widowControl/>
      <w:spacing w:before="120" w:after="120"/>
      <w:jc w:val="center"/>
    </w:pPr>
    <w:rPr>
      <w:rFonts w:eastAsia="Calibri"/>
      <w:b/>
      <w:szCs w:val="22"/>
      <w:u w:val="single"/>
      <w:lang w:eastAsia="en-US"/>
    </w:rPr>
  </w:style>
  <w:style w:type="paragraph" w:styleId="Tekstfusnote">
    <w:name w:val="footnote text"/>
    <w:basedOn w:val="Normal"/>
    <w:link w:val="TekstfusnoteChar"/>
    <w:uiPriority w:val="99"/>
    <w:unhideWhenUsed/>
    <w:rsid w:val="0060788F"/>
    <w:pPr>
      <w:widowControl/>
      <w:ind w:left="720" w:hanging="720"/>
      <w:jc w:val="both"/>
    </w:pPr>
    <w:rPr>
      <w:rFonts w:eastAsia="Calibri"/>
      <w:sz w:val="20"/>
      <w:lang w:eastAsia="en-US"/>
    </w:rPr>
  </w:style>
  <w:style w:type="character" w:customStyle="1" w:styleId="TekstfusnoteChar">
    <w:name w:val="Tekst fusnote Char"/>
    <w:basedOn w:val="Zadanifontodlomka"/>
    <w:link w:val="Tekstfusnote"/>
    <w:uiPriority w:val="99"/>
    <w:rsid w:val="0060788F"/>
    <w:rPr>
      <w:rFonts w:eastAsia="Calibri"/>
      <w:lang w:eastAsia="en-US"/>
    </w:rPr>
  </w:style>
  <w:style w:type="character" w:styleId="Referencafusnote">
    <w:name w:val="footnote reference"/>
    <w:uiPriority w:val="99"/>
    <w:unhideWhenUsed/>
    <w:rsid w:val="0060788F"/>
    <w:rPr>
      <w:shd w:val="clear" w:color="auto" w:fill="auto"/>
      <w:vertAlign w:val="superscript"/>
    </w:rPr>
  </w:style>
  <w:style w:type="paragraph" w:styleId="Brojevi3">
    <w:name w:val="List Number 3"/>
    <w:basedOn w:val="Normal"/>
    <w:uiPriority w:val="99"/>
    <w:unhideWhenUsed/>
    <w:rsid w:val="0060788F"/>
    <w:pPr>
      <w:widowControl/>
      <w:tabs>
        <w:tab w:val="num" w:pos="1209"/>
      </w:tabs>
      <w:spacing w:before="120" w:after="120"/>
      <w:ind w:left="1209" w:hanging="360"/>
      <w:contextualSpacing/>
      <w:jc w:val="both"/>
    </w:pPr>
    <w:rPr>
      <w:rFonts w:eastAsia="Calibri"/>
      <w:szCs w:val="22"/>
      <w:lang w:val="es-ES_tradnl" w:eastAsia="es-ES" w:bidi="es-ES"/>
    </w:rPr>
  </w:style>
  <w:style w:type="numbering" w:customStyle="1" w:styleId="NoList0">
    <w:name w:val="No List_0"/>
    <w:next w:val="Bezpopisa"/>
    <w:uiPriority w:val="99"/>
    <w:semiHidden/>
    <w:unhideWhenUsed/>
    <w:rsid w:val="0060788F"/>
  </w:style>
  <w:style w:type="character" w:styleId="Referencakomentara">
    <w:name w:val="annotation reference"/>
    <w:basedOn w:val="Zadanifontodlomka"/>
    <w:uiPriority w:val="99"/>
    <w:rsid w:val="006A733A"/>
    <w:rPr>
      <w:sz w:val="16"/>
      <w:szCs w:val="16"/>
    </w:rPr>
  </w:style>
  <w:style w:type="paragraph" w:styleId="Tekstkomentara">
    <w:name w:val="annotation text"/>
    <w:basedOn w:val="Normal"/>
    <w:link w:val="TekstkomentaraChar"/>
    <w:uiPriority w:val="99"/>
    <w:rsid w:val="006A733A"/>
    <w:rPr>
      <w:sz w:val="20"/>
    </w:rPr>
  </w:style>
  <w:style w:type="character" w:customStyle="1" w:styleId="TekstkomentaraChar">
    <w:name w:val="Tekst komentara Char"/>
    <w:basedOn w:val="Zadanifontodlomka"/>
    <w:link w:val="Tekstkomentara"/>
    <w:uiPriority w:val="99"/>
    <w:rsid w:val="006A733A"/>
  </w:style>
  <w:style w:type="paragraph" w:styleId="Predmetkomentara">
    <w:name w:val="annotation subject"/>
    <w:basedOn w:val="Tekstkomentara"/>
    <w:next w:val="Tekstkomentara"/>
    <w:link w:val="PredmetkomentaraChar"/>
    <w:rsid w:val="006A733A"/>
    <w:rPr>
      <w:b/>
      <w:bCs/>
    </w:rPr>
  </w:style>
  <w:style w:type="character" w:customStyle="1" w:styleId="PredmetkomentaraChar">
    <w:name w:val="Predmet komentara Char"/>
    <w:basedOn w:val="TekstkomentaraChar"/>
    <w:link w:val="Predmetkomentara"/>
    <w:rsid w:val="006A733A"/>
    <w:rPr>
      <w:b/>
      <w:bCs/>
    </w:rPr>
  </w:style>
  <w:style w:type="paragraph" w:styleId="Revizija">
    <w:name w:val="Revision"/>
    <w:hidden/>
    <w:uiPriority w:val="99"/>
    <w:semiHidden/>
    <w:rsid w:val="006A733A"/>
    <w:rPr>
      <w:sz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8348CF"/>
    <w:rPr>
      <w:b/>
      <w:bCs/>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348CF"/>
    <w:pPr>
      <w:shd w:val="clear" w:color="auto" w:fill="FFFFFF"/>
      <w:spacing w:before="360" w:after="360" w:line="244" w:lineRule="exact"/>
      <w:jc w:val="center"/>
    </w:pPr>
    <w:rPr>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E65C0B"/>
    <w:pPr>
      <w:widowControl w:val="0"/>
    </w:pPr>
    <w:rPr>
      <w:sz w:val="24"/>
      <w:lang w:val="hr-HR"/>
    </w:rPr>
  </w:style>
  <w:style w:type="paragraph" w:styleId="Naslov1">
    <w:name w:val="heading 1"/>
    <w:basedOn w:val="Normal"/>
    <w:next w:val="Normal"/>
    <w:qFormat/>
    <w:pPr>
      <w:keepNext/>
      <w:spacing w:before="240" w:after="60"/>
      <w:outlineLvl w:val="0"/>
    </w:pPr>
    <w:rPr>
      <w:rFonts w:ascii="Arial" w:hAnsi="Arial"/>
      <w:b/>
      <w:kern w:val="28"/>
      <w:sz w:val="28"/>
    </w:rPr>
  </w:style>
  <w:style w:type="paragraph" w:styleId="Naslov2">
    <w:name w:val="heading 2"/>
    <w:basedOn w:val="Normal"/>
    <w:next w:val="Normal"/>
    <w:qFormat/>
    <w:pPr>
      <w:keepNext/>
      <w:spacing w:before="240" w:after="60"/>
      <w:outlineLvl w:val="1"/>
    </w:pPr>
    <w:rPr>
      <w:rFonts w:ascii="Arial" w:hAnsi="Arial"/>
      <w:b/>
      <w:i/>
    </w:rPr>
  </w:style>
  <w:style w:type="paragraph" w:styleId="Naslov3">
    <w:name w:val="heading 3"/>
    <w:basedOn w:val="Normal"/>
    <w:next w:val="Normal"/>
    <w:qFormat/>
    <w:pPr>
      <w:keepNext/>
      <w:spacing w:before="240" w:after="60"/>
      <w:outlineLvl w:val="2"/>
    </w:pPr>
    <w:rPr>
      <w:rFonts w:ascii="Arial" w:hAnsi="Arial"/>
    </w:rPr>
  </w:style>
  <w:style w:type="paragraph" w:styleId="Naslov4">
    <w:name w:val="heading 4"/>
    <w:basedOn w:val="Normal"/>
    <w:next w:val="Normal"/>
    <w:qFormat/>
    <w:pPr>
      <w:keepNext/>
      <w:spacing w:before="240" w:after="60"/>
      <w:outlineLvl w:val="3"/>
    </w:pPr>
    <w:rPr>
      <w:rFonts w:ascii="Arial" w:hAnsi="Arial"/>
      <w:b/>
    </w:rPr>
  </w:style>
  <w:style w:type="paragraph" w:styleId="Naslov5">
    <w:name w:val="heading 5"/>
    <w:basedOn w:val="Normal"/>
    <w:next w:val="Normal"/>
    <w:qFormat/>
    <w:pPr>
      <w:spacing w:before="240" w:after="60"/>
      <w:outlineLvl w:val="4"/>
    </w:pPr>
    <w:rPr>
      <w:sz w:val="22"/>
    </w:rPr>
  </w:style>
  <w:style w:type="paragraph" w:styleId="Naslov6">
    <w:name w:val="heading 6"/>
    <w:basedOn w:val="Normal"/>
    <w:next w:val="Normal"/>
    <w:qFormat/>
    <w:pPr>
      <w:spacing w:before="240" w:after="60"/>
      <w:outlineLvl w:val="5"/>
    </w:pPr>
    <w:rPr>
      <w:i/>
      <w:sz w:val="22"/>
    </w:rPr>
  </w:style>
  <w:style w:type="paragraph" w:styleId="Naslov7">
    <w:name w:val="heading 7"/>
    <w:basedOn w:val="Normal"/>
    <w:next w:val="Normal"/>
    <w:qFormat/>
    <w:pPr>
      <w:spacing w:before="240" w:after="60"/>
      <w:outlineLvl w:val="6"/>
    </w:pPr>
    <w:rPr>
      <w:rFonts w:ascii="Arial" w:hAnsi="Arial"/>
    </w:rPr>
  </w:style>
  <w:style w:type="paragraph" w:styleId="Naslov8">
    <w:name w:val="heading 8"/>
    <w:basedOn w:val="Normal"/>
    <w:next w:val="Normal"/>
    <w:qFormat/>
    <w:pPr>
      <w:spacing w:before="240" w:after="60"/>
      <w:outlineLvl w:val="7"/>
    </w:pPr>
    <w:rPr>
      <w:rFonts w:ascii="Arial" w:hAnsi="Arial"/>
      <w:i/>
    </w:rPr>
  </w:style>
  <w:style w:type="paragraph" w:styleId="Naslov9">
    <w:name w:val="heading 9"/>
    <w:basedOn w:val="Normal"/>
    <w:next w:val="Normal"/>
    <w:qFormat/>
    <w:pPr>
      <w:spacing w:before="240" w:after="60"/>
      <w:outlineLvl w:val="8"/>
    </w:pPr>
    <w:rPr>
      <w:rFonts w:ascii="Arial" w:hAnsi="Arial"/>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ideTWBExt">
    <w:name w:val="HideTWBExt"/>
    <w:rPr>
      <w:rFonts w:ascii="Arial" w:hAnsi="Arial"/>
      <w:noProof/>
      <w:vanish/>
      <w:color w:val="000080"/>
      <w:sz w:val="20"/>
    </w:rPr>
  </w:style>
  <w:style w:type="paragraph" w:styleId="Podnoje">
    <w:name w:val="footer"/>
    <w:basedOn w:val="Normal"/>
    <w:link w:val="Podnoje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Sadraj1">
    <w:name w:val="toc 1"/>
    <w:basedOn w:val="Normal12"/>
    <w:next w:val="Normal12"/>
    <w:autoRedefine/>
    <w:uiPriority w:val="39"/>
  </w:style>
  <w:style w:type="paragraph" w:styleId="TOCNaslov">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Sadraj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44629"/>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Zaglavlje">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Reetkatablice">
    <w:name w:val="Table Grid"/>
    <w:basedOn w:val="Obinatablica"/>
    <w:rsid w:val="00461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D44629"/>
    <w:pPr>
      <w:spacing w:before="240" w:after="240"/>
    </w:pPr>
    <w:rPr>
      <w:b/>
      <w:i/>
      <w:snapToGrid w:val="0"/>
      <w:lang w:val="en-US" w:eastAsia="en-US"/>
    </w:rPr>
  </w:style>
  <w:style w:type="paragraph" w:customStyle="1" w:styleId="Lgendestandard">
    <w:name w:val="Légende standard"/>
    <w:basedOn w:val="Lgendesigne"/>
    <w:rsid w:val="00D44629"/>
    <w:pPr>
      <w:ind w:left="0" w:firstLine="0"/>
    </w:pPr>
  </w:style>
  <w:style w:type="paragraph" w:customStyle="1" w:styleId="msonormal0">
    <w:name w:val="msonormal"/>
    <w:basedOn w:val="Normal"/>
    <w:rsid w:val="00D44629"/>
    <w:pPr>
      <w:widowControl/>
      <w:spacing w:before="100" w:beforeAutospacing="1" w:after="100" w:afterAutospacing="1"/>
    </w:pPr>
    <w:rPr>
      <w:szCs w:val="24"/>
    </w:rPr>
  </w:style>
  <w:style w:type="character" w:customStyle="1" w:styleId="PodnojeChar">
    <w:name w:val="Podnožje Char"/>
    <w:link w:val="Podnoje"/>
    <w:rsid w:val="00D44629"/>
    <w:rPr>
      <w:sz w:val="22"/>
      <w:lang w:val="hr-HR"/>
    </w:rPr>
  </w:style>
  <w:style w:type="paragraph" w:styleId="Tekstbalonia">
    <w:name w:val="Balloon Text"/>
    <w:basedOn w:val="Normal"/>
    <w:link w:val="TekstbaloniaChar"/>
    <w:unhideWhenUsed/>
    <w:rsid w:val="00D44629"/>
    <w:pPr>
      <w:widowControl/>
    </w:pPr>
    <w:rPr>
      <w:rFonts w:ascii="Tahoma" w:hAnsi="Tahoma" w:cs="Tahoma"/>
      <w:sz w:val="16"/>
      <w:szCs w:val="16"/>
    </w:rPr>
  </w:style>
  <w:style w:type="character" w:customStyle="1" w:styleId="TekstbaloniaChar">
    <w:name w:val="Tekst balončića Char"/>
    <w:basedOn w:val="Zadanifontodlomka"/>
    <w:link w:val="Tekstbalonia"/>
    <w:rsid w:val="00D44629"/>
    <w:rPr>
      <w:rFonts w:ascii="Tahoma" w:hAnsi="Tahoma" w:cs="Tahoma"/>
      <w:sz w:val="16"/>
      <w:szCs w:val="16"/>
    </w:rPr>
  </w:style>
  <w:style w:type="character" w:customStyle="1" w:styleId="BalloonTextChar0">
    <w:name w:val="Balloon Text Char_0"/>
    <w:link w:val="BalloonText0"/>
    <w:locked/>
    <w:rsid w:val="00D44629"/>
    <w:rPr>
      <w:rFonts w:ascii="Tahoma" w:hAnsi="Tahoma" w:cs="Tahoma"/>
      <w:sz w:val="16"/>
      <w:szCs w:val="16"/>
    </w:rPr>
  </w:style>
  <w:style w:type="paragraph" w:customStyle="1" w:styleId="BalloonText0">
    <w:name w:val="Balloon Text_0"/>
    <w:basedOn w:val="Normal"/>
    <w:link w:val="BalloonTextChar0"/>
    <w:rsid w:val="00D44629"/>
    <w:pPr>
      <w:widowControl/>
    </w:pPr>
    <w:rPr>
      <w:rFonts w:ascii="Tahoma" w:hAnsi="Tahoma" w:cs="Tahoma"/>
      <w:sz w:val="16"/>
      <w:szCs w:val="16"/>
    </w:rPr>
  </w:style>
  <w:style w:type="paragraph" w:customStyle="1" w:styleId="Center">
    <w:name w:val="Center"/>
    <w:rsid w:val="00D44629"/>
    <w:pPr>
      <w:spacing w:after="120"/>
      <w:jc w:val="center"/>
    </w:pPr>
    <w:rPr>
      <w:color w:val="000000"/>
    </w:rPr>
  </w:style>
  <w:style w:type="paragraph" w:customStyle="1" w:styleId="CoverBold">
    <w:name w:val="CoverBold"/>
    <w:rsid w:val="00D44629"/>
    <w:pPr>
      <w:ind w:left="1418"/>
    </w:pPr>
    <w:rPr>
      <w:b/>
      <w:color w:val="000000"/>
      <w:sz w:val="24"/>
      <w:szCs w:val="24"/>
    </w:rPr>
  </w:style>
  <w:style w:type="paragraph" w:customStyle="1" w:styleId="Footer1">
    <w:name w:val="Footer1"/>
    <w:rsid w:val="00D44629"/>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D44629"/>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D44629"/>
    <w:pPr>
      <w:tabs>
        <w:tab w:val="center" w:pos="6804"/>
        <w:tab w:val="center" w:pos="13608"/>
      </w:tabs>
    </w:pPr>
    <w:rPr>
      <w:color w:val="000000"/>
      <w:sz w:val="22"/>
      <w:szCs w:val="24"/>
    </w:rPr>
  </w:style>
  <w:style w:type="paragraph" w:customStyle="1" w:styleId="NRAMS">
    <w:name w:val="NRAMS"/>
    <w:rsid w:val="00D44629"/>
    <w:pPr>
      <w:spacing w:after="480" w:line="458" w:lineRule="auto"/>
      <w:ind w:left="1418"/>
    </w:pPr>
    <w:rPr>
      <w:rFonts w:ascii="Arial" w:eastAsia="Arial" w:hAnsi="Arial" w:cs="Arial"/>
      <w:b/>
      <w:color w:val="000000"/>
      <w:sz w:val="46"/>
      <w:szCs w:val="24"/>
    </w:rPr>
  </w:style>
  <w:style w:type="paragraph" w:customStyle="1" w:styleId="Normal0">
    <w:name w:val="Normal_0"/>
    <w:next w:val="Normal"/>
    <w:qFormat/>
    <w:rsid w:val="00D44629"/>
    <w:rPr>
      <w:sz w:val="24"/>
      <w:szCs w:val="24"/>
    </w:rPr>
  </w:style>
  <w:style w:type="paragraph" w:customStyle="1" w:styleId="Normal6Center">
    <w:name w:val="Normal6 + Center"/>
    <w:qFormat/>
    <w:rsid w:val="00D44629"/>
    <w:pPr>
      <w:spacing w:after="120"/>
      <w:jc w:val="center"/>
    </w:pPr>
    <w:rPr>
      <w:b/>
      <w:i/>
      <w:color w:val="000000"/>
      <w:sz w:val="24"/>
      <w:szCs w:val="24"/>
    </w:rPr>
  </w:style>
  <w:style w:type="paragraph" w:customStyle="1" w:styleId="Normal6Italic">
    <w:name w:val="Normal6Italic"/>
    <w:basedOn w:val="Normal"/>
    <w:rsid w:val="00D44629"/>
    <w:pPr>
      <w:widowControl/>
      <w:spacing w:after="120"/>
    </w:pPr>
    <w:rPr>
      <w:i/>
      <w:color w:val="000000"/>
      <w:szCs w:val="24"/>
    </w:rPr>
  </w:style>
  <w:style w:type="paragraph" w:customStyle="1" w:styleId="RefPE">
    <w:name w:val="RefPE"/>
    <w:basedOn w:val="Normal"/>
    <w:rsid w:val="00D44629"/>
    <w:pPr>
      <w:widowControl/>
      <w:spacing w:after="240"/>
      <w:jc w:val="right"/>
    </w:pPr>
    <w:rPr>
      <w:rFonts w:ascii="Arial" w:hAnsi="Arial"/>
      <w:b/>
      <w:szCs w:val="24"/>
    </w:rPr>
  </w:style>
  <w:style w:type="paragraph" w:customStyle="1" w:styleId="StyleNormal6TimesNewRomanBoldItalic">
    <w:name w:val="Style Normal6 + TimesNewRoman Bold Italic"/>
    <w:rsid w:val="00D44629"/>
    <w:pPr>
      <w:spacing w:after="120"/>
    </w:pPr>
    <w:rPr>
      <w:b/>
      <w:i/>
      <w:color w:val="000000"/>
      <w:sz w:val="24"/>
      <w:szCs w:val="24"/>
    </w:rPr>
  </w:style>
  <w:style w:type="paragraph" w:customStyle="1" w:styleId="StyleNormalBoldNotBold">
    <w:name w:val="Style NormalBold + Not Bold"/>
    <w:rsid w:val="00D44629"/>
    <w:rPr>
      <w:color w:val="000000"/>
      <w:sz w:val="24"/>
      <w:szCs w:val="24"/>
    </w:rPr>
  </w:style>
  <w:style w:type="paragraph" w:customStyle="1" w:styleId="TypeDocAM">
    <w:name w:val="TypeDocAM"/>
    <w:basedOn w:val="Normal"/>
    <w:rsid w:val="00D44629"/>
    <w:pPr>
      <w:widowControl/>
      <w:ind w:left="1418"/>
    </w:pPr>
    <w:rPr>
      <w:rFonts w:ascii="Arial" w:eastAsia="Arial" w:hAnsi="Arial" w:cs="Arial"/>
      <w:b/>
      <w:color w:val="000000"/>
      <w:sz w:val="48"/>
      <w:szCs w:val="24"/>
    </w:rPr>
  </w:style>
  <w:style w:type="character" w:customStyle="1" w:styleId="Bold">
    <w:name w:val="Bold"/>
    <w:uiPriority w:val="1"/>
    <w:qFormat/>
    <w:rsid w:val="00D44629"/>
    <w:rPr>
      <w:rFonts w:ascii="Times New Roman" w:hAnsi="Times New Roman" w:cs="Times New Roman" w:hint="default"/>
      <w:b/>
      <w:bCs w:val="0"/>
      <w:sz w:val="24"/>
      <w:lang w:val="fr-FR"/>
    </w:rPr>
  </w:style>
  <w:style w:type="character" w:customStyle="1" w:styleId="BoldItalic">
    <w:name w:val="BoldItalic"/>
    <w:uiPriority w:val="1"/>
    <w:qFormat/>
    <w:rsid w:val="00D44629"/>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D44629"/>
  </w:style>
  <w:style w:type="character" w:customStyle="1" w:styleId="FootNoteMarker">
    <w:name w:val="FootNoteMarker"/>
    <w:rsid w:val="00D44629"/>
    <w:rPr>
      <w:color w:val="000000"/>
      <w:vertAlign w:val="superscript"/>
    </w:rPr>
  </w:style>
  <w:style w:type="character" w:customStyle="1" w:styleId="Footer2Middle">
    <w:name w:val="Footer2Middle"/>
    <w:rsid w:val="00D44629"/>
    <w:rPr>
      <w:rFonts w:ascii="Arial" w:eastAsia="Arial" w:hAnsi="Arial" w:cs="Arial" w:hint="default"/>
      <w:b w:val="0"/>
      <w:bCs w:val="0"/>
      <w:i/>
      <w:iCs w:val="0"/>
      <w:color w:val="C0C0C0"/>
      <w:sz w:val="22"/>
    </w:rPr>
  </w:style>
  <w:style w:type="character" w:customStyle="1" w:styleId="Italic">
    <w:name w:val="Italic"/>
    <w:uiPriority w:val="1"/>
    <w:qFormat/>
    <w:rsid w:val="00D44629"/>
    <w:rPr>
      <w:rFonts w:ascii="Times New Roman" w:hAnsi="Times New Roman" w:cs="Times New Roman" w:hint="default"/>
      <w:i/>
      <w:iCs w:val="0"/>
      <w:sz w:val="24"/>
    </w:rPr>
  </w:style>
  <w:style w:type="character" w:customStyle="1" w:styleId="Normal6RomanBI">
    <w:name w:val="Normal6RomanBI"/>
    <w:rsid w:val="00D44629"/>
    <w:rPr>
      <w:rFonts w:ascii="Times New Roman" w:eastAsia="Times New Roman" w:hAnsi="Times New Roman" w:cs="Times New Roman" w:hint="default"/>
      <w:b/>
      <w:bCs w:val="0"/>
      <w:i/>
      <w:iCs w:val="0"/>
      <w:color w:val="000000"/>
      <w:sz w:val="24"/>
    </w:rPr>
  </w:style>
  <w:style w:type="character" w:customStyle="1" w:styleId="Sub">
    <w:name w:val="Sub"/>
    <w:rsid w:val="00D44629"/>
    <w:rPr>
      <w:color w:val="000000"/>
      <w:vertAlign w:val="subscript"/>
    </w:rPr>
  </w:style>
  <w:style w:type="character" w:customStyle="1" w:styleId="SubBold">
    <w:name w:val="SubBold"/>
    <w:rsid w:val="00D44629"/>
    <w:rPr>
      <w:b/>
      <w:bCs w:val="0"/>
      <w:color w:val="000000"/>
      <w:vertAlign w:val="subscript"/>
    </w:rPr>
  </w:style>
  <w:style w:type="character" w:customStyle="1" w:styleId="SubBoldItalic">
    <w:name w:val="SubBoldItalic"/>
    <w:rsid w:val="00D44629"/>
    <w:rPr>
      <w:b/>
      <w:bCs w:val="0"/>
      <w:i/>
      <w:iCs w:val="0"/>
      <w:color w:val="000000"/>
      <w:vertAlign w:val="subscript"/>
    </w:rPr>
  </w:style>
  <w:style w:type="character" w:customStyle="1" w:styleId="SubItalic">
    <w:name w:val="SubItalic"/>
    <w:rsid w:val="00D44629"/>
    <w:rPr>
      <w:i/>
      <w:iCs w:val="0"/>
      <w:color w:val="000000"/>
      <w:vertAlign w:val="subscript"/>
    </w:rPr>
  </w:style>
  <w:style w:type="character" w:customStyle="1" w:styleId="Sup">
    <w:name w:val="Sup"/>
    <w:rsid w:val="00D44629"/>
    <w:rPr>
      <w:color w:val="000000"/>
      <w:vertAlign w:val="superscript"/>
    </w:rPr>
  </w:style>
  <w:style w:type="character" w:customStyle="1" w:styleId="SupBold">
    <w:name w:val="SupBold"/>
    <w:rsid w:val="00D44629"/>
    <w:rPr>
      <w:b/>
      <w:bCs w:val="0"/>
      <w:color w:val="000000"/>
      <w:vertAlign w:val="superscript"/>
    </w:rPr>
  </w:style>
  <w:style w:type="character" w:customStyle="1" w:styleId="SupBoldItalic">
    <w:name w:val="SupBoldItalic"/>
    <w:rsid w:val="00D44629"/>
    <w:rPr>
      <w:b/>
      <w:bCs w:val="0"/>
      <w:i/>
      <w:iCs w:val="0"/>
      <w:color w:val="000000"/>
      <w:vertAlign w:val="superscript"/>
    </w:rPr>
  </w:style>
  <w:style w:type="character" w:customStyle="1" w:styleId="SupItalic">
    <w:name w:val="SupItalic"/>
    <w:rsid w:val="00D44629"/>
    <w:rPr>
      <w:i/>
      <w:iCs w:val="0"/>
      <w:color w:val="000000"/>
      <w:vertAlign w:val="superscript"/>
    </w:rPr>
  </w:style>
  <w:style w:type="character" w:customStyle="1" w:styleId="Underline">
    <w:name w:val="Underline"/>
    <w:uiPriority w:val="1"/>
    <w:qFormat/>
    <w:rsid w:val="00D44629"/>
    <w:rPr>
      <w:rFonts w:ascii="Times New Roman" w:hAnsi="Times New Roman" w:cs="Times New Roman" w:hint="default"/>
      <w:sz w:val="24"/>
      <w:u w:val="single"/>
    </w:rPr>
  </w:style>
  <w:style w:type="table" w:customStyle="1" w:styleId="TableNormal0">
    <w:name w:val="Table Normal_0"/>
    <w:uiPriority w:val="99"/>
    <w:semiHidden/>
    <w:rsid w:val="00D44629"/>
    <w:tblPr>
      <w:tblCellMar>
        <w:top w:w="0" w:type="dxa"/>
        <w:left w:w="108" w:type="dxa"/>
        <w:bottom w:w="0" w:type="dxa"/>
        <w:right w:w="108" w:type="dxa"/>
      </w:tblCellMar>
    </w:tblPr>
  </w:style>
  <w:style w:type="character" w:customStyle="1" w:styleId="DeltaViewInsertion">
    <w:name w:val="DeltaView Insertion"/>
    <w:rsid w:val="0060788F"/>
    <w:rPr>
      <w:b/>
      <w:bCs/>
      <w:i/>
      <w:iCs/>
      <w:color w:val="000000"/>
    </w:rPr>
  </w:style>
  <w:style w:type="paragraph" w:customStyle="1" w:styleId="Annexetitre">
    <w:name w:val="Annexe titre"/>
    <w:basedOn w:val="Normal"/>
    <w:next w:val="Normal"/>
    <w:rsid w:val="0060788F"/>
    <w:pPr>
      <w:widowControl/>
      <w:spacing w:before="120" w:after="120"/>
      <w:jc w:val="center"/>
    </w:pPr>
    <w:rPr>
      <w:rFonts w:eastAsia="Calibri"/>
      <w:b/>
      <w:szCs w:val="22"/>
      <w:u w:val="single"/>
      <w:lang w:eastAsia="en-US"/>
    </w:rPr>
  </w:style>
  <w:style w:type="paragraph" w:styleId="Tekstfusnote">
    <w:name w:val="footnote text"/>
    <w:basedOn w:val="Normal"/>
    <w:link w:val="TekstfusnoteChar"/>
    <w:uiPriority w:val="99"/>
    <w:unhideWhenUsed/>
    <w:rsid w:val="0060788F"/>
    <w:pPr>
      <w:widowControl/>
      <w:ind w:left="720" w:hanging="720"/>
      <w:jc w:val="both"/>
    </w:pPr>
    <w:rPr>
      <w:rFonts w:eastAsia="Calibri"/>
      <w:sz w:val="20"/>
      <w:lang w:eastAsia="en-US"/>
    </w:rPr>
  </w:style>
  <w:style w:type="character" w:customStyle="1" w:styleId="TekstfusnoteChar">
    <w:name w:val="Tekst fusnote Char"/>
    <w:basedOn w:val="Zadanifontodlomka"/>
    <w:link w:val="Tekstfusnote"/>
    <w:uiPriority w:val="99"/>
    <w:rsid w:val="0060788F"/>
    <w:rPr>
      <w:rFonts w:eastAsia="Calibri"/>
      <w:lang w:eastAsia="en-US"/>
    </w:rPr>
  </w:style>
  <w:style w:type="character" w:styleId="Referencafusnote">
    <w:name w:val="footnote reference"/>
    <w:uiPriority w:val="99"/>
    <w:unhideWhenUsed/>
    <w:rsid w:val="0060788F"/>
    <w:rPr>
      <w:shd w:val="clear" w:color="auto" w:fill="auto"/>
      <w:vertAlign w:val="superscript"/>
    </w:rPr>
  </w:style>
  <w:style w:type="paragraph" w:styleId="Brojevi3">
    <w:name w:val="List Number 3"/>
    <w:basedOn w:val="Normal"/>
    <w:uiPriority w:val="99"/>
    <w:unhideWhenUsed/>
    <w:rsid w:val="0060788F"/>
    <w:pPr>
      <w:widowControl/>
      <w:tabs>
        <w:tab w:val="num" w:pos="1209"/>
      </w:tabs>
      <w:spacing w:before="120" w:after="120"/>
      <w:ind w:left="1209" w:hanging="360"/>
      <w:contextualSpacing/>
      <w:jc w:val="both"/>
    </w:pPr>
    <w:rPr>
      <w:rFonts w:eastAsia="Calibri"/>
      <w:szCs w:val="22"/>
      <w:lang w:val="es-ES_tradnl" w:eastAsia="es-ES" w:bidi="es-ES"/>
    </w:rPr>
  </w:style>
  <w:style w:type="numbering" w:customStyle="1" w:styleId="NoList0">
    <w:name w:val="No List_0"/>
    <w:next w:val="Bezpopisa"/>
    <w:uiPriority w:val="99"/>
    <w:semiHidden/>
    <w:unhideWhenUsed/>
    <w:rsid w:val="0060788F"/>
  </w:style>
  <w:style w:type="character" w:styleId="Referencakomentara">
    <w:name w:val="annotation reference"/>
    <w:basedOn w:val="Zadanifontodlomka"/>
    <w:uiPriority w:val="99"/>
    <w:rsid w:val="006A733A"/>
    <w:rPr>
      <w:sz w:val="16"/>
      <w:szCs w:val="16"/>
    </w:rPr>
  </w:style>
  <w:style w:type="paragraph" w:styleId="Tekstkomentara">
    <w:name w:val="annotation text"/>
    <w:basedOn w:val="Normal"/>
    <w:link w:val="TekstkomentaraChar"/>
    <w:uiPriority w:val="99"/>
    <w:rsid w:val="006A733A"/>
    <w:rPr>
      <w:sz w:val="20"/>
    </w:rPr>
  </w:style>
  <w:style w:type="character" w:customStyle="1" w:styleId="TekstkomentaraChar">
    <w:name w:val="Tekst komentara Char"/>
    <w:basedOn w:val="Zadanifontodlomka"/>
    <w:link w:val="Tekstkomentara"/>
    <w:uiPriority w:val="99"/>
    <w:rsid w:val="006A733A"/>
  </w:style>
  <w:style w:type="paragraph" w:styleId="Predmetkomentara">
    <w:name w:val="annotation subject"/>
    <w:basedOn w:val="Tekstkomentara"/>
    <w:next w:val="Tekstkomentara"/>
    <w:link w:val="PredmetkomentaraChar"/>
    <w:rsid w:val="006A733A"/>
    <w:rPr>
      <w:b/>
      <w:bCs/>
    </w:rPr>
  </w:style>
  <w:style w:type="character" w:customStyle="1" w:styleId="PredmetkomentaraChar">
    <w:name w:val="Predmet komentara Char"/>
    <w:basedOn w:val="TekstkomentaraChar"/>
    <w:link w:val="Predmetkomentara"/>
    <w:rsid w:val="006A733A"/>
    <w:rPr>
      <w:b/>
      <w:bCs/>
    </w:rPr>
  </w:style>
  <w:style w:type="paragraph" w:styleId="Revizija">
    <w:name w:val="Revision"/>
    <w:hidden/>
    <w:uiPriority w:val="99"/>
    <w:semiHidden/>
    <w:rsid w:val="006A733A"/>
    <w:rPr>
      <w:sz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8348CF"/>
    <w:rPr>
      <w:b/>
      <w:bCs/>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348CF"/>
    <w:pPr>
      <w:shd w:val="clear" w:color="auto" w:fill="FFFFFF"/>
      <w:spacing w:before="360" w:after="360" w:line="244" w:lineRule="exact"/>
      <w:jc w:val="center"/>
    </w:pPr>
    <w:rPr>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6205">
      <w:bodyDiv w:val="1"/>
      <w:marLeft w:val="0"/>
      <w:marRight w:val="0"/>
      <w:marTop w:val="0"/>
      <w:marBottom w:val="0"/>
      <w:divBdr>
        <w:top w:val="none" w:sz="0" w:space="0" w:color="auto"/>
        <w:left w:val="none" w:sz="0" w:space="0" w:color="auto"/>
        <w:bottom w:val="none" w:sz="0" w:space="0" w:color="auto"/>
        <w:right w:val="none" w:sz="0" w:space="0" w:color="auto"/>
      </w:divBdr>
    </w:div>
    <w:div w:id="1458648460">
      <w:bodyDiv w:val="1"/>
      <w:marLeft w:val="0"/>
      <w:marRight w:val="0"/>
      <w:marTop w:val="0"/>
      <w:marBottom w:val="0"/>
      <w:divBdr>
        <w:top w:val="none" w:sz="0" w:space="0" w:color="auto"/>
        <w:left w:val="none" w:sz="0" w:space="0" w:color="auto"/>
        <w:bottom w:val="none" w:sz="0" w:space="0" w:color="auto"/>
        <w:right w:val="none" w:sz="0" w:space="0" w:color="auto"/>
      </w:divBdr>
    </w:div>
    <w:div w:id="1716731317">
      <w:bodyDiv w:val="1"/>
      <w:marLeft w:val="0"/>
      <w:marRight w:val="0"/>
      <w:marTop w:val="0"/>
      <w:marBottom w:val="0"/>
      <w:divBdr>
        <w:top w:val="none" w:sz="0" w:space="0" w:color="auto"/>
        <w:left w:val="none" w:sz="0" w:space="0" w:color="auto"/>
        <w:bottom w:val="none" w:sz="0" w:space="0" w:color="auto"/>
        <w:right w:val="none" w:sz="0" w:space="0" w:color="auto"/>
      </w:divBdr>
    </w:div>
    <w:div w:id="20807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A7CA-1BE1-401F-9169-B2744303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56046</Words>
  <Characters>319463</Characters>
  <Application>Microsoft Office Word</Application>
  <DocSecurity>0</DocSecurity>
  <Lines>2662</Lines>
  <Paragraphs>749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PR_COD_1amCom</vt:lpstr>
      <vt:lpstr>PR_COD_1amCom</vt:lpstr>
    </vt:vector>
  </TitlesOfParts>
  <Company/>
  <LinksUpToDate>false</LinksUpToDate>
  <CharactersWithSpaces>374760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FLORQUIN Francoise</dc:creator>
  <cp:lastModifiedBy>Tajana</cp:lastModifiedBy>
  <cp:revision>2</cp:revision>
  <cp:lastPrinted>2018-10-29T12:11:00Z</cp:lastPrinted>
  <dcterms:created xsi:type="dcterms:W3CDTF">2018-11-26T16:20:00Z</dcterms:created>
  <dcterms:modified xsi:type="dcterms:W3CDTF">2018-11-26T16:20:00Z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1167489</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PR\1167489HR.docx</vt:lpwstr>
  </property>
  <property fmtid="{D5CDD505-2E9C-101B-9397-08002B2CF9AE}" pid="11" name="PE number">
    <vt:lpwstr>627.760</vt:lpwstr>
  </property>
  <property fmtid="{D5CDD505-2E9C-101B-9397-08002B2CF9AE}" pid="12" name="SubscribeElise">
    <vt:lpwstr/>
  </property>
  <property fmtid="{D5CDD505-2E9C-101B-9397-08002B2CF9AE}" pid="13" name="SendToEpades">
    <vt:lpwstr>OK(AMNUM) - 2018/10/29 13:29</vt:lpwstr>
  </property>
  <property fmtid="{D5CDD505-2E9C-101B-9397-08002B2CF9AE}" pid="14" name="Bookout">
    <vt:lpwstr>OK - 2018/11/13 16:53</vt:lpwstr>
  </property>
</Properties>
</file>